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56C1CB" w14:textId="77777777" w:rsidR="00385AEE" w:rsidRPr="00385AEE" w:rsidRDefault="00385AEE" w:rsidP="00385AEE">
      <w:pPr>
        <w:spacing w:line="276" w:lineRule="auto"/>
        <w:jc w:val="center"/>
        <w:rPr>
          <w:rFonts w:ascii="Times New Roman" w:hAnsi="Times New Roman" w:cs="Times New Roman"/>
          <w:b/>
          <w:bCs/>
          <w:smallCaps/>
          <w:spacing w:val="20"/>
          <w:sz w:val="32"/>
          <w:szCs w:val="32"/>
        </w:rPr>
      </w:pPr>
      <w:r w:rsidRPr="00385AEE">
        <w:rPr>
          <w:rFonts w:ascii="Times New Roman" w:hAnsi="Times New Roman" w:cs="Times New Roman"/>
          <w:b/>
          <w:bCs/>
          <w:smallCaps/>
          <w:spacing w:val="20"/>
          <w:sz w:val="32"/>
          <w:szCs w:val="32"/>
        </w:rPr>
        <w:t>ЭЛЕКТРОЭНЕРГЕТИЧЕСКИЙ СОВЕТ СОДРУЖЕСТВА НЕЗАВИСИМЫХ ГОСУДАРСТВ</w:t>
      </w:r>
    </w:p>
    <w:p w14:paraId="6F55881F" w14:textId="77777777" w:rsidR="00385AEE" w:rsidRPr="00385AEE" w:rsidRDefault="00385AEE" w:rsidP="00385AEE">
      <w:pPr>
        <w:spacing w:line="276" w:lineRule="auto"/>
        <w:jc w:val="center"/>
        <w:rPr>
          <w:rFonts w:ascii="Times New Roman" w:hAnsi="Times New Roman" w:cs="Times New Roman"/>
          <w:b/>
          <w:bCs/>
          <w:smallCaps/>
          <w:spacing w:val="20"/>
          <w:sz w:val="32"/>
          <w:szCs w:val="32"/>
        </w:rPr>
      </w:pPr>
    </w:p>
    <w:p w14:paraId="3F54055F" w14:textId="77777777" w:rsidR="00385AEE" w:rsidRPr="00A252B5" w:rsidRDefault="00385AEE" w:rsidP="00385AEE">
      <w:pPr>
        <w:spacing w:line="276" w:lineRule="auto"/>
        <w:jc w:val="center"/>
        <w:rPr>
          <w:b/>
          <w:bCs/>
          <w:caps/>
          <w:sz w:val="32"/>
          <w:szCs w:val="32"/>
        </w:rPr>
      </w:pPr>
    </w:p>
    <w:p w14:paraId="155EEDF3" w14:textId="77777777" w:rsidR="00385AEE" w:rsidRPr="00A252B5" w:rsidRDefault="00385AEE" w:rsidP="00385AEE">
      <w:pPr>
        <w:spacing w:line="276" w:lineRule="auto"/>
        <w:jc w:val="center"/>
        <w:rPr>
          <w:b/>
          <w:bCs/>
          <w:caps/>
          <w:sz w:val="32"/>
          <w:szCs w:val="32"/>
        </w:rPr>
      </w:pPr>
    </w:p>
    <w:p w14:paraId="75DB2DFC" w14:textId="77777777" w:rsidR="00385AEE" w:rsidRPr="00A252B5" w:rsidRDefault="00385AEE" w:rsidP="00385AEE">
      <w:pPr>
        <w:spacing w:line="276" w:lineRule="auto"/>
        <w:jc w:val="center"/>
        <w:rPr>
          <w:b/>
          <w:bCs/>
          <w:caps/>
          <w:sz w:val="32"/>
          <w:szCs w:val="32"/>
        </w:rPr>
      </w:pPr>
    </w:p>
    <w:p w14:paraId="74800AEA" w14:textId="77777777" w:rsidR="00385AEE" w:rsidRPr="00A252B5" w:rsidRDefault="00385AEE" w:rsidP="00385AEE">
      <w:pPr>
        <w:spacing w:line="276" w:lineRule="auto"/>
        <w:jc w:val="center"/>
        <w:rPr>
          <w:b/>
          <w:bCs/>
          <w:caps/>
          <w:sz w:val="32"/>
          <w:szCs w:val="32"/>
        </w:rPr>
      </w:pPr>
    </w:p>
    <w:p w14:paraId="6F2FA246" w14:textId="77777777" w:rsidR="00385AEE" w:rsidRPr="00A252B5" w:rsidRDefault="00385AEE" w:rsidP="00385AEE">
      <w:pPr>
        <w:spacing w:line="276" w:lineRule="auto"/>
        <w:jc w:val="center"/>
        <w:rPr>
          <w:b/>
          <w:bCs/>
          <w:caps/>
          <w:sz w:val="32"/>
          <w:szCs w:val="32"/>
        </w:rPr>
      </w:pPr>
    </w:p>
    <w:p w14:paraId="11714D98" w14:textId="77777777" w:rsidR="00385AEE" w:rsidRPr="00A252B5" w:rsidRDefault="00385AEE" w:rsidP="00385AEE">
      <w:pPr>
        <w:spacing w:line="276" w:lineRule="auto"/>
        <w:jc w:val="center"/>
        <w:rPr>
          <w:b/>
          <w:bCs/>
          <w:caps/>
          <w:sz w:val="32"/>
          <w:szCs w:val="32"/>
        </w:rPr>
      </w:pPr>
    </w:p>
    <w:p w14:paraId="42BA84EE" w14:textId="77777777" w:rsidR="00385AEE" w:rsidRPr="00A252B5" w:rsidRDefault="00385AEE" w:rsidP="00385AEE">
      <w:pPr>
        <w:spacing w:line="276" w:lineRule="auto"/>
        <w:jc w:val="center"/>
        <w:rPr>
          <w:b/>
          <w:bCs/>
          <w:caps/>
          <w:sz w:val="32"/>
          <w:szCs w:val="32"/>
        </w:rPr>
      </w:pPr>
    </w:p>
    <w:p w14:paraId="088A6798" w14:textId="77777777" w:rsidR="00385AEE" w:rsidRPr="00A252B5" w:rsidRDefault="00385AEE" w:rsidP="00385AEE">
      <w:pPr>
        <w:spacing w:line="276" w:lineRule="auto"/>
        <w:jc w:val="center"/>
        <w:rPr>
          <w:b/>
          <w:bCs/>
          <w:caps/>
          <w:sz w:val="32"/>
          <w:szCs w:val="32"/>
        </w:rPr>
      </w:pPr>
    </w:p>
    <w:p w14:paraId="75078C13" w14:textId="77777777" w:rsidR="000B7F3B" w:rsidRDefault="00385AEE" w:rsidP="00385AEE">
      <w:pPr>
        <w:spacing w:after="0" w:line="276" w:lineRule="auto"/>
        <w:jc w:val="center"/>
        <w:rPr>
          <w:rFonts w:ascii="Times New Roman" w:hAnsi="Times New Roman" w:cs="Times New Roman"/>
          <w:b/>
          <w:bCs/>
          <w:caps/>
          <w:sz w:val="32"/>
          <w:szCs w:val="32"/>
        </w:rPr>
      </w:pPr>
      <w:r w:rsidRPr="00385AEE">
        <w:rPr>
          <w:rFonts w:ascii="Times New Roman" w:hAnsi="Times New Roman" w:cs="Times New Roman"/>
          <w:b/>
          <w:bCs/>
          <w:caps/>
          <w:sz w:val="32"/>
          <w:szCs w:val="32"/>
        </w:rPr>
        <w:t xml:space="preserve">Доклад </w:t>
      </w:r>
    </w:p>
    <w:p w14:paraId="40B4F07C" w14:textId="5C39DAD2" w:rsidR="00385AEE" w:rsidRPr="00385AEE" w:rsidRDefault="000B7F3B" w:rsidP="00385AEE">
      <w:pPr>
        <w:spacing w:after="0" w:line="276" w:lineRule="auto"/>
        <w:jc w:val="center"/>
        <w:rPr>
          <w:rFonts w:ascii="Times New Roman" w:hAnsi="Times New Roman" w:cs="Times New Roman"/>
          <w:b/>
          <w:bCs/>
          <w:caps/>
          <w:sz w:val="32"/>
          <w:szCs w:val="32"/>
        </w:rPr>
      </w:pPr>
      <w:r>
        <w:rPr>
          <w:rFonts w:ascii="Times New Roman" w:hAnsi="Times New Roman" w:cs="Times New Roman"/>
          <w:b/>
          <w:bCs/>
          <w:caps/>
          <w:sz w:val="32"/>
          <w:szCs w:val="32"/>
        </w:rPr>
        <w:t>«</w:t>
      </w:r>
      <w:r w:rsidR="00385AEE" w:rsidRPr="00385AEE">
        <w:rPr>
          <w:rFonts w:ascii="Times New Roman" w:hAnsi="Times New Roman" w:cs="Times New Roman"/>
          <w:b/>
          <w:bCs/>
          <w:caps/>
          <w:sz w:val="32"/>
          <w:szCs w:val="32"/>
        </w:rPr>
        <w:t xml:space="preserve">о </w:t>
      </w:r>
      <w:r w:rsidRPr="00385AEE">
        <w:rPr>
          <w:rFonts w:ascii="Times New Roman" w:hAnsi="Times New Roman" w:cs="Times New Roman"/>
          <w:b/>
          <w:bCs/>
          <w:sz w:val="32"/>
          <w:szCs w:val="32"/>
        </w:rPr>
        <w:t xml:space="preserve">цифровой трансформации электроэнергетики </w:t>
      </w:r>
    </w:p>
    <w:p w14:paraId="787A9CB6" w14:textId="56FCB3DB" w:rsidR="00385AEE" w:rsidRPr="00385AEE" w:rsidRDefault="000B7F3B" w:rsidP="00385AEE">
      <w:pPr>
        <w:spacing w:after="0" w:line="276" w:lineRule="auto"/>
        <w:jc w:val="center"/>
        <w:rPr>
          <w:rFonts w:ascii="Times New Roman" w:hAnsi="Times New Roman" w:cs="Times New Roman"/>
          <w:b/>
          <w:bCs/>
          <w:caps/>
          <w:sz w:val="32"/>
          <w:szCs w:val="32"/>
        </w:rPr>
      </w:pPr>
      <w:r w:rsidRPr="00385AEE">
        <w:rPr>
          <w:rFonts w:ascii="Times New Roman" w:hAnsi="Times New Roman" w:cs="Times New Roman"/>
          <w:b/>
          <w:bCs/>
          <w:sz w:val="32"/>
          <w:szCs w:val="32"/>
        </w:rPr>
        <w:t xml:space="preserve">государств – участников </w:t>
      </w:r>
      <w:r w:rsidR="00385AEE" w:rsidRPr="00385AEE">
        <w:rPr>
          <w:rFonts w:ascii="Times New Roman" w:hAnsi="Times New Roman" w:cs="Times New Roman"/>
          <w:b/>
          <w:bCs/>
          <w:caps/>
          <w:sz w:val="32"/>
          <w:szCs w:val="32"/>
        </w:rPr>
        <w:t xml:space="preserve">СНГ </w:t>
      </w:r>
    </w:p>
    <w:p w14:paraId="12DADFE4" w14:textId="42CFB4B0" w:rsidR="00385AEE" w:rsidRPr="00385AEE" w:rsidRDefault="000B7F3B" w:rsidP="00385AEE">
      <w:pPr>
        <w:spacing w:after="0" w:line="276" w:lineRule="auto"/>
        <w:jc w:val="center"/>
        <w:rPr>
          <w:rFonts w:ascii="Times New Roman" w:hAnsi="Times New Roman" w:cs="Times New Roman"/>
          <w:b/>
          <w:bCs/>
          <w:caps/>
          <w:sz w:val="32"/>
          <w:szCs w:val="32"/>
        </w:rPr>
      </w:pPr>
      <w:r w:rsidRPr="00385AEE">
        <w:rPr>
          <w:rFonts w:ascii="Times New Roman" w:hAnsi="Times New Roman" w:cs="Times New Roman"/>
          <w:b/>
          <w:bCs/>
          <w:sz w:val="32"/>
          <w:szCs w:val="32"/>
        </w:rPr>
        <w:t xml:space="preserve">с учетом вопросов </w:t>
      </w:r>
    </w:p>
    <w:p w14:paraId="71CBE559" w14:textId="100693BE" w:rsidR="00385AEE" w:rsidRPr="00385AEE" w:rsidRDefault="000B7F3B" w:rsidP="00385AEE">
      <w:pPr>
        <w:spacing w:after="0" w:line="276" w:lineRule="auto"/>
        <w:jc w:val="center"/>
        <w:rPr>
          <w:rFonts w:ascii="Times New Roman" w:hAnsi="Times New Roman" w:cs="Times New Roman"/>
          <w:b/>
          <w:bCs/>
          <w:caps/>
          <w:sz w:val="32"/>
          <w:szCs w:val="32"/>
        </w:rPr>
      </w:pPr>
      <w:r w:rsidRPr="00385AEE">
        <w:rPr>
          <w:rFonts w:ascii="Times New Roman" w:hAnsi="Times New Roman" w:cs="Times New Roman"/>
          <w:b/>
          <w:bCs/>
          <w:sz w:val="32"/>
          <w:szCs w:val="32"/>
        </w:rPr>
        <w:t>энергетической безопасности</w:t>
      </w:r>
      <w:r>
        <w:rPr>
          <w:rFonts w:ascii="Times New Roman" w:hAnsi="Times New Roman" w:cs="Times New Roman"/>
          <w:b/>
          <w:bCs/>
          <w:sz w:val="32"/>
          <w:szCs w:val="32"/>
        </w:rPr>
        <w:t>»</w:t>
      </w:r>
    </w:p>
    <w:p w14:paraId="362A7806" w14:textId="77777777" w:rsidR="00385AEE" w:rsidRPr="00A252B5" w:rsidRDefault="00385AEE" w:rsidP="00385AEE">
      <w:pPr>
        <w:spacing w:line="276" w:lineRule="auto"/>
        <w:jc w:val="center"/>
        <w:rPr>
          <w:b/>
          <w:bCs/>
          <w:color w:val="00B050"/>
          <w:sz w:val="32"/>
          <w:szCs w:val="32"/>
        </w:rPr>
      </w:pPr>
    </w:p>
    <w:p w14:paraId="164B5F37" w14:textId="77777777" w:rsidR="00385AEE" w:rsidRPr="00A252B5" w:rsidRDefault="00385AEE" w:rsidP="00385AEE">
      <w:pPr>
        <w:spacing w:line="276" w:lineRule="auto"/>
        <w:jc w:val="center"/>
        <w:rPr>
          <w:sz w:val="32"/>
          <w:szCs w:val="32"/>
        </w:rPr>
      </w:pPr>
    </w:p>
    <w:p w14:paraId="64907D12" w14:textId="77777777" w:rsidR="00385AEE" w:rsidRPr="00A252B5" w:rsidRDefault="00385AEE" w:rsidP="00385AEE">
      <w:pPr>
        <w:spacing w:line="276" w:lineRule="auto"/>
        <w:jc w:val="center"/>
        <w:rPr>
          <w:b/>
          <w:sz w:val="32"/>
          <w:szCs w:val="32"/>
        </w:rPr>
      </w:pPr>
    </w:p>
    <w:p w14:paraId="161B0F4E" w14:textId="77777777" w:rsidR="00385AEE" w:rsidRPr="00A252B5" w:rsidRDefault="00385AEE" w:rsidP="00385AEE">
      <w:pPr>
        <w:spacing w:line="276" w:lineRule="auto"/>
        <w:jc w:val="center"/>
        <w:rPr>
          <w:b/>
          <w:sz w:val="32"/>
          <w:szCs w:val="32"/>
        </w:rPr>
      </w:pPr>
    </w:p>
    <w:p w14:paraId="2726EF2A" w14:textId="77777777" w:rsidR="00385AEE" w:rsidRPr="00A252B5" w:rsidRDefault="00385AEE" w:rsidP="00385AEE">
      <w:pPr>
        <w:spacing w:line="276" w:lineRule="auto"/>
        <w:jc w:val="center"/>
        <w:rPr>
          <w:b/>
          <w:sz w:val="32"/>
          <w:szCs w:val="32"/>
        </w:rPr>
      </w:pPr>
    </w:p>
    <w:p w14:paraId="1BB1F135" w14:textId="77777777" w:rsidR="00385AEE" w:rsidRPr="00A252B5" w:rsidRDefault="00385AEE" w:rsidP="00385AEE">
      <w:pPr>
        <w:spacing w:line="276" w:lineRule="auto"/>
        <w:jc w:val="center"/>
        <w:rPr>
          <w:b/>
          <w:sz w:val="32"/>
          <w:szCs w:val="32"/>
        </w:rPr>
      </w:pPr>
    </w:p>
    <w:p w14:paraId="147F34A8" w14:textId="77777777" w:rsidR="00385AEE" w:rsidRPr="00A252B5" w:rsidRDefault="00385AEE" w:rsidP="00385AEE">
      <w:pPr>
        <w:spacing w:line="276" w:lineRule="auto"/>
        <w:jc w:val="center"/>
        <w:rPr>
          <w:b/>
          <w:sz w:val="32"/>
          <w:szCs w:val="32"/>
        </w:rPr>
      </w:pPr>
    </w:p>
    <w:p w14:paraId="6F13BF8F" w14:textId="77777777" w:rsidR="00385AEE" w:rsidRDefault="00385AEE" w:rsidP="00385AEE">
      <w:pPr>
        <w:spacing w:line="276" w:lineRule="auto"/>
        <w:jc w:val="center"/>
        <w:rPr>
          <w:b/>
          <w:sz w:val="32"/>
          <w:szCs w:val="32"/>
        </w:rPr>
      </w:pPr>
    </w:p>
    <w:p w14:paraId="4928D525" w14:textId="2D6CC68F" w:rsidR="00385AEE" w:rsidRPr="00A252B5" w:rsidRDefault="00385AEE" w:rsidP="00385AEE">
      <w:pPr>
        <w:tabs>
          <w:tab w:val="left" w:pos="4739"/>
        </w:tabs>
        <w:spacing w:line="276" w:lineRule="auto"/>
        <w:rPr>
          <w:b/>
          <w:sz w:val="32"/>
          <w:szCs w:val="32"/>
        </w:rPr>
      </w:pPr>
      <w:r>
        <w:rPr>
          <w:b/>
          <w:sz w:val="32"/>
          <w:szCs w:val="32"/>
        </w:rPr>
        <w:tab/>
      </w:r>
    </w:p>
    <w:p w14:paraId="3E85CB87" w14:textId="77777777" w:rsidR="00385AEE" w:rsidRPr="00385AEE" w:rsidRDefault="00385AEE" w:rsidP="00385AEE">
      <w:pPr>
        <w:spacing w:line="276" w:lineRule="auto"/>
        <w:jc w:val="center"/>
        <w:rPr>
          <w:rFonts w:ascii="Times New Roman" w:hAnsi="Times New Roman" w:cs="Times New Roman"/>
          <w:b/>
          <w:sz w:val="28"/>
          <w:szCs w:val="28"/>
        </w:rPr>
      </w:pPr>
    </w:p>
    <w:p w14:paraId="2DDDC0C7" w14:textId="77777777" w:rsidR="00385AEE" w:rsidRPr="00385AEE" w:rsidRDefault="00385AEE" w:rsidP="00385AEE">
      <w:pPr>
        <w:jc w:val="center"/>
        <w:rPr>
          <w:rFonts w:ascii="Times New Roman" w:hAnsi="Times New Roman" w:cs="Times New Roman"/>
          <w:sz w:val="28"/>
          <w:szCs w:val="28"/>
        </w:rPr>
      </w:pPr>
      <w:r w:rsidRPr="00385AEE">
        <w:rPr>
          <w:rFonts w:ascii="Times New Roman" w:hAnsi="Times New Roman" w:cs="Times New Roman"/>
          <w:sz w:val="28"/>
          <w:szCs w:val="28"/>
        </w:rPr>
        <w:t>Москва, 2022 год</w:t>
      </w:r>
    </w:p>
    <w:p w14:paraId="0B9B2840" w14:textId="74B06B8A" w:rsidR="00EF0A21" w:rsidRPr="00791464" w:rsidRDefault="004A622B" w:rsidP="00385AEE">
      <w:pPr>
        <w:rPr>
          <w:rFonts w:ascii="Times New Roman" w:hAnsi="Times New Roman" w:cs="Times New Roman"/>
          <w:bCs/>
          <w:color w:val="000000" w:themeColor="text1"/>
          <w:sz w:val="24"/>
          <w:szCs w:val="24"/>
        </w:rPr>
      </w:pPr>
      <w:r>
        <w:rPr>
          <w:rFonts w:ascii="Times New Roman" w:eastAsia="Times New Roman" w:hAnsi="Times New Roman" w:cs="Times New Roman"/>
          <w:b/>
          <w:color w:val="000000" w:themeColor="text1"/>
          <w:lang w:eastAsia="ru-RU"/>
        </w:rPr>
        <w:br w:type="page"/>
      </w:r>
      <w:r w:rsidR="00791464" w:rsidRPr="00791464">
        <w:rPr>
          <w:rFonts w:ascii="Times New Roman" w:eastAsia="Times New Roman" w:hAnsi="Times New Roman" w:cs="Times New Roman"/>
          <w:color w:val="000000" w:themeColor="text1"/>
          <w:sz w:val="24"/>
          <w:szCs w:val="24"/>
          <w:lang w:eastAsia="ru-RU"/>
        </w:rPr>
        <w:lastRenderedPageBreak/>
        <w:t xml:space="preserve">Настоящий </w:t>
      </w:r>
      <w:r w:rsidR="00EF0A21" w:rsidRPr="00791464">
        <w:rPr>
          <w:rFonts w:ascii="Times New Roman" w:eastAsia="Times New Roman" w:hAnsi="Times New Roman" w:cs="Times New Roman"/>
          <w:color w:val="000000" w:themeColor="text1"/>
          <w:sz w:val="24"/>
          <w:szCs w:val="24"/>
          <w:lang w:eastAsia="ru-RU"/>
        </w:rPr>
        <w:t xml:space="preserve">Доклад </w:t>
      </w:r>
      <w:r w:rsidR="00EF0A21" w:rsidRPr="00791464">
        <w:rPr>
          <w:rFonts w:ascii="Times New Roman" w:hAnsi="Times New Roman" w:cs="Times New Roman"/>
          <w:bCs/>
          <w:color w:val="000000" w:themeColor="text1"/>
          <w:sz w:val="24"/>
          <w:szCs w:val="24"/>
        </w:rPr>
        <w:t>подготовлен на основании официальных материалов, предоставленных</w:t>
      </w:r>
      <w:r w:rsidR="00791464">
        <w:rPr>
          <w:rFonts w:ascii="Times New Roman" w:hAnsi="Times New Roman" w:cs="Times New Roman"/>
          <w:bCs/>
          <w:color w:val="000000" w:themeColor="text1"/>
          <w:sz w:val="24"/>
          <w:szCs w:val="24"/>
        </w:rPr>
        <w:t xml:space="preserve"> следующими государствами – участниками СНГ</w:t>
      </w:r>
      <w:r w:rsidR="00EF0A21" w:rsidRPr="00791464">
        <w:rPr>
          <w:rFonts w:ascii="Times New Roman" w:hAnsi="Times New Roman" w:cs="Times New Roman"/>
          <w:bCs/>
          <w:color w:val="000000" w:themeColor="text1"/>
          <w:sz w:val="24"/>
          <w:szCs w:val="24"/>
        </w:rPr>
        <w:t>:</w:t>
      </w:r>
    </w:p>
    <w:p w14:paraId="5A63CEAE" w14:textId="77777777" w:rsidR="00EF0A21" w:rsidRPr="002B011B" w:rsidRDefault="00EF0A21" w:rsidP="00EF0A21">
      <w:pPr>
        <w:pStyle w:val="Default"/>
      </w:pPr>
    </w:p>
    <w:tbl>
      <w:tblPr>
        <w:tblW w:w="4825" w:type="pct"/>
        <w:tblLook w:val="04A0" w:firstRow="1" w:lastRow="0" w:firstColumn="1" w:lastColumn="0" w:noHBand="0" w:noVBand="1"/>
      </w:tblPr>
      <w:tblGrid>
        <w:gridCol w:w="3884"/>
        <w:gridCol w:w="344"/>
        <w:gridCol w:w="6080"/>
      </w:tblGrid>
      <w:tr w:rsidR="00EF0A21" w:rsidRPr="009B72DE" w14:paraId="570B3411" w14:textId="77777777" w:rsidTr="00921B86">
        <w:tc>
          <w:tcPr>
            <w:tcW w:w="1884" w:type="pct"/>
          </w:tcPr>
          <w:p w14:paraId="41FCC23A" w14:textId="557C80D0" w:rsidR="00EF0A21" w:rsidRPr="00DE168B" w:rsidRDefault="00EF0A21" w:rsidP="00791464">
            <w:pPr>
              <w:tabs>
                <w:tab w:val="left" w:pos="142"/>
              </w:tabs>
              <w:spacing w:before="120" w:after="120" w:line="276" w:lineRule="auto"/>
              <w:ind w:right="23"/>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Азербайджанск</w:t>
            </w:r>
            <w:r w:rsidR="00791464">
              <w:rPr>
                <w:rFonts w:ascii="Times New Roman" w:eastAsia="Calibri" w:hAnsi="Times New Roman" w:cs="Times New Roman"/>
                <w:sz w:val="24"/>
                <w:szCs w:val="24"/>
                <w:lang w:eastAsia="ru-RU"/>
              </w:rPr>
              <w:t>ая</w:t>
            </w:r>
            <w:r w:rsidRPr="00DE168B">
              <w:rPr>
                <w:rFonts w:ascii="Times New Roman" w:eastAsia="Calibri" w:hAnsi="Times New Roman" w:cs="Times New Roman"/>
                <w:sz w:val="24"/>
                <w:szCs w:val="24"/>
                <w:lang w:eastAsia="ru-RU"/>
              </w:rPr>
              <w:t xml:space="preserve"> Республик</w:t>
            </w:r>
            <w:r w:rsidR="00791464">
              <w:rPr>
                <w:rFonts w:ascii="Times New Roman" w:eastAsia="Calibri" w:hAnsi="Times New Roman" w:cs="Times New Roman"/>
                <w:sz w:val="24"/>
                <w:szCs w:val="24"/>
                <w:lang w:eastAsia="ru-RU"/>
              </w:rPr>
              <w:t>а</w:t>
            </w:r>
          </w:p>
        </w:tc>
        <w:tc>
          <w:tcPr>
            <w:tcW w:w="167" w:type="pct"/>
          </w:tcPr>
          <w:p w14:paraId="18B3FCD2" w14:textId="77777777" w:rsidR="00EF0A21" w:rsidRPr="00DE168B" w:rsidRDefault="00EF0A21" w:rsidP="00921B86">
            <w:pPr>
              <w:tabs>
                <w:tab w:val="left" w:pos="142"/>
              </w:tabs>
              <w:spacing w:before="120" w:after="120" w:line="276" w:lineRule="auto"/>
              <w:jc w:val="center"/>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w:t>
            </w:r>
          </w:p>
        </w:tc>
        <w:tc>
          <w:tcPr>
            <w:tcW w:w="2949" w:type="pct"/>
          </w:tcPr>
          <w:p w14:paraId="09608641" w14:textId="527EC43B" w:rsidR="00EF0A21" w:rsidRPr="00DE168B" w:rsidRDefault="00EF0A21" w:rsidP="00791464">
            <w:pPr>
              <w:tabs>
                <w:tab w:val="left" w:pos="142"/>
              </w:tabs>
              <w:spacing w:before="120" w:after="120" w:line="276" w:lineRule="auto"/>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Министерство энергетики</w:t>
            </w:r>
            <w:r w:rsidR="00791464">
              <w:rPr>
                <w:rFonts w:ascii="Times New Roman" w:eastAsia="Calibri" w:hAnsi="Times New Roman" w:cs="Times New Roman"/>
                <w:sz w:val="24"/>
                <w:szCs w:val="24"/>
                <w:lang w:eastAsia="ru-RU"/>
              </w:rPr>
              <w:t xml:space="preserve">, </w:t>
            </w:r>
            <w:r>
              <w:rPr>
                <w:rFonts w:ascii="Times New Roman" w:eastAsia="Calibri" w:hAnsi="Times New Roman" w:cs="Times New Roman"/>
                <w:sz w:val="24"/>
                <w:szCs w:val="24"/>
                <w:lang w:eastAsia="ru-RU"/>
              </w:rPr>
              <w:t>АО «Азерэнержи»</w:t>
            </w:r>
            <w:r w:rsidR="00791464">
              <w:rPr>
                <w:rFonts w:ascii="Times New Roman" w:eastAsia="Calibri" w:hAnsi="Times New Roman" w:cs="Times New Roman"/>
                <w:sz w:val="24"/>
                <w:szCs w:val="24"/>
                <w:lang w:eastAsia="ru-RU"/>
              </w:rPr>
              <w:t xml:space="preserve">, </w:t>
            </w:r>
            <w:r w:rsidR="00791464">
              <w:rPr>
                <w:rFonts w:ascii="Times New Roman" w:eastAsia="Calibri" w:hAnsi="Times New Roman" w:cs="Times New Roman"/>
                <w:sz w:val="24"/>
                <w:szCs w:val="24"/>
                <w:lang w:eastAsia="ru-RU"/>
              </w:rPr>
              <w:br/>
            </w:r>
            <w:r>
              <w:rPr>
                <w:rFonts w:ascii="Times New Roman" w:eastAsia="Calibri" w:hAnsi="Times New Roman" w:cs="Times New Roman"/>
                <w:sz w:val="24"/>
                <w:szCs w:val="24"/>
                <w:lang w:eastAsia="ru-RU"/>
              </w:rPr>
              <w:t>АО «Азерышиг»</w:t>
            </w:r>
          </w:p>
        </w:tc>
      </w:tr>
      <w:tr w:rsidR="00EF0A21" w:rsidRPr="009B72DE" w14:paraId="003680CC" w14:textId="77777777" w:rsidTr="00921B86">
        <w:tc>
          <w:tcPr>
            <w:tcW w:w="1884" w:type="pct"/>
          </w:tcPr>
          <w:p w14:paraId="63D962D0" w14:textId="7B325182" w:rsidR="00EF0A21" w:rsidRPr="00DE168B" w:rsidRDefault="00EF0A21" w:rsidP="00791464">
            <w:pPr>
              <w:tabs>
                <w:tab w:val="left" w:pos="142"/>
              </w:tabs>
              <w:spacing w:before="120" w:after="120" w:line="276" w:lineRule="auto"/>
              <w:ind w:right="23"/>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Республик</w:t>
            </w:r>
            <w:r w:rsidR="00791464">
              <w:rPr>
                <w:rFonts w:ascii="Times New Roman" w:eastAsia="Calibri" w:hAnsi="Times New Roman" w:cs="Times New Roman"/>
                <w:sz w:val="24"/>
                <w:szCs w:val="24"/>
                <w:lang w:eastAsia="ru-RU"/>
              </w:rPr>
              <w:t>а</w:t>
            </w:r>
            <w:r w:rsidRPr="00DE168B">
              <w:rPr>
                <w:rFonts w:ascii="Times New Roman" w:eastAsia="Calibri" w:hAnsi="Times New Roman" w:cs="Times New Roman"/>
                <w:sz w:val="24"/>
                <w:szCs w:val="24"/>
                <w:lang w:eastAsia="ru-RU"/>
              </w:rPr>
              <w:t xml:space="preserve"> Армения </w:t>
            </w:r>
          </w:p>
        </w:tc>
        <w:tc>
          <w:tcPr>
            <w:tcW w:w="167" w:type="pct"/>
          </w:tcPr>
          <w:p w14:paraId="25B0C252" w14:textId="77777777" w:rsidR="00EF0A21" w:rsidRPr="00DE168B" w:rsidRDefault="00EF0A21" w:rsidP="00921B86">
            <w:pPr>
              <w:tabs>
                <w:tab w:val="left" w:pos="142"/>
              </w:tabs>
              <w:spacing w:after="0" w:line="276" w:lineRule="auto"/>
              <w:jc w:val="center"/>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w:t>
            </w:r>
          </w:p>
        </w:tc>
        <w:tc>
          <w:tcPr>
            <w:tcW w:w="2949" w:type="pct"/>
          </w:tcPr>
          <w:p w14:paraId="091B87D4" w14:textId="5076D3E9" w:rsidR="00EF0A21" w:rsidRPr="00DE168B" w:rsidRDefault="00EF0A21" w:rsidP="00791464">
            <w:pPr>
              <w:tabs>
                <w:tab w:val="left" w:pos="142"/>
              </w:tabs>
              <w:spacing w:before="120" w:after="120" w:line="276" w:lineRule="auto"/>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 xml:space="preserve">Министерство территориального управления и инфраструктур </w:t>
            </w:r>
          </w:p>
        </w:tc>
      </w:tr>
      <w:tr w:rsidR="00EF0A21" w:rsidRPr="009B72DE" w14:paraId="4E06F873" w14:textId="77777777" w:rsidTr="00921B86">
        <w:tc>
          <w:tcPr>
            <w:tcW w:w="1884" w:type="pct"/>
          </w:tcPr>
          <w:p w14:paraId="45F7CF1A" w14:textId="677534BD" w:rsidR="00EF0A21" w:rsidRPr="00DE168B" w:rsidRDefault="00EF0A21" w:rsidP="00791464">
            <w:pPr>
              <w:tabs>
                <w:tab w:val="left" w:pos="142"/>
              </w:tabs>
              <w:spacing w:before="120" w:after="120" w:line="276" w:lineRule="auto"/>
              <w:ind w:right="23"/>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Республик</w:t>
            </w:r>
            <w:r w:rsidR="00791464">
              <w:rPr>
                <w:rFonts w:ascii="Times New Roman" w:eastAsia="Calibri" w:hAnsi="Times New Roman" w:cs="Times New Roman"/>
                <w:sz w:val="24"/>
                <w:szCs w:val="24"/>
                <w:lang w:eastAsia="ru-RU"/>
              </w:rPr>
              <w:t>а</w:t>
            </w:r>
            <w:r w:rsidRPr="00DE168B">
              <w:rPr>
                <w:rFonts w:ascii="Times New Roman" w:eastAsia="Calibri" w:hAnsi="Times New Roman" w:cs="Times New Roman"/>
                <w:sz w:val="24"/>
                <w:szCs w:val="24"/>
                <w:lang w:eastAsia="ru-RU"/>
              </w:rPr>
              <w:t xml:space="preserve"> Беларусь  </w:t>
            </w:r>
          </w:p>
        </w:tc>
        <w:tc>
          <w:tcPr>
            <w:tcW w:w="167" w:type="pct"/>
          </w:tcPr>
          <w:p w14:paraId="4ED0ECBE" w14:textId="77777777" w:rsidR="00EF0A21" w:rsidRPr="00DE168B" w:rsidRDefault="00EF0A21" w:rsidP="00921B86">
            <w:pPr>
              <w:tabs>
                <w:tab w:val="left" w:pos="142"/>
              </w:tabs>
              <w:spacing w:after="0" w:line="276" w:lineRule="auto"/>
              <w:jc w:val="center"/>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w:t>
            </w:r>
          </w:p>
        </w:tc>
        <w:tc>
          <w:tcPr>
            <w:tcW w:w="2949" w:type="pct"/>
          </w:tcPr>
          <w:p w14:paraId="40170426" w14:textId="77777777" w:rsidR="00EF0A21" w:rsidRPr="00DE168B" w:rsidRDefault="00EF0A21" w:rsidP="00921B86">
            <w:pPr>
              <w:tabs>
                <w:tab w:val="left" w:pos="142"/>
              </w:tabs>
              <w:spacing w:before="120" w:after="120" w:line="276" w:lineRule="auto"/>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Министерство энергетики, ГПО «Белэнерго»</w:t>
            </w:r>
          </w:p>
        </w:tc>
      </w:tr>
      <w:tr w:rsidR="00EF0A21" w:rsidRPr="009B72DE" w14:paraId="67B883DA" w14:textId="77777777" w:rsidTr="00921B86">
        <w:tc>
          <w:tcPr>
            <w:tcW w:w="1884" w:type="pct"/>
          </w:tcPr>
          <w:p w14:paraId="7C763B06" w14:textId="77777777" w:rsidR="00EF0A21" w:rsidRPr="00DE168B" w:rsidRDefault="00EF0A21" w:rsidP="00921B86">
            <w:pPr>
              <w:tabs>
                <w:tab w:val="left" w:pos="142"/>
              </w:tabs>
              <w:spacing w:before="120" w:after="120" w:line="276" w:lineRule="auto"/>
              <w:ind w:right="23"/>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 xml:space="preserve">Республика Казахстан  </w:t>
            </w:r>
          </w:p>
        </w:tc>
        <w:tc>
          <w:tcPr>
            <w:tcW w:w="167" w:type="pct"/>
          </w:tcPr>
          <w:p w14:paraId="5EC360EB" w14:textId="77777777" w:rsidR="00EF0A21" w:rsidRPr="00DE168B" w:rsidRDefault="00EF0A21" w:rsidP="00921B86">
            <w:pPr>
              <w:tabs>
                <w:tab w:val="left" w:pos="142"/>
              </w:tabs>
              <w:spacing w:after="0" w:line="276" w:lineRule="auto"/>
              <w:jc w:val="center"/>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w:t>
            </w:r>
          </w:p>
        </w:tc>
        <w:tc>
          <w:tcPr>
            <w:tcW w:w="2949" w:type="pct"/>
          </w:tcPr>
          <w:p w14:paraId="086A0E70" w14:textId="77777777" w:rsidR="00EF0A21" w:rsidRPr="00DE168B" w:rsidRDefault="00EF0A21" w:rsidP="00921B86">
            <w:pPr>
              <w:tabs>
                <w:tab w:val="left" w:pos="142"/>
              </w:tabs>
              <w:spacing w:before="120" w:after="120" w:line="276" w:lineRule="auto"/>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Министерство энергетики, АО «</w:t>
            </w:r>
            <w:r w:rsidRPr="00DE168B">
              <w:rPr>
                <w:rFonts w:ascii="Times New Roman" w:eastAsia="Calibri" w:hAnsi="Times New Roman" w:cs="Times New Roman"/>
                <w:sz w:val="24"/>
                <w:szCs w:val="24"/>
                <w:lang w:val="en-US" w:eastAsia="ru-RU"/>
              </w:rPr>
              <w:t>KEGO</w:t>
            </w:r>
            <w:r w:rsidRPr="00DE168B">
              <w:rPr>
                <w:rFonts w:ascii="Times New Roman" w:eastAsia="Calibri" w:hAnsi="Times New Roman" w:cs="Times New Roman"/>
                <w:sz w:val="24"/>
                <w:szCs w:val="24"/>
                <w:lang w:eastAsia="ru-RU"/>
              </w:rPr>
              <w:t>С»</w:t>
            </w:r>
          </w:p>
        </w:tc>
      </w:tr>
      <w:tr w:rsidR="00EF0A21" w:rsidRPr="009B72DE" w14:paraId="1F7D1CB1" w14:textId="77777777" w:rsidTr="00921B86">
        <w:tc>
          <w:tcPr>
            <w:tcW w:w="1884" w:type="pct"/>
          </w:tcPr>
          <w:p w14:paraId="2CA71FA2" w14:textId="77777777" w:rsidR="00EF0A21" w:rsidRPr="00DE168B" w:rsidRDefault="00EF0A21" w:rsidP="00921B86">
            <w:pPr>
              <w:tabs>
                <w:tab w:val="left" w:pos="142"/>
              </w:tabs>
              <w:spacing w:after="0" w:line="276" w:lineRule="auto"/>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 xml:space="preserve">Кыргызская Республика </w:t>
            </w:r>
          </w:p>
        </w:tc>
        <w:tc>
          <w:tcPr>
            <w:tcW w:w="167" w:type="pct"/>
          </w:tcPr>
          <w:p w14:paraId="227550BC" w14:textId="77777777" w:rsidR="00EF0A21" w:rsidRPr="00DE168B" w:rsidRDefault="00EF0A21" w:rsidP="00921B86">
            <w:pPr>
              <w:tabs>
                <w:tab w:val="left" w:pos="142"/>
              </w:tabs>
              <w:spacing w:after="0" w:line="276" w:lineRule="auto"/>
              <w:jc w:val="center"/>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w:t>
            </w:r>
          </w:p>
        </w:tc>
        <w:tc>
          <w:tcPr>
            <w:tcW w:w="2949" w:type="pct"/>
          </w:tcPr>
          <w:p w14:paraId="56F210D8" w14:textId="441739C6" w:rsidR="00EF0A21" w:rsidRPr="00DE168B" w:rsidRDefault="00EF0A21" w:rsidP="00791464">
            <w:pPr>
              <w:tabs>
                <w:tab w:val="left" w:pos="142"/>
              </w:tabs>
              <w:spacing w:before="120" w:after="120" w:line="276" w:lineRule="auto"/>
              <w:rPr>
                <w:rFonts w:ascii="Times New Roman" w:eastAsia="Times New Roman" w:hAnsi="Times New Roman" w:cs="Times New Roman"/>
                <w:b/>
                <w:sz w:val="24"/>
                <w:szCs w:val="24"/>
                <w:highlight w:val="yellow"/>
                <w:lang w:eastAsia="ru-RU"/>
              </w:rPr>
            </w:pPr>
            <w:r w:rsidRPr="00DE168B">
              <w:rPr>
                <w:rFonts w:ascii="Times New Roman" w:eastAsia="Calibri" w:hAnsi="Times New Roman" w:cs="Times New Roman"/>
                <w:sz w:val="24"/>
                <w:szCs w:val="24"/>
                <w:lang w:eastAsia="ru-RU"/>
              </w:rPr>
              <w:t>Министерство энергетики</w:t>
            </w:r>
            <w:r w:rsidR="00791464">
              <w:rPr>
                <w:rFonts w:ascii="Times New Roman" w:eastAsia="Calibri" w:hAnsi="Times New Roman" w:cs="Times New Roman"/>
                <w:sz w:val="24"/>
                <w:szCs w:val="24"/>
                <w:lang w:eastAsia="ru-RU"/>
              </w:rPr>
              <w:t xml:space="preserve">, </w:t>
            </w:r>
            <w:r w:rsidRPr="00DE168B">
              <w:rPr>
                <w:rFonts w:ascii="Times New Roman" w:eastAsia="Calibri" w:hAnsi="Times New Roman" w:cs="Times New Roman"/>
                <w:sz w:val="24"/>
                <w:szCs w:val="24"/>
                <w:lang w:eastAsia="ru-RU"/>
              </w:rPr>
              <w:t>ОАО «Национальная энергетическая холдинговая компания»</w:t>
            </w:r>
            <w:r w:rsidR="00791464">
              <w:rPr>
                <w:rFonts w:ascii="Times New Roman" w:eastAsia="Calibri" w:hAnsi="Times New Roman" w:cs="Times New Roman"/>
                <w:sz w:val="24"/>
                <w:szCs w:val="24"/>
                <w:lang w:eastAsia="ru-RU"/>
              </w:rPr>
              <w:t xml:space="preserve">, </w:t>
            </w:r>
            <w:r w:rsidRPr="00DE168B">
              <w:rPr>
                <w:rFonts w:ascii="Times New Roman" w:eastAsia="Times New Roman" w:hAnsi="Times New Roman" w:cs="Times New Roman"/>
                <w:sz w:val="24"/>
                <w:szCs w:val="24"/>
                <w:lang w:eastAsia="ru-RU"/>
              </w:rPr>
              <w:t>ОАО «Электрические станции»</w:t>
            </w:r>
            <w:r w:rsidR="00791464">
              <w:rPr>
                <w:rFonts w:ascii="Times New Roman" w:eastAsia="Times New Roman" w:hAnsi="Times New Roman" w:cs="Times New Roman"/>
                <w:sz w:val="24"/>
                <w:szCs w:val="24"/>
                <w:lang w:eastAsia="ru-RU"/>
              </w:rPr>
              <w:t xml:space="preserve">, </w:t>
            </w:r>
            <w:r w:rsidRPr="00DE168B">
              <w:rPr>
                <w:rFonts w:ascii="Times New Roman" w:eastAsia="Times New Roman" w:hAnsi="Times New Roman" w:cs="Times New Roman"/>
                <w:sz w:val="24"/>
                <w:szCs w:val="24"/>
                <w:lang w:eastAsia="ru-RU"/>
              </w:rPr>
              <w:t>ОАО «Национальная электросетевая компания Кыргызстана»</w:t>
            </w:r>
          </w:p>
        </w:tc>
      </w:tr>
      <w:tr w:rsidR="00EF0A21" w:rsidRPr="009B72DE" w14:paraId="4804B490" w14:textId="77777777" w:rsidTr="00921B86">
        <w:tc>
          <w:tcPr>
            <w:tcW w:w="1884" w:type="pct"/>
          </w:tcPr>
          <w:p w14:paraId="1DC26D32" w14:textId="77777777" w:rsidR="00EF0A21" w:rsidRPr="00DE168B" w:rsidRDefault="00EF0A21" w:rsidP="00921B86">
            <w:pPr>
              <w:tabs>
                <w:tab w:val="left" w:pos="142"/>
              </w:tabs>
              <w:spacing w:before="120" w:after="120" w:line="276" w:lineRule="auto"/>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Республика Молдова</w:t>
            </w:r>
          </w:p>
        </w:tc>
        <w:tc>
          <w:tcPr>
            <w:tcW w:w="167" w:type="pct"/>
          </w:tcPr>
          <w:p w14:paraId="46E3E829" w14:textId="77777777" w:rsidR="00EF0A21" w:rsidRPr="00DE168B" w:rsidRDefault="00EF0A21" w:rsidP="00921B86">
            <w:pPr>
              <w:tabs>
                <w:tab w:val="left" w:pos="142"/>
              </w:tabs>
              <w:spacing w:before="120" w:after="120" w:line="276" w:lineRule="auto"/>
              <w:jc w:val="center"/>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w:t>
            </w:r>
          </w:p>
        </w:tc>
        <w:tc>
          <w:tcPr>
            <w:tcW w:w="2949" w:type="pct"/>
          </w:tcPr>
          <w:p w14:paraId="304E544C" w14:textId="77777777" w:rsidR="00EF0A21" w:rsidRPr="00DE168B" w:rsidRDefault="00EF0A21" w:rsidP="00921B86">
            <w:pPr>
              <w:tabs>
                <w:tab w:val="left" w:pos="142"/>
              </w:tabs>
              <w:spacing w:before="120" w:after="120" w:line="276" w:lineRule="auto"/>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Министерство</w:t>
            </w:r>
            <w:r w:rsidRPr="00DE168B">
              <w:rPr>
                <w:rFonts w:ascii="Times New Roman" w:eastAsia="Calibri" w:hAnsi="Times New Roman" w:cs="Times New Roman"/>
                <w:color w:val="000000"/>
                <w:sz w:val="24"/>
                <w:szCs w:val="24"/>
              </w:rPr>
              <w:t xml:space="preserve"> экономики и инфраструктуры</w:t>
            </w:r>
          </w:p>
        </w:tc>
      </w:tr>
      <w:tr w:rsidR="00EF0A21" w:rsidRPr="009B72DE" w14:paraId="008EF675" w14:textId="77777777" w:rsidTr="00921B86">
        <w:tc>
          <w:tcPr>
            <w:tcW w:w="1884" w:type="pct"/>
          </w:tcPr>
          <w:p w14:paraId="778FC0B1" w14:textId="77777777" w:rsidR="00EF0A21" w:rsidRPr="00DE168B" w:rsidRDefault="00EF0A21" w:rsidP="00921B86">
            <w:pPr>
              <w:tabs>
                <w:tab w:val="left" w:pos="142"/>
              </w:tabs>
              <w:spacing w:before="120" w:after="120" w:line="276" w:lineRule="auto"/>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Российская Федерация</w:t>
            </w:r>
          </w:p>
        </w:tc>
        <w:tc>
          <w:tcPr>
            <w:tcW w:w="167" w:type="pct"/>
          </w:tcPr>
          <w:p w14:paraId="60E031F9" w14:textId="77777777" w:rsidR="00EF0A21" w:rsidRPr="00DE168B" w:rsidRDefault="00EF0A21" w:rsidP="00921B86">
            <w:pPr>
              <w:tabs>
                <w:tab w:val="left" w:pos="142"/>
              </w:tabs>
              <w:spacing w:before="120" w:after="120" w:line="276" w:lineRule="auto"/>
              <w:jc w:val="center"/>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w:t>
            </w:r>
          </w:p>
        </w:tc>
        <w:tc>
          <w:tcPr>
            <w:tcW w:w="2949" w:type="pct"/>
          </w:tcPr>
          <w:p w14:paraId="11DDAEFE" w14:textId="7FCA117A" w:rsidR="00EF0A21" w:rsidRPr="00DE168B" w:rsidRDefault="00791464" w:rsidP="00791464">
            <w:pPr>
              <w:tabs>
                <w:tab w:val="left" w:pos="142"/>
              </w:tabs>
              <w:spacing w:before="120" w:after="120" w:line="240" w:lineRule="auto"/>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Министерство энергетики</w:t>
            </w:r>
            <w:r w:rsidR="00EF0A21" w:rsidRPr="00DE168B">
              <w:rPr>
                <w:rFonts w:ascii="Times New Roman" w:eastAsia="Calibri" w:hAnsi="Times New Roman" w:cs="Times New Roman"/>
                <w:sz w:val="24"/>
                <w:szCs w:val="24"/>
                <w:lang w:eastAsia="ru-RU"/>
              </w:rPr>
              <w:t>, Министерство экономического развития,</w:t>
            </w:r>
            <w:r w:rsidR="00EF0A21">
              <w:rPr>
                <w:rFonts w:ascii="Times New Roman" w:eastAsia="Calibri" w:hAnsi="Times New Roman" w:cs="Times New Roman"/>
                <w:sz w:val="24"/>
                <w:szCs w:val="24"/>
                <w:lang w:eastAsia="ru-RU"/>
              </w:rPr>
              <w:t xml:space="preserve"> </w:t>
            </w:r>
            <w:r w:rsidR="00EF0A21" w:rsidRPr="00DE168B">
              <w:rPr>
                <w:rFonts w:ascii="Times New Roman" w:eastAsia="Calibri" w:hAnsi="Times New Roman" w:cs="Times New Roman"/>
                <w:sz w:val="24"/>
                <w:szCs w:val="24"/>
                <w:lang w:eastAsia="ru-RU"/>
              </w:rPr>
              <w:t xml:space="preserve">ФГБУ «Российское энергетическое агентство», </w:t>
            </w:r>
            <w:r>
              <w:rPr>
                <w:rFonts w:ascii="Times New Roman" w:eastAsia="Calibri" w:hAnsi="Times New Roman" w:cs="Times New Roman"/>
                <w:sz w:val="24"/>
                <w:szCs w:val="24"/>
                <w:lang w:eastAsia="ru-RU"/>
              </w:rPr>
              <w:t>а</w:t>
            </w:r>
            <w:r w:rsidR="00EF0A21" w:rsidRPr="00DE168B">
              <w:rPr>
                <w:rFonts w:ascii="Times New Roman" w:eastAsia="Calibri" w:hAnsi="Times New Roman" w:cs="Times New Roman"/>
                <w:sz w:val="24"/>
                <w:szCs w:val="24"/>
                <w:lang w:eastAsia="ru-RU"/>
              </w:rPr>
              <w:t>ссоциация «НП Совет рынка»,</w:t>
            </w:r>
            <w:r w:rsidR="00EF0A21">
              <w:rPr>
                <w:rFonts w:ascii="Times New Roman" w:eastAsia="Calibri" w:hAnsi="Times New Roman" w:cs="Times New Roman"/>
                <w:sz w:val="24"/>
                <w:szCs w:val="24"/>
                <w:lang w:eastAsia="ru-RU"/>
              </w:rPr>
              <w:t xml:space="preserve"> </w:t>
            </w:r>
            <w:r w:rsidR="00EF0A21" w:rsidRPr="00DE168B">
              <w:rPr>
                <w:rFonts w:ascii="Times New Roman" w:eastAsia="Calibri" w:hAnsi="Times New Roman" w:cs="Times New Roman"/>
                <w:sz w:val="24"/>
                <w:szCs w:val="24"/>
                <w:lang w:eastAsia="ru-RU"/>
              </w:rPr>
              <w:t xml:space="preserve">ПАО «ИнтерРАО», ПАО «РусГидро», </w:t>
            </w:r>
            <w:r w:rsidR="00EF0A21" w:rsidRPr="00DE168B">
              <w:rPr>
                <w:rFonts w:ascii="Times New Roman" w:eastAsia="Calibri" w:hAnsi="Times New Roman" w:cs="Times New Roman"/>
                <w:sz w:val="24"/>
                <w:szCs w:val="24"/>
                <w:lang w:eastAsia="ru-RU"/>
              </w:rPr>
              <w:br/>
            </w:r>
            <w:r w:rsidR="00EF0A21">
              <w:rPr>
                <w:rFonts w:ascii="Times New Roman" w:eastAsia="Calibri" w:hAnsi="Times New Roman" w:cs="Times New Roman"/>
                <w:sz w:val="24"/>
                <w:szCs w:val="24"/>
                <w:lang w:eastAsia="ru-RU"/>
              </w:rPr>
              <w:t>ПАО «Россети», АО «СО ЕЭС»</w:t>
            </w:r>
            <w:r w:rsidR="00EF0A21" w:rsidRPr="00DE168B">
              <w:rPr>
                <w:rFonts w:ascii="Times New Roman" w:eastAsia="Calibri" w:hAnsi="Times New Roman" w:cs="Times New Roman"/>
                <w:sz w:val="24"/>
                <w:szCs w:val="24"/>
                <w:lang w:eastAsia="ru-RU"/>
              </w:rPr>
              <w:t xml:space="preserve">, </w:t>
            </w:r>
            <w:r>
              <w:rPr>
                <w:rFonts w:ascii="Times New Roman" w:eastAsia="Calibri" w:hAnsi="Times New Roman" w:cs="Times New Roman"/>
                <w:sz w:val="24"/>
                <w:szCs w:val="24"/>
                <w:lang w:eastAsia="ru-RU"/>
              </w:rPr>
              <w:t>а</w:t>
            </w:r>
            <w:r w:rsidR="00EF0A21" w:rsidRPr="00DE168B">
              <w:rPr>
                <w:rFonts w:ascii="Times New Roman" w:eastAsia="Calibri" w:hAnsi="Times New Roman" w:cs="Times New Roman"/>
                <w:sz w:val="24"/>
                <w:szCs w:val="24"/>
                <w:lang w:eastAsia="ru-RU"/>
              </w:rPr>
              <w:t xml:space="preserve">ссоциация «Цифровая энергетика» </w:t>
            </w:r>
          </w:p>
        </w:tc>
      </w:tr>
      <w:tr w:rsidR="00EF0A21" w:rsidRPr="009B72DE" w14:paraId="119EAC67" w14:textId="77777777" w:rsidTr="00921B86">
        <w:tc>
          <w:tcPr>
            <w:tcW w:w="1884" w:type="pct"/>
          </w:tcPr>
          <w:p w14:paraId="0791921E" w14:textId="77777777" w:rsidR="00EF0A21" w:rsidRPr="00DE168B" w:rsidRDefault="00EF0A21" w:rsidP="00921B86">
            <w:pPr>
              <w:tabs>
                <w:tab w:val="left" w:pos="142"/>
              </w:tabs>
              <w:spacing w:before="120" w:after="120" w:line="276" w:lineRule="auto"/>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Республика Таджикистан</w:t>
            </w:r>
          </w:p>
        </w:tc>
        <w:tc>
          <w:tcPr>
            <w:tcW w:w="167" w:type="pct"/>
          </w:tcPr>
          <w:p w14:paraId="769F316F" w14:textId="77777777" w:rsidR="00EF0A21" w:rsidRPr="00DE168B" w:rsidRDefault="00EF0A21" w:rsidP="00921B86">
            <w:pPr>
              <w:tabs>
                <w:tab w:val="left" w:pos="142"/>
              </w:tabs>
              <w:spacing w:before="120" w:after="120" w:line="276" w:lineRule="auto"/>
              <w:jc w:val="center"/>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w:t>
            </w:r>
          </w:p>
        </w:tc>
        <w:tc>
          <w:tcPr>
            <w:tcW w:w="2949" w:type="pct"/>
          </w:tcPr>
          <w:p w14:paraId="54385EEE" w14:textId="77777777" w:rsidR="00EF0A21" w:rsidRPr="00DE168B" w:rsidRDefault="00EF0A21" w:rsidP="00921B86">
            <w:pPr>
              <w:tabs>
                <w:tab w:val="left" w:pos="142"/>
              </w:tabs>
              <w:spacing w:before="120" w:after="120" w:line="276" w:lineRule="auto"/>
              <w:rPr>
                <w:rFonts w:ascii="Times New Roman" w:eastAsia="Calibri" w:hAnsi="Times New Roman" w:cs="Times New Roman"/>
                <w:sz w:val="24"/>
                <w:szCs w:val="24"/>
              </w:rPr>
            </w:pPr>
            <w:r w:rsidRPr="00DE168B">
              <w:rPr>
                <w:rFonts w:ascii="Times New Roman" w:eastAsia="Calibri" w:hAnsi="Times New Roman" w:cs="Times New Roman"/>
                <w:sz w:val="24"/>
                <w:szCs w:val="24"/>
                <w:lang w:eastAsia="ru-RU"/>
              </w:rPr>
              <w:t xml:space="preserve">Министерство энергетики и </w:t>
            </w:r>
            <w:r w:rsidRPr="00DE168B">
              <w:rPr>
                <w:rFonts w:ascii="Times New Roman" w:eastAsia="Calibri" w:hAnsi="Times New Roman" w:cs="Times New Roman"/>
                <w:sz w:val="24"/>
                <w:szCs w:val="24"/>
              </w:rPr>
              <w:t>водных ресурсов</w:t>
            </w:r>
          </w:p>
        </w:tc>
      </w:tr>
      <w:tr w:rsidR="00EF0A21" w:rsidRPr="009B72DE" w14:paraId="3B19E0E5" w14:textId="77777777" w:rsidTr="00921B86">
        <w:tc>
          <w:tcPr>
            <w:tcW w:w="1884" w:type="pct"/>
          </w:tcPr>
          <w:p w14:paraId="0F489A07" w14:textId="77777777" w:rsidR="00EF0A21" w:rsidRPr="00DE168B" w:rsidRDefault="00EF0A21" w:rsidP="00921B86">
            <w:pPr>
              <w:tabs>
                <w:tab w:val="left" w:pos="142"/>
              </w:tabs>
              <w:spacing w:before="120" w:after="120" w:line="276" w:lineRule="auto"/>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Туркменистан</w:t>
            </w:r>
          </w:p>
        </w:tc>
        <w:tc>
          <w:tcPr>
            <w:tcW w:w="167" w:type="pct"/>
          </w:tcPr>
          <w:p w14:paraId="6F49B144" w14:textId="77777777" w:rsidR="00EF0A21" w:rsidRPr="00DE168B" w:rsidRDefault="00EF0A21" w:rsidP="00921B86">
            <w:pPr>
              <w:tabs>
                <w:tab w:val="left" w:pos="142"/>
              </w:tabs>
              <w:spacing w:before="120" w:after="120" w:line="276" w:lineRule="auto"/>
              <w:jc w:val="center"/>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w:t>
            </w:r>
          </w:p>
        </w:tc>
        <w:tc>
          <w:tcPr>
            <w:tcW w:w="2949" w:type="pct"/>
          </w:tcPr>
          <w:p w14:paraId="79227CC7" w14:textId="77777777" w:rsidR="00EF0A21" w:rsidRPr="00DE168B" w:rsidRDefault="00EF0A21" w:rsidP="00921B86">
            <w:pPr>
              <w:tabs>
                <w:tab w:val="left" w:pos="142"/>
              </w:tabs>
              <w:spacing w:before="120" w:after="120" w:line="276" w:lineRule="auto"/>
              <w:rPr>
                <w:rFonts w:ascii="Times New Roman" w:eastAsia="Calibri" w:hAnsi="Times New Roman" w:cs="Times New Roman"/>
                <w:sz w:val="24"/>
                <w:szCs w:val="24"/>
                <w:lang w:eastAsia="ru-RU"/>
              </w:rPr>
            </w:pPr>
            <w:r w:rsidRPr="00DE168B">
              <w:rPr>
                <w:rFonts w:ascii="Times New Roman" w:eastAsia="Calibri" w:hAnsi="Times New Roman" w:cs="Times New Roman"/>
                <w:sz w:val="24"/>
                <w:szCs w:val="24"/>
                <w:lang w:eastAsia="ru-RU"/>
              </w:rPr>
              <w:t>Министерство энергетики</w:t>
            </w:r>
          </w:p>
        </w:tc>
      </w:tr>
      <w:tr w:rsidR="00EF0A21" w:rsidRPr="009B72DE" w14:paraId="17C50923" w14:textId="77777777" w:rsidTr="00921B86">
        <w:tc>
          <w:tcPr>
            <w:tcW w:w="1884" w:type="pct"/>
          </w:tcPr>
          <w:p w14:paraId="6AD57BBE" w14:textId="77777777" w:rsidR="00EF0A21" w:rsidRPr="00DE168B" w:rsidRDefault="00EF0A21" w:rsidP="00921B86">
            <w:pPr>
              <w:tabs>
                <w:tab w:val="left" w:pos="142"/>
              </w:tabs>
              <w:spacing w:before="120" w:after="120" w:line="276" w:lineRule="auto"/>
              <w:rPr>
                <w:rFonts w:ascii="Times New Roman" w:eastAsia="Calibri" w:hAnsi="Times New Roman" w:cs="Times New Roman"/>
                <w:sz w:val="24"/>
                <w:szCs w:val="24"/>
                <w:lang w:eastAsia="ru-RU"/>
              </w:rPr>
            </w:pPr>
            <w:r w:rsidRPr="00DE168B">
              <w:rPr>
                <w:rFonts w:ascii="Times New Roman" w:eastAsia="Calibri" w:hAnsi="Times New Roman" w:cs="Times New Roman"/>
                <w:sz w:val="24"/>
                <w:szCs w:val="24"/>
                <w:lang w:eastAsia="ru-RU"/>
              </w:rPr>
              <w:t>Республика Узбекистан</w:t>
            </w:r>
          </w:p>
        </w:tc>
        <w:tc>
          <w:tcPr>
            <w:tcW w:w="167" w:type="pct"/>
          </w:tcPr>
          <w:p w14:paraId="1AF91DF7" w14:textId="77777777" w:rsidR="00EF0A21" w:rsidRPr="00DE168B" w:rsidRDefault="00EF0A21" w:rsidP="00921B86">
            <w:pPr>
              <w:tabs>
                <w:tab w:val="left" w:pos="142"/>
              </w:tabs>
              <w:spacing w:before="120" w:after="120" w:line="276" w:lineRule="auto"/>
              <w:jc w:val="center"/>
              <w:rPr>
                <w:rFonts w:ascii="Times New Roman" w:eastAsia="Calibri" w:hAnsi="Times New Roman" w:cs="Times New Roman"/>
                <w:sz w:val="24"/>
                <w:szCs w:val="24"/>
                <w:lang w:eastAsia="ru-RU"/>
              </w:rPr>
            </w:pPr>
            <w:r w:rsidRPr="00DE168B">
              <w:rPr>
                <w:rFonts w:ascii="Times New Roman" w:eastAsia="Calibri" w:hAnsi="Times New Roman" w:cs="Times New Roman"/>
                <w:sz w:val="24"/>
                <w:szCs w:val="24"/>
                <w:lang w:eastAsia="ru-RU"/>
              </w:rPr>
              <w:t>-</w:t>
            </w:r>
          </w:p>
        </w:tc>
        <w:tc>
          <w:tcPr>
            <w:tcW w:w="2949" w:type="pct"/>
          </w:tcPr>
          <w:p w14:paraId="61FF3C9C" w14:textId="2314DCDF" w:rsidR="00EF0A21" w:rsidRPr="00DE168B" w:rsidRDefault="00EF0A21" w:rsidP="00921B86">
            <w:pPr>
              <w:tabs>
                <w:tab w:val="left" w:pos="142"/>
              </w:tabs>
              <w:spacing w:before="120" w:after="120" w:line="276" w:lineRule="auto"/>
              <w:rPr>
                <w:rFonts w:ascii="Times New Roman" w:eastAsia="Calibri" w:hAnsi="Times New Roman" w:cs="Times New Roman"/>
                <w:b/>
                <w:sz w:val="24"/>
                <w:szCs w:val="24"/>
                <w:lang w:eastAsia="ru-RU"/>
              </w:rPr>
            </w:pPr>
            <w:r w:rsidRPr="00DE168B">
              <w:rPr>
                <w:rFonts w:ascii="Times New Roman" w:eastAsia="Calibri" w:hAnsi="Times New Roman" w:cs="Times New Roman"/>
                <w:sz w:val="24"/>
                <w:szCs w:val="24"/>
                <w:lang w:eastAsia="ru-RU"/>
              </w:rPr>
              <w:t>Министерство энергетики</w:t>
            </w:r>
            <w:r w:rsidR="00791464">
              <w:rPr>
                <w:rFonts w:ascii="Times New Roman" w:eastAsia="Calibri" w:hAnsi="Times New Roman" w:cs="Times New Roman"/>
                <w:sz w:val="24"/>
                <w:szCs w:val="24"/>
                <w:lang w:eastAsia="ru-RU"/>
              </w:rPr>
              <w:t>.</w:t>
            </w:r>
          </w:p>
        </w:tc>
      </w:tr>
    </w:tbl>
    <w:p w14:paraId="7CFC3CBB" w14:textId="77777777" w:rsidR="00EF0A21" w:rsidRPr="003A1942" w:rsidRDefault="00EF0A21" w:rsidP="00EF0A21">
      <w:pPr>
        <w:pStyle w:val="Pa4"/>
        <w:tabs>
          <w:tab w:val="left" w:pos="142"/>
        </w:tabs>
        <w:spacing w:before="240" w:after="240" w:line="240" w:lineRule="auto"/>
        <w:ind w:firstLine="278"/>
        <w:jc w:val="both"/>
        <w:rPr>
          <w:rFonts w:ascii="Times New Roman" w:hAnsi="Times New Roman" w:cs="Times New Roman"/>
          <w:color w:val="000000"/>
        </w:rPr>
      </w:pPr>
      <w:r w:rsidRPr="003A1942">
        <w:rPr>
          <w:rStyle w:val="A30"/>
          <w:rFonts w:ascii="Times New Roman" w:hAnsi="Times New Roman" w:cs="Times New Roman"/>
        </w:rPr>
        <w:t xml:space="preserve">ВЫРАЖЕНИЕ ПРИЗНАТЕЛЬНОСТИ </w:t>
      </w:r>
    </w:p>
    <w:p w14:paraId="73B2DAE6" w14:textId="0ECA1FBA" w:rsidR="00EF0A21" w:rsidRPr="009646BD" w:rsidRDefault="00EF0A21" w:rsidP="00EF0A21">
      <w:pPr>
        <w:tabs>
          <w:tab w:val="left" w:pos="709"/>
        </w:tabs>
        <w:spacing w:after="0" w:line="288" w:lineRule="auto"/>
        <w:jc w:val="both"/>
        <w:rPr>
          <w:rFonts w:ascii="Times New Roman" w:eastAsia="Calibri" w:hAnsi="Times New Roman" w:cs="Times New Roman"/>
          <w:color w:val="000000" w:themeColor="text1"/>
          <w:sz w:val="24"/>
          <w:szCs w:val="24"/>
          <w:lang w:eastAsia="ru-RU"/>
        </w:rPr>
      </w:pPr>
      <w:r>
        <w:rPr>
          <w:rStyle w:val="A40"/>
          <w:rFonts w:ascii="Times New Roman" w:hAnsi="Times New Roman" w:cs="Times New Roman"/>
          <w:sz w:val="24"/>
          <w:szCs w:val="24"/>
        </w:rPr>
        <w:tab/>
      </w:r>
      <w:r w:rsidRPr="00813FDE">
        <w:rPr>
          <w:rStyle w:val="A40"/>
          <w:rFonts w:ascii="Times New Roman" w:hAnsi="Times New Roman" w:cs="Times New Roman"/>
          <w:sz w:val="24"/>
          <w:szCs w:val="24"/>
        </w:rPr>
        <w:t xml:space="preserve">Исполнительный комитет Электроэнергетического Совета СНГ выражает глубокую благодарность представителям профильных министерств и электроэнергетических компаний государств – участников СНГ, а также организаций – партнеров Электроэнергетического Совета СНГ, принимавших активное участие в подготовке </w:t>
      </w:r>
      <w:r w:rsidR="00791464">
        <w:rPr>
          <w:rStyle w:val="A40"/>
          <w:rFonts w:ascii="Times New Roman" w:hAnsi="Times New Roman" w:cs="Times New Roman"/>
          <w:sz w:val="24"/>
          <w:szCs w:val="24"/>
        </w:rPr>
        <w:t>настоящего Д</w:t>
      </w:r>
      <w:r w:rsidR="00791464">
        <w:rPr>
          <w:rFonts w:ascii="Times New Roman" w:eastAsia="Times New Roman" w:hAnsi="Times New Roman" w:cs="Times New Roman"/>
          <w:color w:val="000000" w:themeColor="text1"/>
          <w:sz w:val="24"/>
          <w:szCs w:val="24"/>
          <w:lang w:eastAsia="ru-RU"/>
        </w:rPr>
        <w:t>оклада</w:t>
      </w:r>
      <w:r w:rsidRPr="00813FDE">
        <w:rPr>
          <w:rFonts w:ascii="Times New Roman" w:eastAsia="Times New Roman" w:hAnsi="Times New Roman" w:cs="Times New Roman"/>
          <w:color w:val="000000" w:themeColor="text1"/>
          <w:sz w:val="24"/>
          <w:szCs w:val="24"/>
          <w:lang w:eastAsia="ru-RU"/>
        </w:rPr>
        <w:t>.</w:t>
      </w:r>
    </w:p>
    <w:p w14:paraId="0C43B690" w14:textId="77777777" w:rsidR="00477737" w:rsidRDefault="00477737">
      <w:pPr>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br w:type="page"/>
      </w:r>
    </w:p>
    <w:bookmarkStart w:id="0" w:name="_Toc108528160" w:displacedByCustomXml="next"/>
    <w:bookmarkStart w:id="1" w:name="_Toc108516833" w:displacedByCustomXml="next"/>
    <w:bookmarkStart w:id="2" w:name="_Toc105678705" w:displacedByCustomXml="next"/>
    <w:sdt>
      <w:sdtPr>
        <w:rPr>
          <w:rFonts w:asciiTheme="minorHAnsi" w:eastAsiaTheme="minorHAnsi" w:hAnsiTheme="minorHAnsi" w:cstheme="minorBidi"/>
          <w:b w:val="0"/>
          <w:bCs w:val="0"/>
          <w:iCs w:val="0"/>
          <w:color w:val="auto"/>
          <w:spacing w:val="0"/>
          <w:sz w:val="20"/>
          <w:szCs w:val="22"/>
        </w:rPr>
        <w:id w:val="-1275394526"/>
        <w:docPartObj>
          <w:docPartGallery w:val="Table of Contents"/>
          <w:docPartUnique/>
        </w:docPartObj>
      </w:sdtPr>
      <w:sdtContent>
        <w:p w14:paraId="1CBF705B" w14:textId="77777777" w:rsidR="00C261B8" w:rsidRPr="00977359" w:rsidRDefault="00C261B8" w:rsidP="00977359">
          <w:pPr>
            <w:pStyle w:val="aff7"/>
            <w:tabs>
              <w:tab w:val="left" w:pos="10348"/>
              <w:tab w:val="left" w:pos="10466"/>
            </w:tabs>
          </w:pPr>
          <w:r w:rsidRPr="00977359">
            <w:t>Оглавление</w:t>
          </w:r>
          <w:bookmarkEnd w:id="0"/>
        </w:p>
        <w:p w14:paraId="774615D1" w14:textId="77777777" w:rsidR="001D5981" w:rsidRPr="001D5981" w:rsidRDefault="00C95CAE" w:rsidP="00DD4909">
          <w:pPr>
            <w:pStyle w:val="13"/>
            <w:tabs>
              <w:tab w:val="clear" w:pos="10348"/>
              <w:tab w:val="right" w:leader="dot" w:pos="10466"/>
            </w:tabs>
            <w:rPr>
              <w:rFonts w:eastAsiaTheme="minorEastAsia"/>
              <w:noProof/>
              <w:color w:val="auto"/>
              <w:sz w:val="22"/>
              <w:szCs w:val="22"/>
              <w:lang w:eastAsia="ru-RU"/>
            </w:rPr>
          </w:pPr>
          <w:r w:rsidRPr="00977359">
            <w:fldChar w:fldCharType="begin"/>
          </w:r>
          <w:r w:rsidRPr="001D5981">
            <w:instrText xml:space="preserve"> TOC \o "1-4" \u </w:instrText>
          </w:r>
          <w:r w:rsidRPr="00977359">
            <w:fldChar w:fldCharType="separate"/>
          </w:r>
          <w:r w:rsidR="001D5981" w:rsidRPr="001D5981">
            <w:rPr>
              <w:noProof/>
            </w:rPr>
            <w:t>Оглавление</w:t>
          </w:r>
          <w:r w:rsidR="001D5981" w:rsidRPr="001D5981">
            <w:rPr>
              <w:noProof/>
            </w:rPr>
            <w:tab/>
          </w:r>
          <w:r w:rsidR="001D5981" w:rsidRPr="001D5981">
            <w:rPr>
              <w:noProof/>
            </w:rPr>
            <w:fldChar w:fldCharType="begin"/>
          </w:r>
          <w:r w:rsidR="001D5981" w:rsidRPr="001D5981">
            <w:rPr>
              <w:noProof/>
            </w:rPr>
            <w:instrText xml:space="preserve"> PAGEREF _Toc108528160 \h </w:instrText>
          </w:r>
          <w:r w:rsidR="001D5981" w:rsidRPr="001D5981">
            <w:rPr>
              <w:noProof/>
            </w:rPr>
          </w:r>
          <w:r w:rsidR="001D5981" w:rsidRPr="001D5981">
            <w:rPr>
              <w:noProof/>
            </w:rPr>
            <w:fldChar w:fldCharType="separate"/>
          </w:r>
          <w:r w:rsidR="00DD4909">
            <w:rPr>
              <w:noProof/>
            </w:rPr>
            <w:t>3</w:t>
          </w:r>
          <w:r w:rsidR="001D5981" w:rsidRPr="001D5981">
            <w:rPr>
              <w:noProof/>
            </w:rPr>
            <w:fldChar w:fldCharType="end"/>
          </w:r>
        </w:p>
        <w:p w14:paraId="56BFED0F" w14:textId="5CB9A59E" w:rsidR="001D5981" w:rsidRPr="00977359" w:rsidRDefault="001D5981" w:rsidP="00977359">
          <w:pPr>
            <w:pStyle w:val="13"/>
            <w:tabs>
              <w:tab w:val="clear" w:pos="10348"/>
              <w:tab w:val="right" w:leader="dot" w:pos="10466"/>
            </w:tabs>
            <w:rPr>
              <w:color w:val="auto"/>
              <w:sz w:val="22"/>
            </w:rPr>
          </w:pPr>
          <w:r w:rsidRPr="001D5981">
            <w:rPr>
              <w:noProof/>
            </w:rPr>
            <w:t>Список рисунков</w:t>
          </w:r>
          <w:r w:rsidRPr="001D5981">
            <w:rPr>
              <w:noProof/>
            </w:rPr>
            <w:tab/>
          </w:r>
          <w:r w:rsidRPr="001D5981">
            <w:rPr>
              <w:noProof/>
            </w:rPr>
            <w:fldChar w:fldCharType="begin"/>
          </w:r>
          <w:r w:rsidRPr="001D5981">
            <w:rPr>
              <w:noProof/>
            </w:rPr>
            <w:instrText xml:space="preserve"> PAGEREF _Toc108528161 \h </w:instrText>
          </w:r>
          <w:r w:rsidRPr="001D5981">
            <w:rPr>
              <w:noProof/>
            </w:rPr>
          </w:r>
          <w:r w:rsidRPr="001D5981">
            <w:rPr>
              <w:noProof/>
            </w:rPr>
            <w:fldChar w:fldCharType="separate"/>
          </w:r>
          <w:r w:rsidR="00DD4909">
            <w:rPr>
              <w:noProof/>
            </w:rPr>
            <w:t>6</w:t>
          </w:r>
          <w:r w:rsidRPr="001D5981">
            <w:rPr>
              <w:noProof/>
            </w:rPr>
            <w:fldChar w:fldCharType="end"/>
          </w:r>
        </w:p>
        <w:p w14:paraId="1BF6354A" w14:textId="5913863F" w:rsidR="001D5981" w:rsidRPr="00977359" w:rsidRDefault="001D5981" w:rsidP="00977359">
          <w:pPr>
            <w:pStyle w:val="13"/>
            <w:tabs>
              <w:tab w:val="clear" w:pos="10348"/>
              <w:tab w:val="right" w:leader="dot" w:pos="10466"/>
            </w:tabs>
            <w:rPr>
              <w:color w:val="auto"/>
              <w:sz w:val="22"/>
            </w:rPr>
          </w:pPr>
          <w:r w:rsidRPr="001D5981">
            <w:rPr>
              <w:noProof/>
            </w:rPr>
            <w:t>Список таблиц</w:t>
          </w:r>
          <w:r w:rsidRPr="001D5981">
            <w:rPr>
              <w:noProof/>
            </w:rPr>
            <w:tab/>
          </w:r>
          <w:r w:rsidRPr="001D5981">
            <w:rPr>
              <w:noProof/>
            </w:rPr>
            <w:fldChar w:fldCharType="begin"/>
          </w:r>
          <w:r w:rsidRPr="001D5981">
            <w:rPr>
              <w:noProof/>
            </w:rPr>
            <w:instrText xml:space="preserve"> PAGEREF _Toc108528162 \h </w:instrText>
          </w:r>
          <w:r w:rsidRPr="001D5981">
            <w:rPr>
              <w:noProof/>
            </w:rPr>
          </w:r>
          <w:r w:rsidRPr="001D5981">
            <w:rPr>
              <w:noProof/>
            </w:rPr>
            <w:fldChar w:fldCharType="separate"/>
          </w:r>
          <w:r w:rsidR="00DD4909">
            <w:rPr>
              <w:noProof/>
            </w:rPr>
            <w:t>6</w:t>
          </w:r>
          <w:r w:rsidRPr="001D5981">
            <w:rPr>
              <w:noProof/>
            </w:rPr>
            <w:fldChar w:fldCharType="end"/>
          </w:r>
        </w:p>
        <w:p w14:paraId="4F670D62" w14:textId="5D1215A6" w:rsidR="001D5981" w:rsidRPr="00977359" w:rsidRDefault="001D5981" w:rsidP="00977359">
          <w:pPr>
            <w:pStyle w:val="13"/>
            <w:tabs>
              <w:tab w:val="clear" w:pos="10348"/>
              <w:tab w:val="right" w:leader="dot" w:pos="10466"/>
            </w:tabs>
            <w:rPr>
              <w:color w:val="auto"/>
              <w:sz w:val="22"/>
            </w:rPr>
          </w:pPr>
          <w:r w:rsidRPr="001D5981">
            <w:rPr>
              <w:noProof/>
            </w:rPr>
            <w:t>Сокращения и обозначения</w:t>
          </w:r>
          <w:r w:rsidRPr="001D5981">
            <w:rPr>
              <w:noProof/>
            </w:rPr>
            <w:tab/>
          </w:r>
          <w:r w:rsidRPr="001D5981">
            <w:rPr>
              <w:noProof/>
            </w:rPr>
            <w:fldChar w:fldCharType="begin"/>
          </w:r>
          <w:r w:rsidRPr="001D5981">
            <w:rPr>
              <w:noProof/>
            </w:rPr>
            <w:instrText xml:space="preserve"> PAGEREF _Toc108528163 \h </w:instrText>
          </w:r>
          <w:r w:rsidRPr="001D5981">
            <w:rPr>
              <w:noProof/>
            </w:rPr>
          </w:r>
          <w:r w:rsidRPr="001D5981">
            <w:rPr>
              <w:noProof/>
            </w:rPr>
            <w:fldChar w:fldCharType="separate"/>
          </w:r>
          <w:r w:rsidR="00DD4909">
            <w:rPr>
              <w:noProof/>
            </w:rPr>
            <w:t>6</w:t>
          </w:r>
          <w:r w:rsidRPr="001D5981">
            <w:rPr>
              <w:noProof/>
            </w:rPr>
            <w:fldChar w:fldCharType="end"/>
          </w:r>
        </w:p>
        <w:p w14:paraId="3F79369A" w14:textId="19D55753" w:rsidR="001D5981" w:rsidRPr="00977359" w:rsidRDefault="001D5981" w:rsidP="00977359">
          <w:pPr>
            <w:pStyle w:val="13"/>
            <w:tabs>
              <w:tab w:val="clear" w:pos="10348"/>
              <w:tab w:val="right" w:leader="dot" w:pos="10466"/>
            </w:tabs>
            <w:rPr>
              <w:color w:val="auto"/>
              <w:sz w:val="22"/>
            </w:rPr>
          </w:pPr>
          <w:r w:rsidRPr="001D5981">
            <w:rPr>
              <w:noProof/>
            </w:rPr>
            <w:t>Введение</w:t>
          </w:r>
          <w:r w:rsidRPr="001D5981">
            <w:rPr>
              <w:noProof/>
            </w:rPr>
            <w:tab/>
          </w:r>
          <w:r w:rsidRPr="001D5981">
            <w:rPr>
              <w:noProof/>
            </w:rPr>
            <w:fldChar w:fldCharType="begin"/>
          </w:r>
          <w:r w:rsidRPr="001D5981">
            <w:rPr>
              <w:noProof/>
            </w:rPr>
            <w:instrText xml:space="preserve"> PAGEREF _Toc108528164 \h </w:instrText>
          </w:r>
          <w:r w:rsidRPr="001D5981">
            <w:rPr>
              <w:noProof/>
            </w:rPr>
          </w:r>
          <w:r w:rsidRPr="001D5981">
            <w:rPr>
              <w:noProof/>
            </w:rPr>
            <w:fldChar w:fldCharType="separate"/>
          </w:r>
          <w:r w:rsidR="00DD4909">
            <w:rPr>
              <w:noProof/>
            </w:rPr>
            <w:t>9</w:t>
          </w:r>
          <w:r w:rsidRPr="001D5981">
            <w:rPr>
              <w:noProof/>
            </w:rPr>
            <w:fldChar w:fldCharType="end"/>
          </w:r>
        </w:p>
        <w:p w14:paraId="28308F28" w14:textId="17BB0011" w:rsidR="001D5981" w:rsidRPr="00977359" w:rsidRDefault="001D5981" w:rsidP="00977359">
          <w:pPr>
            <w:pStyle w:val="13"/>
            <w:tabs>
              <w:tab w:val="clear" w:pos="10348"/>
              <w:tab w:val="right" w:leader="dot" w:pos="10466"/>
            </w:tabs>
            <w:rPr>
              <w:color w:val="auto"/>
              <w:sz w:val="22"/>
            </w:rPr>
          </w:pPr>
          <w:r w:rsidRPr="001D5981">
            <w:rPr>
              <w:noProof/>
            </w:rPr>
            <w:t>Цифровизация как «окно возможностей» для научной кооперации и повышения эффективности и управляемости энергосистем государств</w:t>
          </w:r>
          <w:r w:rsidR="00791464">
            <w:rPr>
              <w:noProof/>
            </w:rPr>
            <w:t xml:space="preserve"> - </w:t>
          </w:r>
          <w:r w:rsidRPr="001D5981">
            <w:rPr>
              <w:noProof/>
            </w:rPr>
            <w:t>участников СНГ</w:t>
          </w:r>
          <w:r w:rsidRPr="001D5981">
            <w:rPr>
              <w:noProof/>
            </w:rPr>
            <w:tab/>
          </w:r>
          <w:r w:rsidRPr="001D5981">
            <w:rPr>
              <w:noProof/>
            </w:rPr>
            <w:fldChar w:fldCharType="begin"/>
          </w:r>
          <w:r w:rsidRPr="001D5981">
            <w:rPr>
              <w:noProof/>
            </w:rPr>
            <w:instrText xml:space="preserve"> PAGEREF _Toc108528165 \h </w:instrText>
          </w:r>
          <w:r w:rsidRPr="001D5981">
            <w:rPr>
              <w:noProof/>
            </w:rPr>
          </w:r>
          <w:r w:rsidRPr="001D5981">
            <w:rPr>
              <w:noProof/>
            </w:rPr>
            <w:fldChar w:fldCharType="separate"/>
          </w:r>
          <w:r w:rsidR="00DD4909">
            <w:rPr>
              <w:noProof/>
            </w:rPr>
            <w:t>11</w:t>
          </w:r>
          <w:r w:rsidRPr="001D5981">
            <w:rPr>
              <w:noProof/>
            </w:rPr>
            <w:fldChar w:fldCharType="end"/>
          </w:r>
        </w:p>
        <w:p w14:paraId="69F0C9DF" w14:textId="576E5B9B" w:rsidR="001D5981" w:rsidRPr="00977359" w:rsidRDefault="001D5981" w:rsidP="00977359">
          <w:pPr>
            <w:pStyle w:val="13"/>
            <w:tabs>
              <w:tab w:val="clear" w:pos="10348"/>
              <w:tab w:val="right" w:leader="dot" w:pos="10466"/>
            </w:tabs>
            <w:rPr>
              <w:color w:val="auto"/>
              <w:sz w:val="22"/>
            </w:rPr>
          </w:pPr>
          <w:r w:rsidRPr="001D5981">
            <w:rPr>
              <w:noProof/>
            </w:rPr>
            <w:t xml:space="preserve">Методология, цели и структура </w:t>
          </w:r>
          <w:r w:rsidR="00791464" w:rsidRPr="001D5981">
            <w:rPr>
              <w:noProof/>
            </w:rPr>
            <w:t>Д</w:t>
          </w:r>
          <w:r w:rsidRPr="001D5981">
            <w:rPr>
              <w:noProof/>
            </w:rPr>
            <w:t>оклада</w:t>
          </w:r>
          <w:r w:rsidRPr="001D5981">
            <w:rPr>
              <w:noProof/>
            </w:rPr>
            <w:tab/>
          </w:r>
          <w:r w:rsidRPr="001D5981">
            <w:rPr>
              <w:noProof/>
            </w:rPr>
            <w:fldChar w:fldCharType="begin"/>
          </w:r>
          <w:r w:rsidRPr="001D5981">
            <w:rPr>
              <w:noProof/>
            </w:rPr>
            <w:instrText xml:space="preserve"> PAGEREF _Toc108528166 \h </w:instrText>
          </w:r>
          <w:r w:rsidRPr="001D5981">
            <w:rPr>
              <w:noProof/>
            </w:rPr>
          </w:r>
          <w:r w:rsidRPr="001D5981">
            <w:rPr>
              <w:noProof/>
            </w:rPr>
            <w:fldChar w:fldCharType="separate"/>
          </w:r>
          <w:r w:rsidR="00DD4909">
            <w:rPr>
              <w:noProof/>
            </w:rPr>
            <w:t>12</w:t>
          </w:r>
          <w:r w:rsidRPr="001D5981">
            <w:rPr>
              <w:noProof/>
            </w:rPr>
            <w:fldChar w:fldCharType="end"/>
          </w:r>
        </w:p>
        <w:p w14:paraId="557D4FC5" w14:textId="39D7F0FB" w:rsidR="001D5981" w:rsidRPr="00977359" w:rsidRDefault="001D5981" w:rsidP="00977359">
          <w:pPr>
            <w:pStyle w:val="13"/>
            <w:tabs>
              <w:tab w:val="clear" w:pos="10348"/>
              <w:tab w:val="right" w:leader="dot" w:pos="10466"/>
            </w:tabs>
            <w:rPr>
              <w:color w:val="auto"/>
              <w:sz w:val="22"/>
            </w:rPr>
          </w:pPr>
          <w:r w:rsidRPr="001D5981">
            <w:rPr>
              <w:noProof/>
            </w:rPr>
            <w:t>Глава 1. Краткая история и определения цифровизации</w:t>
          </w:r>
          <w:r w:rsidRPr="001D5981">
            <w:rPr>
              <w:noProof/>
            </w:rPr>
            <w:tab/>
          </w:r>
          <w:r w:rsidRPr="001D5981">
            <w:rPr>
              <w:noProof/>
            </w:rPr>
            <w:fldChar w:fldCharType="begin"/>
          </w:r>
          <w:r w:rsidRPr="001D5981">
            <w:rPr>
              <w:noProof/>
            </w:rPr>
            <w:instrText xml:space="preserve"> PAGEREF _Toc108528167 \h </w:instrText>
          </w:r>
          <w:r w:rsidRPr="001D5981">
            <w:rPr>
              <w:noProof/>
            </w:rPr>
          </w:r>
          <w:r w:rsidRPr="001D5981">
            <w:rPr>
              <w:noProof/>
            </w:rPr>
            <w:fldChar w:fldCharType="separate"/>
          </w:r>
          <w:r w:rsidR="00DD4909">
            <w:rPr>
              <w:noProof/>
            </w:rPr>
            <w:t>15</w:t>
          </w:r>
          <w:r w:rsidRPr="001D5981">
            <w:rPr>
              <w:noProof/>
            </w:rPr>
            <w:fldChar w:fldCharType="end"/>
          </w:r>
        </w:p>
        <w:p w14:paraId="436A17A7" w14:textId="52A8EC10" w:rsidR="001D5981" w:rsidRPr="00921B86" w:rsidRDefault="001D5981" w:rsidP="00977359">
          <w:pPr>
            <w:pStyle w:val="24"/>
            <w:tabs>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1.1</w:t>
          </w:r>
          <w:r w:rsidR="00791464">
            <w:rPr>
              <w:rFonts w:ascii="Times New Roman" w:hAnsi="Times New Roman" w:cs="Times New Roman"/>
              <w:i w:val="0"/>
              <w:noProof/>
            </w:rPr>
            <w:t>.</w:t>
          </w:r>
          <w:r w:rsidRPr="00921B86">
            <w:rPr>
              <w:rFonts w:ascii="Times New Roman" w:hAnsi="Times New Roman" w:cs="Times New Roman"/>
              <w:i w:val="0"/>
              <w:noProof/>
            </w:rPr>
            <w:t xml:space="preserve"> Краткая история цифровизации в электроэнергетике: от СССР к СНГ</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_Toc108528168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15</w:t>
          </w:r>
          <w:r w:rsidRPr="00921B86">
            <w:rPr>
              <w:rFonts w:ascii="Times New Roman" w:hAnsi="Times New Roman" w:cs="Times New Roman"/>
              <w:i w:val="0"/>
              <w:noProof/>
            </w:rPr>
            <w:fldChar w:fldCharType="end"/>
          </w:r>
        </w:p>
        <w:p w14:paraId="581A2866" w14:textId="36D860B5" w:rsidR="001D5981" w:rsidRPr="001D5981"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1.2</w:t>
          </w:r>
          <w:r w:rsidR="00791464">
            <w:rPr>
              <w:rFonts w:ascii="Times New Roman" w:hAnsi="Times New Roman" w:cs="Times New Roman"/>
              <w:i w:val="0"/>
              <w:noProof/>
            </w:rPr>
            <w:t>.</w:t>
          </w:r>
          <w:r w:rsidRPr="00921B86">
            <w:rPr>
              <w:rFonts w:ascii="Times New Roman" w:hAnsi="Times New Roman" w:cs="Times New Roman"/>
              <w:i w:val="0"/>
              <w:noProof/>
            </w:rPr>
            <w:t xml:space="preserve"> Определения</w:t>
          </w:r>
          <w:r w:rsidRPr="001D5981">
            <w:rPr>
              <w:rFonts w:ascii="Times New Roman" w:hAnsi="Times New Roman" w:cs="Times New Roman"/>
              <w:noProof/>
            </w:rPr>
            <w:tab/>
          </w:r>
          <w:r w:rsidRPr="001D5981">
            <w:rPr>
              <w:rFonts w:ascii="Times New Roman" w:hAnsi="Times New Roman" w:cs="Times New Roman"/>
              <w:noProof/>
            </w:rPr>
            <w:fldChar w:fldCharType="begin"/>
          </w:r>
          <w:r w:rsidRPr="001D5981">
            <w:rPr>
              <w:rFonts w:ascii="Times New Roman" w:hAnsi="Times New Roman" w:cs="Times New Roman"/>
              <w:noProof/>
            </w:rPr>
            <w:instrText xml:space="preserve"> PAGEREF _Toc108528169 \h </w:instrText>
          </w:r>
          <w:r w:rsidRPr="001D5981">
            <w:rPr>
              <w:rFonts w:ascii="Times New Roman" w:hAnsi="Times New Roman" w:cs="Times New Roman"/>
              <w:noProof/>
            </w:rPr>
          </w:r>
          <w:r w:rsidRPr="001D5981">
            <w:rPr>
              <w:rFonts w:ascii="Times New Roman" w:hAnsi="Times New Roman" w:cs="Times New Roman"/>
              <w:noProof/>
            </w:rPr>
            <w:fldChar w:fldCharType="separate"/>
          </w:r>
          <w:r w:rsidR="00DD4909">
            <w:rPr>
              <w:rFonts w:ascii="Times New Roman" w:hAnsi="Times New Roman" w:cs="Times New Roman"/>
              <w:noProof/>
            </w:rPr>
            <w:t>18</w:t>
          </w:r>
          <w:r w:rsidRPr="001D5981">
            <w:rPr>
              <w:rFonts w:ascii="Times New Roman" w:hAnsi="Times New Roman" w:cs="Times New Roman"/>
              <w:noProof/>
            </w:rPr>
            <w:fldChar w:fldCharType="end"/>
          </w:r>
        </w:p>
        <w:p w14:paraId="7E8CBCDF" w14:textId="5CCDB6FB" w:rsidR="001D5981" w:rsidRPr="00977359" w:rsidRDefault="001D5981" w:rsidP="00977359">
          <w:pPr>
            <w:pStyle w:val="13"/>
            <w:tabs>
              <w:tab w:val="clear" w:pos="10348"/>
              <w:tab w:val="right" w:leader="dot" w:pos="10466"/>
            </w:tabs>
            <w:rPr>
              <w:color w:val="auto"/>
              <w:sz w:val="22"/>
            </w:rPr>
          </w:pPr>
          <w:r w:rsidRPr="001D5981">
            <w:rPr>
              <w:noProof/>
            </w:rPr>
            <w:t>Глава 2. Современные цифровые технологии в электроэнергетике</w:t>
          </w:r>
          <w:r w:rsidRPr="001D5981">
            <w:rPr>
              <w:noProof/>
            </w:rPr>
            <w:tab/>
          </w:r>
          <w:r w:rsidRPr="001D5981">
            <w:rPr>
              <w:noProof/>
            </w:rPr>
            <w:fldChar w:fldCharType="begin"/>
          </w:r>
          <w:r w:rsidRPr="001D5981">
            <w:rPr>
              <w:noProof/>
            </w:rPr>
            <w:instrText xml:space="preserve"> PAGEREF _Toc108528170 \h </w:instrText>
          </w:r>
          <w:r w:rsidRPr="001D5981">
            <w:rPr>
              <w:noProof/>
            </w:rPr>
          </w:r>
          <w:r w:rsidRPr="001D5981">
            <w:rPr>
              <w:noProof/>
            </w:rPr>
            <w:fldChar w:fldCharType="separate"/>
          </w:r>
          <w:r w:rsidR="00DD4909">
            <w:rPr>
              <w:noProof/>
            </w:rPr>
            <w:t>21</w:t>
          </w:r>
          <w:r w:rsidRPr="001D5981">
            <w:rPr>
              <w:noProof/>
            </w:rPr>
            <w:fldChar w:fldCharType="end"/>
          </w:r>
        </w:p>
        <w:p w14:paraId="7836C5D2" w14:textId="5AF19F5D" w:rsidR="001D5981" w:rsidRPr="001D5981"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1D5981">
            <w:rPr>
              <w:rFonts w:ascii="Times New Roman" w:hAnsi="Times New Roman" w:cs="Times New Roman"/>
              <w:noProof/>
            </w:rPr>
            <w:t>Выводы</w:t>
          </w:r>
          <w:r w:rsidRPr="001D5981">
            <w:rPr>
              <w:rFonts w:ascii="Times New Roman" w:hAnsi="Times New Roman" w:cs="Times New Roman"/>
              <w:noProof/>
            </w:rPr>
            <w:tab/>
          </w:r>
          <w:r w:rsidRPr="001D5981">
            <w:rPr>
              <w:rFonts w:ascii="Times New Roman" w:hAnsi="Times New Roman" w:cs="Times New Roman"/>
              <w:noProof/>
            </w:rPr>
            <w:fldChar w:fldCharType="begin"/>
          </w:r>
          <w:r w:rsidRPr="001D5981">
            <w:rPr>
              <w:rFonts w:ascii="Times New Roman" w:hAnsi="Times New Roman" w:cs="Times New Roman"/>
              <w:noProof/>
            </w:rPr>
            <w:instrText xml:space="preserve"> PAGEREF _Toc108528171 \h </w:instrText>
          </w:r>
          <w:r w:rsidRPr="001D5981">
            <w:rPr>
              <w:rFonts w:ascii="Times New Roman" w:hAnsi="Times New Roman" w:cs="Times New Roman"/>
              <w:noProof/>
            </w:rPr>
          </w:r>
          <w:r w:rsidRPr="001D5981">
            <w:rPr>
              <w:rFonts w:ascii="Times New Roman" w:hAnsi="Times New Roman" w:cs="Times New Roman"/>
              <w:noProof/>
            </w:rPr>
            <w:fldChar w:fldCharType="separate"/>
          </w:r>
          <w:r w:rsidR="00DD4909">
            <w:rPr>
              <w:rFonts w:ascii="Times New Roman" w:hAnsi="Times New Roman" w:cs="Times New Roman"/>
              <w:noProof/>
            </w:rPr>
            <w:t>28</w:t>
          </w:r>
          <w:r w:rsidRPr="001D5981">
            <w:rPr>
              <w:rFonts w:ascii="Times New Roman" w:hAnsi="Times New Roman" w:cs="Times New Roman"/>
              <w:noProof/>
            </w:rPr>
            <w:fldChar w:fldCharType="end"/>
          </w:r>
        </w:p>
        <w:p w14:paraId="68501195" w14:textId="027B8702" w:rsidR="001D5981" w:rsidRPr="00977359" w:rsidRDefault="001D5981" w:rsidP="00977359">
          <w:pPr>
            <w:pStyle w:val="13"/>
            <w:tabs>
              <w:tab w:val="clear" w:pos="10348"/>
              <w:tab w:val="right" w:leader="dot" w:pos="10466"/>
            </w:tabs>
            <w:rPr>
              <w:color w:val="auto"/>
              <w:sz w:val="22"/>
            </w:rPr>
          </w:pPr>
          <w:r w:rsidRPr="001D5981">
            <w:rPr>
              <w:noProof/>
            </w:rPr>
            <w:t>Глава 3. Международный научно-технический обмен</w:t>
          </w:r>
          <w:r w:rsidRPr="001D5981">
            <w:rPr>
              <w:noProof/>
            </w:rPr>
            <w:tab/>
          </w:r>
          <w:r w:rsidRPr="001D5981">
            <w:rPr>
              <w:noProof/>
            </w:rPr>
            <w:fldChar w:fldCharType="begin"/>
          </w:r>
          <w:r w:rsidRPr="001D5981">
            <w:rPr>
              <w:noProof/>
            </w:rPr>
            <w:instrText xml:space="preserve"> PAGEREF _Toc108528172 \h </w:instrText>
          </w:r>
          <w:r w:rsidRPr="001D5981">
            <w:rPr>
              <w:noProof/>
            </w:rPr>
          </w:r>
          <w:r w:rsidRPr="001D5981">
            <w:rPr>
              <w:noProof/>
            </w:rPr>
            <w:fldChar w:fldCharType="separate"/>
          </w:r>
          <w:r w:rsidR="00DD4909">
            <w:rPr>
              <w:noProof/>
            </w:rPr>
            <w:t>29</w:t>
          </w:r>
          <w:r w:rsidRPr="001D5981">
            <w:rPr>
              <w:noProof/>
            </w:rPr>
            <w:fldChar w:fldCharType="end"/>
          </w:r>
        </w:p>
        <w:p w14:paraId="62BF6A8D" w14:textId="4CC2A888" w:rsidR="001D5981" w:rsidRPr="00921B86"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3.1</w:t>
          </w:r>
          <w:r w:rsidR="00791464">
            <w:rPr>
              <w:rFonts w:ascii="Times New Roman" w:hAnsi="Times New Roman" w:cs="Times New Roman"/>
              <w:i w:val="0"/>
              <w:noProof/>
            </w:rPr>
            <w:t>.</w:t>
          </w:r>
          <w:r w:rsidRPr="00921B86">
            <w:rPr>
              <w:rFonts w:ascii="Times New Roman" w:hAnsi="Times New Roman" w:cs="Times New Roman"/>
              <w:i w:val="0"/>
              <w:noProof/>
            </w:rPr>
            <w:t xml:space="preserve"> Планирование развития энергосистем и экономика</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_Toc108528173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29</w:t>
          </w:r>
          <w:r w:rsidRPr="00921B86">
            <w:rPr>
              <w:rFonts w:ascii="Times New Roman" w:hAnsi="Times New Roman" w:cs="Times New Roman"/>
              <w:i w:val="0"/>
              <w:noProof/>
            </w:rPr>
            <w:fldChar w:fldCharType="end"/>
          </w:r>
        </w:p>
        <w:p w14:paraId="646792DD" w14:textId="4ED3244C" w:rsidR="001D5981" w:rsidRPr="00921B86"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3.2</w:t>
          </w:r>
          <w:r w:rsidR="00791464">
            <w:rPr>
              <w:rFonts w:ascii="Times New Roman" w:hAnsi="Times New Roman" w:cs="Times New Roman"/>
              <w:i w:val="0"/>
              <w:noProof/>
            </w:rPr>
            <w:t>.</w:t>
          </w:r>
          <w:r w:rsidRPr="00921B86">
            <w:rPr>
              <w:rFonts w:ascii="Times New Roman" w:hAnsi="Times New Roman" w:cs="Times New Roman"/>
              <w:i w:val="0"/>
              <w:noProof/>
            </w:rPr>
            <w:t xml:space="preserve"> Технические характеристики энергосистем</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_Toc108528174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30</w:t>
          </w:r>
          <w:r w:rsidRPr="00921B86">
            <w:rPr>
              <w:rFonts w:ascii="Times New Roman" w:hAnsi="Times New Roman" w:cs="Times New Roman"/>
              <w:i w:val="0"/>
              <w:noProof/>
            </w:rPr>
            <w:fldChar w:fldCharType="end"/>
          </w:r>
        </w:p>
        <w:p w14:paraId="747A1AD9" w14:textId="59DC9294" w:rsidR="001D5981" w:rsidRPr="00921B86"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3.3</w:t>
          </w:r>
          <w:r w:rsidR="00791464">
            <w:rPr>
              <w:rFonts w:ascii="Times New Roman" w:hAnsi="Times New Roman" w:cs="Times New Roman"/>
              <w:i w:val="0"/>
              <w:noProof/>
            </w:rPr>
            <w:t>.</w:t>
          </w:r>
          <w:r w:rsidRPr="00921B86">
            <w:rPr>
              <w:rFonts w:ascii="Times New Roman" w:hAnsi="Times New Roman" w:cs="Times New Roman"/>
              <w:i w:val="0"/>
              <w:noProof/>
            </w:rPr>
            <w:t xml:space="preserve"> Функционирование и управление энергосистемами</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_Toc108528175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31</w:t>
          </w:r>
          <w:r w:rsidRPr="00921B86">
            <w:rPr>
              <w:rFonts w:ascii="Times New Roman" w:hAnsi="Times New Roman" w:cs="Times New Roman"/>
              <w:i w:val="0"/>
              <w:noProof/>
            </w:rPr>
            <w:fldChar w:fldCharType="end"/>
          </w:r>
        </w:p>
        <w:p w14:paraId="0B64EC9F" w14:textId="430DB2A8" w:rsidR="001D5981" w:rsidRPr="001D5981"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3.4</w:t>
          </w:r>
          <w:r w:rsidR="00791464">
            <w:rPr>
              <w:rFonts w:ascii="Times New Roman" w:hAnsi="Times New Roman" w:cs="Times New Roman"/>
              <w:i w:val="0"/>
              <w:noProof/>
            </w:rPr>
            <w:t>.</w:t>
          </w:r>
          <w:r w:rsidRPr="00921B86">
            <w:rPr>
              <w:rFonts w:ascii="Times New Roman" w:hAnsi="Times New Roman" w:cs="Times New Roman"/>
              <w:i w:val="0"/>
              <w:noProof/>
            </w:rPr>
            <w:t xml:space="preserve"> Информационные системы и телекоммуникации</w:t>
          </w:r>
          <w:r w:rsidRPr="001D5981">
            <w:rPr>
              <w:rFonts w:ascii="Times New Roman" w:hAnsi="Times New Roman" w:cs="Times New Roman"/>
              <w:noProof/>
            </w:rPr>
            <w:tab/>
          </w:r>
          <w:r w:rsidRPr="001D5981">
            <w:rPr>
              <w:rFonts w:ascii="Times New Roman" w:hAnsi="Times New Roman" w:cs="Times New Roman"/>
              <w:noProof/>
            </w:rPr>
            <w:fldChar w:fldCharType="begin"/>
          </w:r>
          <w:r w:rsidRPr="001D5981">
            <w:rPr>
              <w:rFonts w:ascii="Times New Roman" w:hAnsi="Times New Roman" w:cs="Times New Roman"/>
              <w:noProof/>
            </w:rPr>
            <w:instrText xml:space="preserve"> PAGEREF _Toc108528176 \h </w:instrText>
          </w:r>
          <w:r w:rsidRPr="001D5981">
            <w:rPr>
              <w:rFonts w:ascii="Times New Roman" w:hAnsi="Times New Roman" w:cs="Times New Roman"/>
              <w:noProof/>
            </w:rPr>
          </w:r>
          <w:r w:rsidRPr="001D5981">
            <w:rPr>
              <w:rFonts w:ascii="Times New Roman" w:hAnsi="Times New Roman" w:cs="Times New Roman"/>
              <w:noProof/>
            </w:rPr>
            <w:fldChar w:fldCharType="separate"/>
          </w:r>
          <w:r w:rsidR="00DD4909">
            <w:rPr>
              <w:rFonts w:ascii="Times New Roman" w:hAnsi="Times New Roman" w:cs="Times New Roman"/>
              <w:noProof/>
            </w:rPr>
            <w:t>34</w:t>
          </w:r>
          <w:r w:rsidRPr="001D5981">
            <w:rPr>
              <w:rFonts w:ascii="Times New Roman" w:hAnsi="Times New Roman" w:cs="Times New Roman"/>
              <w:noProof/>
            </w:rPr>
            <w:fldChar w:fldCharType="end"/>
          </w:r>
        </w:p>
        <w:p w14:paraId="39D657EB" w14:textId="76D3E42F" w:rsidR="001D5981" w:rsidRPr="001D5981"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3.5</w:t>
          </w:r>
          <w:r w:rsidR="00791464">
            <w:rPr>
              <w:rFonts w:ascii="Times New Roman" w:hAnsi="Times New Roman" w:cs="Times New Roman"/>
              <w:i w:val="0"/>
              <w:noProof/>
            </w:rPr>
            <w:t>.</w:t>
          </w:r>
          <w:r w:rsidRPr="00921B86">
            <w:rPr>
              <w:rFonts w:ascii="Times New Roman" w:hAnsi="Times New Roman" w:cs="Times New Roman"/>
              <w:i w:val="0"/>
              <w:noProof/>
            </w:rPr>
            <w:t xml:space="preserve"> Оборудование, методы управления активами</w:t>
          </w:r>
          <w:r w:rsidRPr="001D5981">
            <w:rPr>
              <w:rFonts w:ascii="Times New Roman" w:hAnsi="Times New Roman" w:cs="Times New Roman"/>
              <w:noProof/>
            </w:rPr>
            <w:tab/>
          </w:r>
          <w:r w:rsidRPr="001D5981">
            <w:rPr>
              <w:rFonts w:ascii="Times New Roman" w:hAnsi="Times New Roman" w:cs="Times New Roman"/>
              <w:noProof/>
            </w:rPr>
            <w:fldChar w:fldCharType="begin"/>
          </w:r>
          <w:r w:rsidRPr="001D5981">
            <w:rPr>
              <w:rFonts w:ascii="Times New Roman" w:hAnsi="Times New Roman" w:cs="Times New Roman"/>
              <w:noProof/>
            </w:rPr>
            <w:instrText xml:space="preserve"> PAGEREF _Toc108528177 \h </w:instrText>
          </w:r>
          <w:r w:rsidRPr="001D5981">
            <w:rPr>
              <w:rFonts w:ascii="Times New Roman" w:hAnsi="Times New Roman" w:cs="Times New Roman"/>
              <w:noProof/>
            </w:rPr>
          </w:r>
          <w:r w:rsidRPr="001D5981">
            <w:rPr>
              <w:rFonts w:ascii="Times New Roman" w:hAnsi="Times New Roman" w:cs="Times New Roman"/>
              <w:noProof/>
            </w:rPr>
            <w:fldChar w:fldCharType="separate"/>
          </w:r>
          <w:r w:rsidR="00DD4909">
            <w:rPr>
              <w:rFonts w:ascii="Times New Roman" w:hAnsi="Times New Roman" w:cs="Times New Roman"/>
              <w:noProof/>
            </w:rPr>
            <w:t>37</w:t>
          </w:r>
          <w:r w:rsidRPr="001D5981">
            <w:rPr>
              <w:rFonts w:ascii="Times New Roman" w:hAnsi="Times New Roman" w:cs="Times New Roman"/>
              <w:noProof/>
            </w:rPr>
            <w:fldChar w:fldCharType="end"/>
          </w:r>
        </w:p>
        <w:p w14:paraId="6EF7A923" w14:textId="0341DD06"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3.5.1</w:t>
          </w:r>
          <w:r w:rsidR="00791464">
            <w:rPr>
              <w:rFonts w:ascii="Times New Roman" w:hAnsi="Times New Roman" w:cs="Times New Roman"/>
              <w:noProof/>
            </w:rPr>
            <w:t>.</w:t>
          </w:r>
          <w:r w:rsidRPr="00921B86">
            <w:rPr>
              <w:rFonts w:ascii="Times New Roman" w:hAnsi="Times New Roman" w:cs="Times New Roman"/>
              <w:noProof/>
            </w:rPr>
            <w:t xml:space="preserve"> Силовые трансформаторы</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_Toc108528178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39</w:t>
          </w:r>
          <w:r w:rsidRPr="00921B86">
            <w:rPr>
              <w:rFonts w:ascii="Times New Roman" w:hAnsi="Times New Roman" w:cs="Times New Roman"/>
              <w:noProof/>
            </w:rPr>
            <w:fldChar w:fldCharType="end"/>
          </w:r>
        </w:p>
        <w:p w14:paraId="2E208A98" w14:textId="05D40FFC"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3.5.2</w:t>
          </w:r>
          <w:r w:rsidR="00791464">
            <w:rPr>
              <w:rFonts w:ascii="Times New Roman" w:hAnsi="Times New Roman" w:cs="Times New Roman"/>
              <w:noProof/>
            </w:rPr>
            <w:t>.</w:t>
          </w:r>
          <w:r w:rsidRPr="00921B86">
            <w:rPr>
              <w:rFonts w:ascii="Times New Roman" w:hAnsi="Times New Roman" w:cs="Times New Roman"/>
              <w:noProof/>
            </w:rPr>
            <w:t xml:space="preserve"> Воздушные линии</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_Toc108528179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41</w:t>
          </w:r>
          <w:r w:rsidRPr="00921B86">
            <w:rPr>
              <w:rFonts w:ascii="Times New Roman" w:hAnsi="Times New Roman" w:cs="Times New Roman"/>
              <w:noProof/>
            </w:rPr>
            <w:fldChar w:fldCharType="end"/>
          </w:r>
        </w:p>
        <w:p w14:paraId="3171ABD5" w14:textId="6FA20ACB"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3.5.3</w:t>
          </w:r>
          <w:r w:rsidR="00791464">
            <w:rPr>
              <w:rFonts w:ascii="Times New Roman" w:hAnsi="Times New Roman" w:cs="Times New Roman"/>
              <w:noProof/>
            </w:rPr>
            <w:t>.</w:t>
          </w:r>
          <w:r w:rsidRPr="00921B86">
            <w:rPr>
              <w:rFonts w:ascii="Times New Roman" w:hAnsi="Times New Roman" w:cs="Times New Roman"/>
              <w:noProof/>
            </w:rPr>
            <w:t xml:space="preserve"> Подстанции</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_Toc108528180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41</w:t>
          </w:r>
          <w:r w:rsidRPr="00921B86">
            <w:rPr>
              <w:rFonts w:ascii="Times New Roman" w:hAnsi="Times New Roman" w:cs="Times New Roman"/>
              <w:noProof/>
            </w:rPr>
            <w:fldChar w:fldCharType="end"/>
          </w:r>
        </w:p>
        <w:p w14:paraId="70D9D036" w14:textId="1507E452"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3.5.4</w:t>
          </w:r>
          <w:r w:rsidR="00791464">
            <w:rPr>
              <w:rFonts w:ascii="Times New Roman" w:hAnsi="Times New Roman" w:cs="Times New Roman"/>
              <w:noProof/>
            </w:rPr>
            <w:t>.</w:t>
          </w:r>
          <w:r w:rsidRPr="00921B86">
            <w:rPr>
              <w:rFonts w:ascii="Times New Roman" w:hAnsi="Times New Roman" w:cs="Times New Roman"/>
              <w:noProof/>
            </w:rPr>
            <w:t xml:space="preserve"> Кабельные системы</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_Toc108528181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43</w:t>
          </w:r>
          <w:r w:rsidRPr="00921B86">
            <w:rPr>
              <w:rFonts w:ascii="Times New Roman" w:hAnsi="Times New Roman" w:cs="Times New Roman"/>
              <w:noProof/>
            </w:rPr>
            <w:fldChar w:fldCharType="end"/>
          </w:r>
        </w:p>
        <w:p w14:paraId="6F158C8B" w14:textId="4566DEF0"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3.5.5</w:t>
          </w:r>
          <w:r w:rsidR="00791464">
            <w:rPr>
              <w:rFonts w:ascii="Times New Roman" w:hAnsi="Times New Roman" w:cs="Times New Roman"/>
              <w:noProof/>
            </w:rPr>
            <w:t>.</w:t>
          </w:r>
          <w:r w:rsidRPr="00921B86">
            <w:rPr>
              <w:rFonts w:ascii="Times New Roman" w:hAnsi="Times New Roman" w:cs="Times New Roman"/>
              <w:noProof/>
            </w:rPr>
            <w:t xml:space="preserve"> Системы постоянного тока высокого напряжения (ПТВН)</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_Toc108528182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43</w:t>
          </w:r>
          <w:r w:rsidRPr="00921B86">
            <w:rPr>
              <w:rFonts w:ascii="Times New Roman" w:hAnsi="Times New Roman" w:cs="Times New Roman"/>
              <w:noProof/>
            </w:rPr>
            <w:fldChar w:fldCharType="end"/>
          </w:r>
        </w:p>
        <w:p w14:paraId="28BDA41D" w14:textId="6CF9AC39"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3.5.6</w:t>
          </w:r>
          <w:r w:rsidR="00791464">
            <w:rPr>
              <w:rFonts w:ascii="Times New Roman" w:hAnsi="Times New Roman" w:cs="Times New Roman"/>
              <w:noProof/>
            </w:rPr>
            <w:t>.</w:t>
          </w:r>
          <w:r w:rsidRPr="00921B86">
            <w:rPr>
              <w:rFonts w:ascii="Times New Roman" w:hAnsi="Times New Roman" w:cs="Times New Roman"/>
              <w:noProof/>
            </w:rPr>
            <w:t xml:space="preserve"> Проектирование</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_Toc108528183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44</w:t>
          </w:r>
          <w:r w:rsidRPr="00921B86">
            <w:rPr>
              <w:rFonts w:ascii="Times New Roman" w:hAnsi="Times New Roman" w:cs="Times New Roman"/>
              <w:noProof/>
            </w:rPr>
            <w:fldChar w:fldCharType="end"/>
          </w:r>
        </w:p>
        <w:p w14:paraId="0E4DAA81" w14:textId="66162036" w:rsidR="001D5981" w:rsidRPr="00921B86"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3.6</w:t>
          </w:r>
          <w:r w:rsidR="00791464">
            <w:rPr>
              <w:rFonts w:ascii="Times New Roman" w:hAnsi="Times New Roman" w:cs="Times New Roman"/>
              <w:i w:val="0"/>
              <w:noProof/>
            </w:rPr>
            <w:t>.</w:t>
          </w:r>
          <w:r w:rsidRPr="00921B86">
            <w:rPr>
              <w:rFonts w:ascii="Times New Roman" w:hAnsi="Times New Roman" w:cs="Times New Roman"/>
              <w:i w:val="0"/>
              <w:noProof/>
            </w:rPr>
            <w:t xml:space="preserve"> РЗА, цифровые подстанции</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_Toc108528184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45</w:t>
          </w:r>
          <w:r w:rsidRPr="00921B86">
            <w:rPr>
              <w:rFonts w:ascii="Times New Roman" w:hAnsi="Times New Roman" w:cs="Times New Roman"/>
              <w:i w:val="0"/>
              <w:noProof/>
            </w:rPr>
            <w:fldChar w:fldCharType="end"/>
          </w:r>
        </w:p>
        <w:p w14:paraId="5492D2A8" w14:textId="18111BD8" w:rsidR="001D5981" w:rsidRPr="00921B86"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3.7</w:t>
          </w:r>
          <w:r w:rsidR="00791464">
            <w:rPr>
              <w:rFonts w:ascii="Times New Roman" w:hAnsi="Times New Roman" w:cs="Times New Roman"/>
              <w:i w:val="0"/>
              <w:noProof/>
            </w:rPr>
            <w:t>.</w:t>
          </w:r>
          <w:r w:rsidRPr="00921B86">
            <w:rPr>
              <w:rFonts w:ascii="Times New Roman" w:hAnsi="Times New Roman" w:cs="Times New Roman"/>
              <w:i w:val="0"/>
              <w:noProof/>
            </w:rPr>
            <w:t xml:space="preserve"> Испытания, мониторинг, диагностика</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_Toc108528185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47</w:t>
          </w:r>
          <w:r w:rsidRPr="00921B86">
            <w:rPr>
              <w:rFonts w:ascii="Times New Roman" w:hAnsi="Times New Roman" w:cs="Times New Roman"/>
              <w:i w:val="0"/>
              <w:noProof/>
            </w:rPr>
            <w:fldChar w:fldCharType="end"/>
          </w:r>
        </w:p>
        <w:p w14:paraId="1FA84EED" w14:textId="508F8C5D" w:rsidR="001D5981" w:rsidRPr="00921B86"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3.8</w:t>
          </w:r>
          <w:r w:rsidR="00791464">
            <w:rPr>
              <w:rFonts w:ascii="Times New Roman" w:hAnsi="Times New Roman" w:cs="Times New Roman"/>
              <w:i w:val="0"/>
              <w:noProof/>
            </w:rPr>
            <w:t>.</w:t>
          </w:r>
          <w:r w:rsidRPr="00921B86">
            <w:rPr>
              <w:rFonts w:ascii="Times New Roman" w:hAnsi="Times New Roman" w:cs="Times New Roman"/>
              <w:i w:val="0"/>
              <w:noProof/>
            </w:rPr>
            <w:t xml:space="preserve"> Экологические аспекты, снижение воздействия на окружающую среду, декарбонизация</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_Toc108528186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48</w:t>
          </w:r>
          <w:r w:rsidRPr="00921B86">
            <w:rPr>
              <w:rFonts w:ascii="Times New Roman" w:hAnsi="Times New Roman" w:cs="Times New Roman"/>
              <w:i w:val="0"/>
              <w:noProof/>
            </w:rPr>
            <w:fldChar w:fldCharType="end"/>
          </w:r>
        </w:p>
        <w:p w14:paraId="16E8900D" w14:textId="22BF4031" w:rsidR="001D5981" w:rsidRPr="00921B86" w:rsidRDefault="001D5981" w:rsidP="00977359">
          <w:pPr>
            <w:pStyle w:val="13"/>
            <w:tabs>
              <w:tab w:val="clear" w:pos="10348"/>
              <w:tab w:val="right" w:leader="dot" w:pos="10466"/>
            </w:tabs>
            <w:rPr>
              <w:color w:val="auto"/>
              <w:sz w:val="22"/>
            </w:rPr>
          </w:pPr>
          <w:r w:rsidRPr="00921B86">
            <w:rPr>
              <w:noProof/>
            </w:rPr>
            <w:t>Глава 4. Правовое регулирование цифровой трансформации государств – участников СНГ</w:t>
          </w:r>
          <w:r w:rsidRPr="00921B86">
            <w:rPr>
              <w:noProof/>
            </w:rPr>
            <w:tab/>
          </w:r>
          <w:r w:rsidRPr="00921B86">
            <w:rPr>
              <w:noProof/>
            </w:rPr>
            <w:fldChar w:fldCharType="begin"/>
          </w:r>
          <w:r w:rsidRPr="00921B86">
            <w:rPr>
              <w:noProof/>
            </w:rPr>
            <w:instrText xml:space="preserve"> PAGEREF _Toc108528187 \h </w:instrText>
          </w:r>
          <w:r w:rsidRPr="00921B86">
            <w:rPr>
              <w:noProof/>
            </w:rPr>
          </w:r>
          <w:r w:rsidRPr="00921B86">
            <w:rPr>
              <w:noProof/>
            </w:rPr>
            <w:fldChar w:fldCharType="separate"/>
          </w:r>
          <w:r w:rsidR="00DD4909" w:rsidRPr="00921B86">
            <w:rPr>
              <w:noProof/>
            </w:rPr>
            <w:t>50</w:t>
          </w:r>
          <w:r w:rsidRPr="00921B86">
            <w:rPr>
              <w:noProof/>
            </w:rPr>
            <w:fldChar w:fldCharType="end"/>
          </w:r>
        </w:p>
        <w:p w14:paraId="72EAEDCE" w14:textId="1E0E4BF4" w:rsidR="001D5981" w:rsidRPr="00921B86" w:rsidRDefault="001D5981" w:rsidP="00977359">
          <w:pPr>
            <w:pStyle w:val="13"/>
            <w:tabs>
              <w:tab w:val="clear" w:pos="10348"/>
              <w:tab w:val="right" w:leader="dot" w:pos="10466"/>
            </w:tabs>
            <w:rPr>
              <w:color w:val="auto"/>
              <w:sz w:val="22"/>
            </w:rPr>
          </w:pPr>
          <w:r w:rsidRPr="00921B86">
            <w:rPr>
              <w:noProof/>
            </w:rPr>
            <w:t>Глава 5. Проекты цифровизации электроэнергетики в государствах – участниках СНГ</w:t>
          </w:r>
          <w:r w:rsidRPr="00921B86">
            <w:rPr>
              <w:noProof/>
            </w:rPr>
            <w:tab/>
          </w:r>
          <w:r w:rsidRPr="00921B86">
            <w:rPr>
              <w:noProof/>
            </w:rPr>
            <w:fldChar w:fldCharType="begin"/>
          </w:r>
          <w:r w:rsidRPr="00921B86">
            <w:rPr>
              <w:noProof/>
            </w:rPr>
            <w:instrText xml:space="preserve"> PAGEREF _Toc108528188 \h </w:instrText>
          </w:r>
          <w:r w:rsidRPr="00921B86">
            <w:rPr>
              <w:noProof/>
            </w:rPr>
          </w:r>
          <w:r w:rsidRPr="00921B86">
            <w:rPr>
              <w:noProof/>
            </w:rPr>
            <w:fldChar w:fldCharType="separate"/>
          </w:r>
          <w:r w:rsidR="00DD4909" w:rsidRPr="00921B86">
            <w:rPr>
              <w:noProof/>
            </w:rPr>
            <w:t>72</w:t>
          </w:r>
          <w:r w:rsidRPr="00921B86">
            <w:rPr>
              <w:noProof/>
            </w:rPr>
            <w:fldChar w:fldCharType="end"/>
          </w:r>
        </w:p>
        <w:p w14:paraId="39B1E2AF" w14:textId="2584934E" w:rsidR="001D5981" w:rsidRPr="00921B86"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Выводы</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_Toc108528189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74</w:t>
          </w:r>
          <w:r w:rsidRPr="00921B86">
            <w:rPr>
              <w:rFonts w:ascii="Times New Roman" w:hAnsi="Times New Roman" w:cs="Times New Roman"/>
              <w:i w:val="0"/>
              <w:noProof/>
            </w:rPr>
            <w:fldChar w:fldCharType="end"/>
          </w:r>
        </w:p>
        <w:p w14:paraId="78522E4F" w14:textId="6A13CBA2" w:rsidR="001D5981" w:rsidRPr="00921B86" w:rsidRDefault="001D5981" w:rsidP="00977359">
          <w:pPr>
            <w:pStyle w:val="13"/>
            <w:tabs>
              <w:tab w:val="clear" w:pos="10348"/>
              <w:tab w:val="right" w:leader="dot" w:pos="10466"/>
            </w:tabs>
            <w:rPr>
              <w:color w:val="auto"/>
              <w:sz w:val="22"/>
            </w:rPr>
          </w:pPr>
          <w:r w:rsidRPr="00921B86">
            <w:rPr>
              <w:noProof/>
            </w:rPr>
            <w:t>Глава 6. Формирование центров компетенций</w:t>
          </w:r>
          <w:r w:rsidRPr="00921B86">
            <w:rPr>
              <w:noProof/>
            </w:rPr>
            <w:tab/>
          </w:r>
          <w:r w:rsidRPr="00921B86">
            <w:rPr>
              <w:noProof/>
            </w:rPr>
            <w:fldChar w:fldCharType="begin"/>
          </w:r>
          <w:r w:rsidRPr="00921B86">
            <w:rPr>
              <w:noProof/>
            </w:rPr>
            <w:instrText xml:space="preserve"> PAGEREF _Toc108528190 \h </w:instrText>
          </w:r>
          <w:r w:rsidRPr="00921B86">
            <w:rPr>
              <w:noProof/>
            </w:rPr>
          </w:r>
          <w:r w:rsidRPr="00921B86">
            <w:rPr>
              <w:noProof/>
            </w:rPr>
            <w:fldChar w:fldCharType="separate"/>
          </w:r>
          <w:r w:rsidR="00DD4909" w:rsidRPr="00921B86">
            <w:rPr>
              <w:noProof/>
            </w:rPr>
            <w:t>76</w:t>
          </w:r>
          <w:r w:rsidRPr="00921B86">
            <w:rPr>
              <w:noProof/>
            </w:rPr>
            <w:fldChar w:fldCharType="end"/>
          </w:r>
        </w:p>
        <w:p w14:paraId="03C78BA2" w14:textId="1477FDD1" w:rsidR="001D5981" w:rsidRPr="00921B86"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Вывод</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_Toc108528191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78</w:t>
          </w:r>
          <w:r w:rsidRPr="00921B86">
            <w:rPr>
              <w:rFonts w:ascii="Times New Roman" w:hAnsi="Times New Roman" w:cs="Times New Roman"/>
              <w:i w:val="0"/>
              <w:noProof/>
            </w:rPr>
            <w:fldChar w:fldCharType="end"/>
          </w:r>
        </w:p>
        <w:p w14:paraId="19446DF1" w14:textId="5A50E6FB" w:rsidR="001D5981" w:rsidRPr="00921B86" w:rsidRDefault="001D5981" w:rsidP="00977359">
          <w:pPr>
            <w:pStyle w:val="13"/>
            <w:tabs>
              <w:tab w:val="clear" w:pos="10348"/>
              <w:tab w:val="right" w:leader="dot" w:pos="10466"/>
            </w:tabs>
            <w:rPr>
              <w:color w:val="auto"/>
              <w:sz w:val="22"/>
            </w:rPr>
          </w:pPr>
          <w:r w:rsidRPr="00921B86">
            <w:rPr>
              <w:noProof/>
            </w:rPr>
            <w:t>Глава 7. Отраслевые инициативы в области дополнительного профессионального образования</w:t>
          </w:r>
          <w:r w:rsidRPr="00921B86">
            <w:rPr>
              <w:noProof/>
            </w:rPr>
            <w:tab/>
          </w:r>
          <w:r w:rsidRPr="00921B86">
            <w:rPr>
              <w:noProof/>
            </w:rPr>
            <w:fldChar w:fldCharType="begin"/>
          </w:r>
          <w:r w:rsidRPr="00921B86">
            <w:rPr>
              <w:noProof/>
            </w:rPr>
            <w:instrText xml:space="preserve"> PAGEREF _Toc108528192 \h </w:instrText>
          </w:r>
          <w:r w:rsidRPr="00921B86">
            <w:rPr>
              <w:noProof/>
            </w:rPr>
          </w:r>
          <w:r w:rsidRPr="00921B86">
            <w:rPr>
              <w:noProof/>
            </w:rPr>
            <w:fldChar w:fldCharType="separate"/>
          </w:r>
          <w:r w:rsidR="00DD4909" w:rsidRPr="00921B86">
            <w:rPr>
              <w:noProof/>
            </w:rPr>
            <w:t>79</w:t>
          </w:r>
          <w:r w:rsidRPr="00921B86">
            <w:rPr>
              <w:noProof/>
            </w:rPr>
            <w:fldChar w:fldCharType="end"/>
          </w:r>
        </w:p>
        <w:p w14:paraId="713A70D8" w14:textId="6CBA23E4" w:rsidR="001D5981" w:rsidRPr="00921B86"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Вывод</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_Toc108528193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81</w:t>
          </w:r>
          <w:r w:rsidRPr="00921B86">
            <w:rPr>
              <w:rFonts w:ascii="Times New Roman" w:hAnsi="Times New Roman" w:cs="Times New Roman"/>
              <w:i w:val="0"/>
              <w:noProof/>
            </w:rPr>
            <w:fldChar w:fldCharType="end"/>
          </w:r>
        </w:p>
        <w:p w14:paraId="6A07F472" w14:textId="3BFFD392" w:rsidR="001D5981" w:rsidRPr="00921B86" w:rsidRDefault="001D5981" w:rsidP="00977359">
          <w:pPr>
            <w:pStyle w:val="13"/>
            <w:tabs>
              <w:tab w:val="clear" w:pos="10348"/>
              <w:tab w:val="right" w:leader="dot" w:pos="10466"/>
            </w:tabs>
            <w:rPr>
              <w:color w:val="auto"/>
              <w:sz w:val="22"/>
            </w:rPr>
          </w:pPr>
          <w:r w:rsidRPr="00921B86">
            <w:rPr>
              <w:noProof/>
            </w:rPr>
            <w:t>Глава 8. Роль цифровизации в климатическом регулировании</w:t>
          </w:r>
          <w:r w:rsidRPr="00921B86">
            <w:rPr>
              <w:noProof/>
            </w:rPr>
            <w:tab/>
          </w:r>
          <w:r w:rsidRPr="00921B86">
            <w:rPr>
              <w:noProof/>
            </w:rPr>
            <w:fldChar w:fldCharType="begin"/>
          </w:r>
          <w:r w:rsidRPr="00921B86">
            <w:rPr>
              <w:noProof/>
            </w:rPr>
            <w:instrText xml:space="preserve"> PAGEREF _Toc108528194 \h </w:instrText>
          </w:r>
          <w:r w:rsidRPr="00921B86">
            <w:rPr>
              <w:noProof/>
            </w:rPr>
          </w:r>
          <w:r w:rsidRPr="00921B86">
            <w:rPr>
              <w:noProof/>
            </w:rPr>
            <w:fldChar w:fldCharType="separate"/>
          </w:r>
          <w:r w:rsidR="00DD4909" w:rsidRPr="00921B86">
            <w:rPr>
              <w:noProof/>
            </w:rPr>
            <w:t>82</w:t>
          </w:r>
          <w:r w:rsidRPr="00921B86">
            <w:rPr>
              <w:noProof/>
            </w:rPr>
            <w:fldChar w:fldCharType="end"/>
          </w:r>
        </w:p>
        <w:p w14:paraId="4E399B7F" w14:textId="09EB83E2" w:rsidR="001D5981" w:rsidRPr="00921B86"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8.1</w:t>
          </w:r>
          <w:r w:rsidR="00791464">
            <w:rPr>
              <w:rFonts w:ascii="Times New Roman" w:hAnsi="Times New Roman" w:cs="Times New Roman"/>
              <w:i w:val="0"/>
              <w:noProof/>
            </w:rPr>
            <w:t>.</w:t>
          </w:r>
          <w:r w:rsidRPr="00921B86">
            <w:rPr>
              <w:rFonts w:ascii="Times New Roman" w:hAnsi="Times New Roman" w:cs="Times New Roman"/>
              <w:i w:val="0"/>
              <w:noProof/>
            </w:rPr>
            <w:t xml:space="preserve"> Опыт </w:t>
          </w:r>
          <w:r w:rsidRPr="00921B86">
            <w:rPr>
              <w:rFonts w:ascii="Times New Roman" w:eastAsia="Times New Roman" w:hAnsi="Times New Roman" w:cs="Times New Roman"/>
              <w:i w:val="0"/>
              <w:noProof/>
            </w:rPr>
            <w:t>Казахстана</w:t>
          </w:r>
          <w:r w:rsidRPr="00921B86">
            <w:rPr>
              <w:rFonts w:ascii="Times New Roman" w:hAnsi="Times New Roman" w:cs="Times New Roman"/>
              <w:i w:val="0"/>
              <w:noProof/>
            </w:rPr>
            <w:t xml:space="preserve"> и России</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_Toc108528195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82</w:t>
          </w:r>
          <w:r w:rsidRPr="00921B86">
            <w:rPr>
              <w:rFonts w:ascii="Times New Roman" w:hAnsi="Times New Roman" w:cs="Times New Roman"/>
              <w:i w:val="0"/>
              <w:noProof/>
            </w:rPr>
            <w:fldChar w:fldCharType="end"/>
          </w:r>
        </w:p>
        <w:p w14:paraId="130F2810" w14:textId="0C75CD7D" w:rsidR="001D5981" w:rsidRPr="00921B86"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8.2</w:t>
          </w:r>
          <w:r w:rsidR="00791464">
            <w:rPr>
              <w:rFonts w:ascii="Times New Roman" w:hAnsi="Times New Roman" w:cs="Times New Roman"/>
              <w:i w:val="0"/>
              <w:noProof/>
            </w:rPr>
            <w:t>.</w:t>
          </w:r>
          <w:r w:rsidRPr="00921B86">
            <w:rPr>
              <w:rFonts w:ascii="Times New Roman" w:hAnsi="Times New Roman" w:cs="Times New Roman"/>
              <w:i w:val="0"/>
              <w:noProof/>
            </w:rPr>
            <w:t xml:space="preserve"> Цифровизация как инструмент мониторинга окружающей среды</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_Toc108528196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83</w:t>
          </w:r>
          <w:r w:rsidRPr="00921B86">
            <w:rPr>
              <w:rFonts w:ascii="Times New Roman" w:hAnsi="Times New Roman" w:cs="Times New Roman"/>
              <w:i w:val="0"/>
              <w:noProof/>
            </w:rPr>
            <w:fldChar w:fldCharType="end"/>
          </w:r>
        </w:p>
        <w:p w14:paraId="4780A7E2" w14:textId="0D6B449E" w:rsidR="001D5981" w:rsidRPr="00921B86" w:rsidRDefault="001D5981" w:rsidP="00977359">
          <w:pPr>
            <w:pStyle w:val="13"/>
            <w:tabs>
              <w:tab w:val="clear" w:pos="10348"/>
              <w:tab w:val="right" w:leader="dot" w:pos="10466"/>
            </w:tabs>
            <w:rPr>
              <w:color w:val="auto"/>
              <w:sz w:val="22"/>
            </w:rPr>
          </w:pPr>
          <w:r w:rsidRPr="00921B86">
            <w:rPr>
              <w:noProof/>
            </w:rPr>
            <w:t xml:space="preserve">Выводы и предложения по </w:t>
          </w:r>
          <w:r w:rsidR="00791464" w:rsidRPr="00921B86">
            <w:rPr>
              <w:noProof/>
            </w:rPr>
            <w:t>Д</w:t>
          </w:r>
          <w:r w:rsidRPr="00921B86">
            <w:rPr>
              <w:noProof/>
            </w:rPr>
            <w:t>окладу</w:t>
          </w:r>
          <w:r w:rsidRPr="00921B86">
            <w:rPr>
              <w:noProof/>
            </w:rPr>
            <w:tab/>
          </w:r>
          <w:r w:rsidRPr="00921B86">
            <w:rPr>
              <w:noProof/>
            </w:rPr>
            <w:fldChar w:fldCharType="begin"/>
          </w:r>
          <w:r w:rsidRPr="00921B86">
            <w:rPr>
              <w:noProof/>
            </w:rPr>
            <w:instrText xml:space="preserve"> PAGEREF _Toc108528197 \h </w:instrText>
          </w:r>
          <w:r w:rsidRPr="00921B86">
            <w:rPr>
              <w:noProof/>
            </w:rPr>
          </w:r>
          <w:r w:rsidRPr="00921B86">
            <w:rPr>
              <w:noProof/>
            </w:rPr>
            <w:fldChar w:fldCharType="separate"/>
          </w:r>
          <w:r w:rsidR="00DD4909" w:rsidRPr="00921B86">
            <w:rPr>
              <w:noProof/>
            </w:rPr>
            <w:t>85</w:t>
          </w:r>
          <w:r w:rsidRPr="00921B86">
            <w:rPr>
              <w:noProof/>
            </w:rPr>
            <w:fldChar w:fldCharType="end"/>
          </w:r>
        </w:p>
        <w:p w14:paraId="2DB55A2D" w14:textId="34AC1E33" w:rsidR="001D5981" w:rsidRPr="00921B86" w:rsidRDefault="001D5981" w:rsidP="00977359">
          <w:pPr>
            <w:pStyle w:val="13"/>
            <w:tabs>
              <w:tab w:val="clear" w:pos="10348"/>
              <w:tab w:val="right" w:leader="dot" w:pos="10466"/>
            </w:tabs>
            <w:rPr>
              <w:color w:val="auto"/>
              <w:sz w:val="22"/>
            </w:rPr>
          </w:pPr>
          <w:r w:rsidRPr="00921B86">
            <w:rPr>
              <w:rFonts w:eastAsia="Arial"/>
              <w:noProof/>
            </w:rPr>
            <w:t xml:space="preserve">Приложение 1. </w:t>
          </w:r>
          <w:r w:rsidRPr="00921B86">
            <w:rPr>
              <w:noProof/>
            </w:rPr>
            <w:t xml:space="preserve">Дискуссионные вопросы для совместной проработки по материалам </w:t>
          </w:r>
          <w:r w:rsidR="00791464" w:rsidRPr="00921B86">
            <w:rPr>
              <w:noProof/>
            </w:rPr>
            <w:t>г</w:t>
          </w:r>
          <w:r w:rsidRPr="00921B86">
            <w:rPr>
              <w:noProof/>
            </w:rPr>
            <w:t xml:space="preserve">лавы 3 </w:t>
          </w:r>
          <w:r w:rsidR="00791464">
            <w:rPr>
              <w:noProof/>
            </w:rPr>
            <w:t>"</w:t>
          </w:r>
          <w:r w:rsidRPr="00921B86">
            <w:rPr>
              <w:noProof/>
            </w:rPr>
            <w:t>Международный научно-технический обмен</w:t>
          </w:r>
          <w:r w:rsidR="00791464">
            <w:rPr>
              <w:noProof/>
            </w:rPr>
            <w:t>"</w:t>
          </w:r>
          <w:r w:rsidRPr="00921B86">
            <w:rPr>
              <w:noProof/>
            </w:rPr>
            <w:t xml:space="preserve"> и открытые вопросы</w:t>
          </w:r>
          <w:r w:rsidRPr="00921B86">
            <w:rPr>
              <w:noProof/>
            </w:rPr>
            <w:tab/>
          </w:r>
          <w:r w:rsidRPr="00921B86">
            <w:rPr>
              <w:noProof/>
            </w:rPr>
            <w:fldChar w:fldCharType="begin"/>
          </w:r>
          <w:r w:rsidRPr="00921B86">
            <w:rPr>
              <w:noProof/>
            </w:rPr>
            <w:instrText xml:space="preserve"> PAGEREF _Toc108528198 \h </w:instrText>
          </w:r>
          <w:r w:rsidRPr="00921B86">
            <w:rPr>
              <w:noProof/>
            </w:rPr>
          </w:r>
          <w:r w:rsidRPr="00921B86">
            <w:rPr>
              <w:noProof/>
            </w:rPr>
            <w:fldChar w:fldCharType="separate"/>
          </w:r>
          <w:r w:rsidR="00DD4909" w:rsidRPr="00921B86">
            <w:rPr>
              <w:noProof/>
            </w:rPr>
            <w:t>88</w:t>
          </w:r>
          <w:r w:rsidRPr="00921B86">
            <w:rPr>
              <w:noProof/>
            </w:rPr>
            <w:fldChar w:fldCharType="end"/>
          </w:r>
        </w:p>
        <w:p w14:paraId="2151385B" w14:textId="74D75434" w:rsidR="001D5981" w:rsidRPr="00921B86" w:rsidRDefault="001D5981" w:rsidP="00977359">
          <w:pPr>
            <w:pStyle w:val="13"/>
            <w:tabs>
              <w:tab w:val="clear" w:pos="10348"/>
              <w:tab w:val="right" w:leader="dot" w:pos="10466"/>
            </w:tabs>
            <w:rPr>
              <w:color w:val="auto"/>
              <w:sz w:val="22"/>
            </w:rPr>
          </w:pPr>
          <w:r w:rsidRPr="00921B86">
            <w:rPr>
              <w:noProof/>
            </w:rPr>
            <w:t>Приложение 2. Определения цифровизации</w:t>
          </w:r>
          <w:r w:rsidRPr="00921B86">
            <w:rPr>
              <w:noProof/>
            </w:rPr>
            <w:tab/>
          </w:r>
          <w:r w:rsidRPr="00921B86">
            <w:rPr>
              <w:noProof/>
            </w:rPr>
            <w:fldChar w:fldCharType="begin"/>
          </w:r>
          <w:r w:rsidRPr="00921B86">
            <w:rPr>
              <w:noProof/>
            </w:rPr>
            <w:instrText xml:space="preserve"> PAGEREF _Toc108528199 \h </w:instrText>
          </w:r>
          <w:r w:rsidRPr="00921B86">
            <w:rPr>
              <w:noProof/>
            </w:rPr>
          </w:r>
          <w:r w:rsidRPr="00921B86">
            <w:rPr>
              <w:noProof/>
            </w:rPr>
            <w:fldChar w:fldCharType="separate"/>
          </w:r>
          <w:r w:rsidR="00DD4909" w:rsidRPr="00921B86">
            <w:rPr>
              <w:noProof/>
            </w:rPr>
            <w:t>93</w:t>
          </w:r>
          <w:r w:rsidRPr="00921B86">
            <w:rPr>
              <w:noProof/>
            </w:rPr>
            <w:fldChar w:fldCharType="end"/>
          </w:r>
        </w:p>
        <w:p w14:paraId="43EBC3E4" w14:textId="5BF77557" w:rsidR="001D5981" w:rsidRPr="00921B86" w:rsidRDefault="001D5981" w:rsidP="00977359">
          <w:pPr>
            <w:pStyle w:val="13"/>
            <w:tabs>
              <w:tab w:val="clear" w:pos="10348"/>
              <w:tab w:val="right" w:leader="dot" w:pos="10466"/>
            </w:tabs>
            <w:rPr>
              <w:color w:val="auto"/>
              <w:sz w:val="22"/>
            </w:rPr>
          </w:pPr>
          <w:r w:rsidRPr="00921B86">
            <w:rPr>
              <w:color w:val="000000" w:themeColor="text1"/>
            </w:rPr>
            <w:t xml:space="preserve">Приложение 3. </w:t>
          </w:r>
          <w:r w:rsidRPr="00921B86">
            <w:rPr>
              <w:noProof/>
            </w:rPr>
            <w:t>Проекты цифровизации электроэнергетики в государствах</w:t>
          </w:r>
          <w:r w:rsidR="00791464">
            <w:rPr>
              <w:noProof/>
            </w:rPr>
            <w:t xml:space="preserve"> </w:t>
          </w:r>
          <w:r w:rsidR="00791464" w:rsidRPr="00921B86">
            <w:rPr>
              <w:noProof/>
            </w:rPr>
            <w:t>–</w:t>
          </w:r>
          <w:r w:rsidR="00791464">
            <w:rPr>
              <w:noProof/>
            </w:rPr>
            <w:t xml:space="preserve"> </w:t>
          </w:r>
          <w:r w:rsidRPr="00921B86">
            <w:rPr>
              <w:noProof/>
            </w:rPr>
            <w:t>участниках СНГ</w:t>
          </w:r>
          <w:r w:rsidRPr="00921B86">
            <w:rPr>
              <w:noProof/>
            </w:rPr>
            <w:tab/>
          </w:r>
          <w:r w:rsidRPr="00921B86">
            <w:rPr>
              <w:noProof/>
            </w:rPr>
            <w:fldChar w:fldCharType="begin"/>
          </w:r>
          <w:r w:rsidRPr="00921B86">
            <w:rPr>
              <w:noProof/>
            </w:rPr>
            <w:instrText xml:space="preserve"> PAGEREF _Toc108528200 \h </w:instrText>
          </w:r>
          <w:r w:rsidRPr="00921B86">
            <w:rPr>
              <w:noProof/>
            </w:rPr>
          </w:r>
          <w:r w:rsidRPr="00921B86">
            <w:rPr>
              <w:noProof/>
            </w:rPr>
            <w:fldChar w:fldCharType="separate"/>
          </w:r>
          <w:r w:rsidR="00DD4909" w:rsidRPr="00921B86">
            <w:rPr>
              <w:noProof/>
            </w:rPr>
            <w:t>96</w:t>
          </w:r>
          <w:r w:rsidRPr="00921B86">
            <w:rPr>
              <w:noProof/>
            </w:rPr>
            <w:fldChar w:fldCharType="end"/>
          </w:r>
        </w:p>
        <w:p w14:paraId="46C6CA95" w14:textId="1C972F3E" w:rsidR="001D5981" w:rsidRPr="00921B86" w:rsidRDefault="001D5981" w:rsidP="00977359">
          <w:pPr>
            <w:pStyle w:val="24"/>
            <w:tabs>
              <w:tab w:val="left" w:pos="660"/>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1.</w:t>
          </w:r>
          <w:r w:rsidRPr="00921B86">
            <w:rPr>
              <w:rFonts w:ascii="Times New Roman" w:eastAsiaTheme="minorEastAsia" w:hAnsi="Times New Roman" w:cs="Times New Roman"/>
              <w:i w:val="0"/>
              <w:iCs w:val="0"/>
              <w:noProof/>
              <w:sz w:val="22"/>
              <w:szCs w:val="22"/>
              <w:lang w:eastAsia="ru-RU"/>
            </w:rPr>
            <w:tab/>
          </w:r>
          <w:r w:rsidRPr="00921B86">
            <w:rPr>
              <w:rFonts w:ascii="Times New Roman" w:hAnsi="Times New Roman" w:cs="Times New Roman"/>
              <w:i w:val="0"/>
              <w:noProof/>
            </w:rPr>
            <w:t xml:space="preserve">Проекты по тематике </w:t>
          </w:r>
          <w:r w:rsidR="00791464">
            <w:rPr>
              <w:rFonts w:ascii="Times New Roman" w:hAnsi="Times New Roman" w:cs="Times New Roman"/>
              <w:i w:val="0"/>
              <w:noProof/>
            </w:rPr>
            <w:t>"</w:t>
          </w:r>
          <w:r w:rsidRPr="00921B86">
            <w:rPr>
              <w:rFonts w:ascii="Times New Roman" w:hAnsi="Times New Roman" w:cs="Times New Roman"/>
              <w:i w:val="0"/>
              <w:noProof/>
            </w:rPr>
            <w:t>Вращающиеся электрические машины</w:t>
          </w:r>
          <w:r w:rsidR="00791464">
            <w:rPr>
              <w:rFonts w:ascii="Times New Roman" w:hAnsi="Times New Roman" w:cs="Times New Roman"/>
              <w:i w:val="0"/>
              <w:noProof/>
            </w:rPr>
            <w:t>"</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_Toc108528201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96</w:t>
          </w:r>
          <w:r w:rsidRPr="00921B86">
            <w:rPr>
              <w:rFonts w:ascii="Times New Roman" w:hAnsi="Times New Roman" w:cs="Times New Roman"/>
              <w:i w:val="0"/>
              <w:noProof/>
            </w:rPr>
            <w:fldChar w:fldCharType="end"/>
          </w:r>
        </w:p>
        <w:p w14:paraId="53569E47" w14:textId="55928610"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Армения</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_Toc108528202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96</w:t>
          </w:r>
          <w:r w:rsidRPr="00921B86">
            <w:rPr>
              <w:rFonts w:ascii="Times New Roman" w:hAnsi="Times New Roman" w:cs="Times New Roman"/>
              <w:noProof/>
            </w:rPr>
            <w:fldChar w:fldCharType="end"/>
          </w:r>
        </w:p>
        <w:p w14:paraId="3D02F611" w14:textId="712DEA34"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Беларусь</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_Toc108528203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96</w:t>
          </w:r>
          <w:r w:rsidRPr="00921B86">
            <w:rPr>
              <w:rFonts w:ascii="Times New Roman" w:hAnsi="Times New Roman" w:cs="Times New Roman"/>
              <w:noProof/>
            </w:rPr>
            <w:fldChar w:fldCharType="end"/>
          </w:r>
        </w:p>
        <w:p w14:paraId="35A6AFB6" w14:textId="097EB74B" w:rsidR="001D5981" w:rsidRPr="00921B86" w:rsidRDefault="001D5981" w:rsidP="00977359">
          <w:pPr>
            <w:pStyle w:val="24"/>
            <w:tabs>
              <w:tab w:val="left" w:pos="660"/>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2.</w:t>
          </w:r>
          <w:r w:rsidRPr="00921B86">
            <w:rPr>
              <w:rFonts w:ascii="Times New Roman" w:eastAsiaTheme="minorEastAsia" w:hAnsi="Times New Roman" w:cs="Times New Roman"/>
              <w:i w:val="0"/>
              <w:iCs w:val="0"/>
              <w:noProof/>
              <w:sz w:val="22"/>
              <w:szCs w:val="22"/>
              <w:lang w:eastAsia="ru-RU"/>
            </w:rPr>
            <w:tab/>
          </w:r>
          <w:r w:rsidRPr="00921B86">
            <w:rPr>
              <w:rFonts w:ascii="Times New Roman" w:hAnsi="Times New Roman" w:cs="Times New Roman"/>
              <w:i w:val="0"/>
              <w:noProof/>
            </w:rPr>
            <w:t>Оборудование для магистральных и распределительных сетей</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_Toc108528204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97</w:t>
          </w:r>
          <w:r w:rsidRPr="00921B86">
            <w:rPr>
              <w:rFonts w:ascii="Times New Roman" w:hAnsi="Times New Roman" w:cs="Times New Roman"/>
              <w:i w:val="0"/>
              <w:noProof/>
            </w:rPr>
            <w:fldChar w:fldCharType="end"/>
          </w:r>
        </w:p>
        <w:p w14:paraId="56AFA22C" w14:textId="5D4A6906"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Беларусь</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_Toc108528205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97</w:t>
          </w:r>
          <w:r w:rsidRPr="00921B86">
            <w:rPr>
              <w:rFonts w:ascii="Times New Roman" w:hAnsi="Times New Roman" w:cs="Times New Roman"/>
              <w:noProof/>
            </w:rPr>
            <w:fldChar w:fldCharType="end"/>
          </w:r>
        </w:p>
        <w:p w14:paraId="2AED4FA5" w14:textId="0AABEE8A"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Российская Федерация</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_Toc108528206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97</w:t>
          </w:r>
          <w:r w:rsidRPr="00921B86">
            <w:rPr>
              <w:rFonts w:ascii="Times New Roman" w:hAnsi="Times New Roman" w:cs="Times New Roman"/>
              <w:noProof/>
            </w:rPr>
            <w:fldChar w:fldCharType="end"/>
          </w:r>
        </w:p>
        <w:p w14:paraId="6D1548BA" w14:textId="00EAD211"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Проект ПАО «Россети» по созданию платформы интеллектуального мониторинга силового оборудования энергообъектов (АСМД)</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_Toc108528207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97</w:t>
          </w:r>
          <w:r w:rsidRPr="00921B86">
            <w:rPr>
              <w:rFonts w:ascii="Times New Roman" w:hAnsi="Times New Roman" w:cs="Times New Roman"/>
              <w:noProof/>
            </w:rPr>
            <w:fldChar w:fldCharType="end"/>
          </w:r>
        </w:p>
        <w:p w14:paraId="6493F4F7" w14:textId="24DE0458" w:rsidR="001D5981" w:rsidRPr="00921B86" w:rsidRDefault="001D5981" w:rsidP="00977359">
          <w:pPr>
            <w:pStyle w:val="24"/>
            <w:tabs>
              <w:tab w:val="left" w:pos="660"/>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3.</w:t>
          </w:r>
          <w:r w:rsidRPr="00921B86">
            <w:rPr>
              <w:rFonts w:ascii="Times New Roman" w:eastAsiaTheme="minorEastAsia" w:hAnsi="Times New Roman" w:cs="Times New Roman"/>
              <w:i w:val="0"/>
              <w:iCs w:val="0"/>
              <w:noProof/>
              <w:sz w:val="22"/>
              <w:szCs w:val="22"/>
              <w:lang w:eastAsia="ru-RU"/>
            </w:rPr>
            <w:tab/>
          </w:r>
          <w:r w:rsidRPr="00921B86">
            <w:rPr>
              <w:rFonts w:ascii="Times New Roman" w:hAnsi="Times New Roman" w:cs="Times New Roman"/>
              <w:i w:val="0"/>
              <w:noProof/>
            </w:rPr>
            <w:t xml:space="preserve">Проекты по тематике </w:t>
          </w:r>
          <w:r w:rsidR="00021F7D">
            <w:rPr>
              <w:rFonts w:ascii="Times New Roman" w:hAnsi="Times New Roman" w:cs="Times New Roman"/>
              <w:i w:val="0"/>
              <w:noProof/>
            </w:rPr>
            <w:t>"</w:t>
          </w:r>
          <w:r w:rsidRPr="00921B86">
            <w:rPr>
              <w:rFonts w:ascii="Times New Roman" w:hAnsi="Times New Roman" w:cs="Times New Roman"/>
              <w:i w:val="0"/>
              <w:noProof/>
            </w:rPr>
            <w:t>Воздушные линии</w:t>
          </w:r>
          <w:r w:rsidR="00021F7D">
            <w:rPr>
              <w:rFonts w:ascii="Times New Roman" w:hAnsi="Times New Roman" w:cs="Times New Roman"/>
              <w:i w:val="0"/>
              <w:noProof/>
            </w:rPr>
            <w:t>"</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_Toc108528208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99</w:t>
          </w:r>
          <w:r w:rsidRPr="00921B86">
            <w:rPr>
              <w:rFonts w:ascii="Times New Roman" w:hAnsi="Times New Roman" w:cs="Times New Roman"/>
              <w:i w:val="0"/>
              <w:noProof/>
            </w:rPr>
            <w:fldChar w:fldCharType="end"/>
          </w:r>
        </w:p>
        <w:p w14:paraId="1B298911" w14:textId="786F6672"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Российская Федерация</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_Toc108528209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99</w:t>
          </w:r>
          <w:r w:rsidRPr="00921B86">
            <w:rPr>
              <w:rFonts w:ascii="Times New Roman" w:hAnsi="Times New Roman" w:cs="Times New Roman"/>
              <w:noProof/>
            </w:rPr>
            <w:fldChar w:fldCharType="end"/>
          </w:r>
        </w:p>
        <w:p w14:paraId="237C02C8" w14:textId="64BA2E1B"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Проект ПАО «Россети»: Дистанционный мониторинг состояния линейных объектов электросетевого комплекса с использованием БПЛА</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_Toc108528210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99</w:t>
          </w:r>
          <w:r w:rsidRPr="00921B86">
            <w:rPr>
              <w:rFonts w:ascii="Times New Roman" w:hAnsi="Times New Roman" w:cs="Times New Roman"/>
              <w:noProof/>
            </w:rPr>
            <w:fldChar w:fldCharType="end"/>
          </w:r>
        </w:p>
        <w:p w14:paraId="67836F92" w14:textId="186F3BCF" w:rsidR="001D5981" w:rsidRPr="00921B86" w:rsidRDefault="001D5981" w:rsidP="00977359">
          <w:pPr>
            <w:pStyle w:val="24"/>
            <w:tabs>
              <w:tab w:val="left" w:pos="660"/>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4.</w:t>
          </w:r>
          <w:r w:rsidRPr="00921B86">
            <w:rPr>
              <w:rFonts w:ascii="Times New Roman" w:eastAsiaTheme="minorEastAsia" w:hAnsi="Times New Roman" w:cs="Times New Roman"/>
              <w:i w:val="0"/>
              <w:iCs w:val="0"/>
              <w:noProof/>
              <w:sz w:val="22"/>
              <w:szCs w:val="22"/>
              <w:lang w:eastAsia="ru-RU"/>
            </w:rPr>
            <w:tab/>
          </w:r>
          <w:r w:rsidRPr="00921B86">
            <w:rPr>
              <w:rFonts w:ascii="Times New Roman" w:hAnsi="Times New Roman" w:cs="Times New Roman"/>
              <w:i w:val="0"/>
              <w:noProof/>
            </w:rPr>
            <w:t xml:space="preserve">Проекты по тематике </w:t>
          </w:r>
          <w:r w:rsidR="00021F7D">
            <w:rPr>
              <w:rFonts w:ascii="Times New Roman" w:hAnsi="Times New Roman" w:cs="Times New Roman"/>
              <w:i w:val="0"/>
              <w:noProof/>
            </w:rPr>
            <w:t>"</w:t>
          </w:r>
          <w:r w:rsidRPr="00921B86">
            <w:rPr>
              <w:rFonts w:ascii="Times New Roman" w:hAnsi="Times New Roman" w:cs="Times New Roman"/>
              <w:i w:val="0"/>
              <w:noProof/>
            </w:rPr>
            <w:t>Подстанции и электроустановки</w:t>
          </w:r>
          <w:r w:rsidR="00021F7D">
            <w:rPr>
              <w:rFonts w:ascii="Times New Roman" w:hAnsi="Times New Roman" w:cs="Times New Roman"/>
              <w:i w:val="0"/>
              <w:noProof/>
            </w:rPr>
            <w:t>"</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_Toc108528211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102</w:t>
          </w:r>
          <w:r w:rsidRPr="00921B86">
            <w:rPr>
              <w:rFonts w:ascii="Times New Roman" w:hAnsi="Times New Roman" w:cs="Times New Roman"/>
              <w:i w:val="0"/>
              <w:noProof/>
            </w:rPr>
            <w:fldChar w:fldCharType="end"/>
          </w:r>
        </w:p>
        <w:p w14:paraId="385C27BB" w14:textId="4FACF27E"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Азербайджанская Республика</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_Toc108528212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102</w:t>
          </w:r>
          <w:r w:rsidRPr="00921B86">
            <w:rPr>
              <w:rFonts w:ascii="Times New Roman" w:hAnsi="Times New Roman" w:cs="Times New Roman"/>
              <w:noProof/>
            </w:rPr>
            <w:fldChar w:fldCharType="end"/>
          </w:r>
        </w:p>
        <w:p w14:paraId="426CF5CB" w14:textId="38DFA3F7"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Армения</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_Toc108528213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102</w:t>
          </w:r>
          <w:r w:rsidRPr="00921B86">
            <w:rPr>
              <w:rFonts w:ascii="Times New Roman" w:hAnsi="Times New Roman" w:cs="Times New Roman"/>
              <w:noProof/>
            </w:rPr>
            <w:fldChar w:fldCharType="end"/>
          </w:r>
        </w:p>
        <w:p w14:paraId="691E43D0" w14:textId="76A20C8D"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Беларусь</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_Toc108528214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102</w:t>
          </w:r>
          <w:r w:rsidRPr="00921B86">
            <w:rPr>
              <w:rFonts w:ascii="Times New Roman" w:hAnsi="Times New Roman" w:cs="Times New Roman"/>
              <w:noProof/>
            </w:rPr>
            <w:fldChar w:fldCharType="end"/>
          </w:r>
        </w:p>
        <w:p w14:paraId="491C5EF3" w14:textId="41C8648D"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Казахстан</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_Toc108528215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105</w:t>
          </w:r>
          <w:r w:rsidRPr="00921B86">
            <w:rPr>
              <w:rFonts w:ascii="Times New Roman" w:hAnsi="Times New Roman" w:cs="Times New Roman"/>
              <w:noProof/>
            </w:rPr>
            <w:fldChar w:fldCharType="end"/>
          </w:r>
        </w:p>
        <w:p w14:paraId="607368B1" w14:textId="7D68E46C"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 xml:space="preserve">Кыргызская </w:t>
          </w:r>
          <w:r w:rsidR="00021F7D" w:rsidRPr="00921B86">
            <w:rPr>
              <w:rFonts w:ascii="Times New Roman" w:hAnsi="Times New Roman" w:cs="Times New Roman"/>
              <w:noProof/>
            </w:rPr>
            <w:t>Р</w:t>
          </w:r>
          <w:r w:rsidRPr="00921B86">
            <w:rPr>
              <w:rFonts w:ascii="Times New Roman" w:hAnsi="Times New Roman" w:cs="Times New Roman"/>
              <w:noProof/>
            </w:rPr>
            <w:t>еспублика</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_Toc108528216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105</w:t>
          </w:r>
          <w:r w:rsidRPr="00921B86">
            <w:rPr>
              <w:rFonts w:ascii="Times New Roman" w:hAnsi="Times New Roman" w:cs="Times New Roman"/>
              <w:noProof/>
            </w:rPr>
            <w:fldChar w:fldCharType="end"/>
          </w:r>
        </w:p>
        <w:p w14:paraId="46843507" w14:textId="32DD0CA1"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Российская Федерация</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_Toc108528217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105</w:t>
          </w:r>
          <w:r w:rsidRPr="00921B86">
            <w:rPr>
              <w:rFonts w:ascii="Times New Roman" w:hAnsi="Times New Roman" w:cs="Times New Roman"/>
              <w:noProof/>
            </w:rPr>
            <w:fldChar w:fldCharType="end"/>
          </w:r>
        </w:p>
        <w:p w14:paraId="58F32881" w14:textId="653A3D4D"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Проект Госкорпорации «Росатом» по разработке, опытному внедрению и организации серийного производства платформенного решения кластерной цифровой подстанции с гибкой функциональной структурой</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_Toc108528218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105</w:t>
          </w:r>
          <w:r w:rsidRPr="00921B86">
            <w:rPr>
              <w:rFonts w:ascii="Times New Roman" w:hAnsi="Times New Roman" w:cs="Times New Roman"/>
              <w:noProof/>
            </w:rPr>
            <w:fldChar w:fldCharType="end"/>
          </w:r>
        </w:p>
        <w:p w14:paraId="0365CA56" w14:textId="064E9163"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Проект ПАО «Россети» по созданию типовых решений при реализации высокоавтоматизированных (цифровых) подстанций</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_Toc108528219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107</w:t>
          </w:r>
          <w:r w:rsidRPr="00921B86">
            <w:rPr>
              <w:rFonts w:ascii="Times New Roman" w:hAnsi="Times New Roman" w:cs="Times New Roman"/>
              <w:noProof/>
            </w:rPr>
            <w:fldChar w:fldCharType="end"/>
          </w:r>
        </w:p>
        <w:p w14:paraId="7310072D" w14:textId="7D528BEA" w:rsidR="001D5981" w:rsidRPr="00921B86" w:rsidRDefault="001D5981" w:rsidP="00977359">
          <w:pPr>
            <w:pStyle w:val="24"/>
            <w:tabs>
              <w:tab w:val="left" w:pos="660"/>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5.</w:t>
          </w:r>
          <w:r w:rsidRPr="00921B86">
            <w:rPr>
              <w:rFonts w:ascii="Times New Roman" w:eastAsiaTheme="minorEastAsia" w:hAnsi="Times New Roman" w:cs="Times New Roman"/>
              <w:i w:val="0"/>
              <w:iCs w:val="0"/>
              <w:noProof/>
              <w:sz w:val="22"/>
              <w:szCs w:val="22"/>
              <w:lang w:eastAsia="ru-RU"/>
            </w:rPr>
            <w:tab/>
          </w:r>
          <w:r w:rsidRPr="00921B86">
            <w:rPr>
              <w:rFonts w:ascii="Times New Roman" w:hAnsi="Times New Roman" w:cs="Times New Roman"/>
              <w:i w:val="0"/>
              <w:noProof/>
            </w:rPr>
            <w:t xml:space="preserve">Проекты по тематике </w:t>
          </w:r>
          <w:r w:rsidR="00021F7D">
            <w:rPr>
              <w:rFonts w:ascii="Times New Roman" w:hAnsi="Times New Roman" w:cs="Times New Roman"/>
              <w:i w:val="0"/>
              <w:noProof/>
            </w:rPr>
            <w:t>"</w:t>
          </w:r>
          <w:r w:rsidRPr="00921B86">
            <w:rPr>
              <w:rFonts w:ascii="Times New Roman" w:hAnsi="Times New Roman" w:cs="Times New Roman"/>
              <w:i w:val="0"/>
              <w:noProof/>
            </w:rPr>
            <w:t>Релейная защита и автоматика</w:t>
          </w:r>
          <w:r w:rsidR="00021F7D">
            <w:rPr>
              <w:rFonts w:ascii="Times New Roman" w:hAnsi="Times New Roman" w:cs="Times New Roman"/>
              <w:i w:val="0"/>
              <w:noProof/>
            </w:rPr>
            <w:t>"</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_Toc108528220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109</w:t>
          </w:r>
          <w:r w:rsidRPr="00921B86">
            <w:rPr>
              <w:rFonts w:ascii="Times New Roman" w:hAnsi="Times New Roman" w:cs="Times New Roman"/>
              <w:i w:val="0"/>
              <w:noProof/>
            </w:rPr>
            <w:fldChar w:fldCharType="end"/>
          </w:r>
        </w:p>
        <w:p w14:paraId="48F0438E" w14:textId="2D6DE785"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Азербайджанская республика</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_Toc108528221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109</w:t>
          </w:r>
          <w:r w:rsidRPr="00921B86">
            <w:rPr>
              <w:rFonts w:ascii="Times New Roman" w:hAnsi="Times New Roman" w:cs="Times New Roman"/>
              <w:noProof/>
            </w:rPr>
            <w:fldChar w:fldCharType="end"/>
          </w:r>
        </w:p>
        <w:p w14:paraId="445C8251" w14:textId="6C579807"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Кыргызская Республика</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_Toc108528222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109</w:t>
          </w:r>
          <w:r w:rsidRPr="00921B86">
            <w:rPr>
              <w:rFonts w:ascii="Times New Roman" w:hAnsi="Times New Roman" w:cs="Times New Roman"/>
              <w:noProof/>
            </w:rPr>
            <w:fldChar w:fldCharType="end"/>
          </w:r>
        </w:p>
        <w:p w14:paraId="2C002E33" w14:textId="77704604"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Российская Федерация</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_Toc108528223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109</w:t>
          </w:r>
          <w:r w:rsidRPr="00921B86">
            <w:rPr>
              <w:rFonts w:ascii="Times New Roman" w:hAnsi="Times New Roman" w:cs="Times New Roman"/>
              <w:noProof/>
            </w:rPr>
            <w:fldChar w:fldCharType="end"/>
          </w:r>
        </w:p>
        <w:p w14:paraId="1DF92D07" w14:textId="293B02DD" w:rsidR="001D5981" w:rsidRPr="001D5981"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Проект ПАО «Россети» по созданию сис</w:t>
          </w:r>
          <w:r w:rsidRPr="001D5981">
            <w:rPr>
              <w:rFonts w:ascii="Times New Roman" w:hAnsi="Times New Roman" w:cs="Times New Roman"/>
              <w:noProof/>
            </w:rPr>
            <w:t>темы автоматической диагностики и повышения эффективности обслуживания устройств РЗА, АСУ ТП и средств измерений ПС, автоматизированной цифровой системы мониторинга и анализа функционирования устройств РЗА.</w:t>
          </w:r>
          <w:r w:rsidRPr="001D5981">
            <w:rPr>
              <w:rFonts w:ascii="Times New Roman" w:hAnsi="Times New Roman" w:cs="Times New Roman"/>
              <w:noProof/>
            </w:rPr>
            <w:tab/>
          </w:r>
          <w:r w:rsidRPr="001D5981">
            <w:rPr>
              <w:rFonts w:ascii="Times New Roman" w:hAnsi="Times New Roman" w:cs="Times New Roman"/>
              <w:noProof/>
            </w:rPr>
            <w:fldChar w:fldCharType="begin"/>
          </w:r>
          <w:r w:rsidRPr="001D5981">
            <w:rPr>
              <w:rFonts w:ascii="Times New Roman" w:hAnsi="Times New Roman" w:cs="Times New Roman"/>
              <w:noProof/>
            </w:rPr>
            <w:instrText xml:space="preserve"> PAGEREF _Toc108528224 \h </w:instrText>
          </w:r>
          <w:r w:rsidRPr="001D5981">
            <w:rPr>
              <w:rFonts w:ascii="Times New Roman" w:hAnsi="Times New Roman" w:cs="Times New Roman"/>
              <w:noProof/>
            </w:rPr>
          </w:r>
          <w:r w:rsidRPr="001D5981">
            <w:rPr>
              <w:rFonts w:ascii="Times New Roman" w:hAnsi="Times New Roman" w:cs="Times New Roman"/>
              <w:noProof/>
            </w:rPr>
            <w:fldChar w:fldCharType="separate"/>
          </w:r>
          <w:r w:rsidR="00DD4909">
            <w:rPr>
              <w:rFonts w:ascii="Times New Roman" w:hAnsi="Times New Roman" w:cs="Times New Roman"/>
              <w:noProof/>
            </w:rPr>
            <w:t>109</w:t>
          </w:r>
          <w:r w:rsidRPr="001D5981">
            <w:rPr>
              <w:rFonts w:ascii="Times New Roman" w:hAnsi="Times New Roman" w:cs="Times New Roman"/>
              <w:noProof/>
            </w:rPr>
            <w:fldChar w:fldCharType="end"/>
          </w:r>
        </w:p>
        <w:p w14:paraId="7B41187E" w14:textId="728EBAEA" w:rsidR="001D5981" w:rsidRPr="00921B86" w:rsidRDefault="001D5981" w:rsidP="00977359">
          <w:pPr>
            <w:pStyle w:val="24"/>
            <w:tabs>
              <w:tab w:val="left" w:pos="660"/>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6.</w:t>
          </w:r>
          <w:r w:rsidRPr="00921B86">
            <w:rPr>
              <w:rFonts w:ascii="Times New Roman" w:eastAsiaTheme="minorEastAsia" w:hAnsi="Times New Roman" w:cs="Times New Roman"/>
              <w:i w:val="0"/>
              <w:iCs w:val="0"/>
              <w:noProof/>
              <w:sz w:val="22"/>
              <w:szCs w:val="22"/>
              <w:lang w:eastAsia="ru-RU"/>
            </w:rPr>
            <w:tab/>
          </w:r>
          <w:r w:rsidRPr="00921B86">
            <w:rPr>
              <w:rFonts w:ascii="Times New Roman" w:hAnsi="Times New Roman" w:cs="Times New Roman"/>
              <w:i w:val="0"/>
              <w:noProof/>
            </w:rPr>
            <w:t xml:space="preserve">Проекты по тематике </w:t>
          </w:r>
          <w:r w:rsidR="00021F7D">
            <w:rPr>
              <w:rFonts w:ascii="Times New Roman" w:hAnsi="Times New Roman" w:cs="Times New Roman"/>
              <w:i w:val="0"/>
              <w:noProof/>
            </w:rPr>
            <w:t>"</w:t>
          </w:r>
          <w:r w:rsidRPr="00921B86">
            <w:rPr>
              <w:rFonts w:ascii="Times New Roman" w:hAnsi="Times New Roman" w:cs="Times New Roman"/>
              <w:i w:val="0"/>
              <w:noProof/>
            </w:rPr>
            <w:t>Управление и функционирование энергосистем</w:t>
          </w:r>
          <w:r w:rsidR="00021F7D">
            <w:rPr>
              <w:rFonts w:ascii="Times New Roman" w:hAnsi="Times New Roman" w:cs="Times New Roman"/>
              <w:i w:val="0"/>
              <w:noProof/>
            </w:rPr>
            <w:t>"</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_Toc108528225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110</w:t>
          </w:r>
          <w:r w:rsidRPr="00921B86">
            <w:rPr>
              <w:rFonts w:ascii="Times New Roman" w:hAnsi="Times New Roman" w:cs="Times New Roman"/>
              <w:i w:val="0"/>
              <w:noProof/>
            </w:rPr>
            <w:fldChar w:fldCharType="end"/>
          </w:r>
        </w:p>
        <w:p w14:paraId="0B558766" w14:textId="3694FEA6"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Азербайджанская Республика</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_Toc108528226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110</w:t>
          </w:r>
          <w:r w:rsidRPr="00921B86">
            <w:rPr>
              <w:rFonts w:ascii="Times New Roman" w:hAnsi="Times New Roman" w:cs="Times New Roman"/>
              <w:noProof/>
            </w:rPr>
            <w:fldChar w:fldCharType="end"/>
          </w:r>
        </w:p>
        <w:p w14:paraId="6B37FDA3" w14:textId="0CF9FECC"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Армения</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_Toc108528227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110</w:t>
          </w:r>
          <w:r w:rsidRPr="00921B86">
            <w:rPr>
              <w:rFonts w:ascii="Times New Roman" w:hAnsi="Times New Roman" w:cs="Times New Roman"/>
              <w:noProof/>
            </w:rPr>
            <w:fldChar w:fldCharType="end"/>
          </w:r>
        </w:p>
        <w:p w14:paraId="5E0A4F26" w14:textId="6DB09F70"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Беларусь</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_Toc108528228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111</w:t>
          </w:r>
          <w:r w:rsidRPr="00921B86">
            <w:rPr>
              <w:rFonts w:ascii="Times New Roman" w:hAnsi="Times New Roman" w:cs="Times New Roman"/>
              <w:noProof/>
            </w:rPr>
            <w:fldChar w:fldCharType="end"/>
          </w:r>
        </w:p>
        <w:p w14:paraId="4C8B453D" w14:textId="2BE188E5"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Российская Федерация</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_Toc108528229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112</w:t>
          </w:r>
          <w:r w:rsidRPr="00921B86">
            <w:rPr>
              <w:rFonts w:ascii="Times New Roman" w:hAnsi="Times New Roman" w:cs="Times New Roman"/>
              <w:noProof/>
            </w:rPr>
            <w:fldChar w:fldCharType="end"/>
          </w:r>
        </w:p>
        <w:p w14:paraId="15EC063C" w14:textId="064D80C0"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Пилотный проект АО «СО ЕЭС» по разработке и внедрению целевой модели управления спросом на электроэнергию (Demand Response)</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_Toc108528230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112</w:t>
          </w:r>
          <w:r w:rsidRPr="00921B86">
            <w:rPr>
              <w:rFonts w:ascii="Times New Roman" w:hAnsi="Times New Roman" w:cs="Times New Roman"/>
              <w:noProof/>
            </w:rPr>
            <w:fldChar w:fldCharType="end"/>
          </w:r>
        </w:p>
        <w:p w14:paraId="1AB7F3CE" w14:textId="66510B22"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Проект АО «СО ЕЭС» по цифровому дистанционному управлению графиками нагрузки электрических станций из диспетчерских центров</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_Toc108528231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116</w:t>
          </w:r>
          <w:r w:rsidRPr="00921B86">
            <w:rPr>
              <w:rFonts w:ascii="Times New Roman" w:hAnsi="Times New Roman" w:cs="Times New Roman"/>
              <w:noProof/>
            </w:rPr>
            <w:fldChar w:fldCharType="end"/>
          </w:r>
        </w:p>
        <w:p w14:paraId="1E10EEAB" w14:textId="4E24F8D5"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lang w:eastAsia="ru-RU"/>
            </w:rPr>
            <w:t>Проект «Цифровое дистанционное управление графиками нагрузки электрических станций из диспетчерских центров» запущен АО «СО ЕЭС»</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_Toc108528232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116</w:t>
          </w:r>
          <w:r w:rsidRPr="00921B86">
            <w:rPr>
              <w:rFonts w:ascii="Times New Roman" w:hAnsi="Times New Roman" w:cs="Times New Roman"/>
              <w:noProof/>
            </w:rPr>
            <w:fldChar w:fldCharType="end"/>
          </w:r>
        </w:p>
        <w:p w14:paraId="0AA0DEE1" w14:textId="7B6AE947"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Проект АО «СО ЕЭС» по цифровому дистанционному управлению оборудованием и устройствами объектов электросетевого комплекса, распределительных устройств электростанций</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_Toc108528233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118</w:t>
          </w:r>
          <w:r w:rsidRPr="00921B86">
            <w:rPr>
              <w:rFonts w:ascii="Times New Roman" w:hAnsi="Times New Roman" w:cs="Times New Roman"/>
              <w:noProof/>
            </w:rPr>
            <w:fldChar w:fldCharType="end"/>
          </w:r>
        </w:p>
        <w:p w14:paraId="58931F86" w14:textId="4F844A32"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Проект ПАО «Интер РАО» по внедрению автоматизированной информационной системы «Стандартное ТОРО в Группе компаний «Интер РАО»</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_Toc108528234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120</w:t>
          </w:r>
          <w:r w:rsidRPr="00921B86">
            <w:rPr>
              <w:rFonts w:ascii="Times New Roman" w:hAnsi="Times New Roman" w:cs="Times New Roman"/>
              <w:noProof/>
            </w:rPr>
            <w:fldChar w:fldCharType="end"/>
          </w:r>
        </w:p>
        <w:p w14:paraId="1F2D43F4" w14:textId="211F2E51"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Узбекистан</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_Toc108528235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122</w:t>
          </w:r>
          <w:r w:rsidRPr="00921B86">
            <w:rPr>
              <w:rFonts w:ascii="Times New Roman" w:hAnsi="Times New Roman" w:cs="Times New Roman"/>
              <w:noProof/>
            </w:rPr>
            <w:fldChar w:fldCharType="end"/>
          </w:r>
        </w:p>
        <w:p w14:paraId="2694AD2D" w14:textId="7BA771F7" w:rsidR="001D5981" w:rsidRPr="00921B86" w:rsidRDefault="001D5981" w:rsidP="00977359">
          <w:pPr>
            <w:pStyle w:val="24"/>
            <w:tabs>
              <w:tab w:val="left" w:pos="660"/>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7.</w:t>
          </w:r>
          <w:r w:rsidRPr="00921B86">
            <w:rPr>
              <w:rFonts w:ascii="Times New Roman" w:eastAsiaTheme="minorEastAsia" w:hAnsi="Times New Roman" w:cs="Times New Roman"/>
              <w:i w:val="0"/>
              <w:iCs w:val="0"/>
              <w:noProof/>
              <w:sz w:val="22"/>
              <w:szCs w:val="22"/>
              <w:lang w:eastAsia="ru-RU"/>
            </w:rPr>
            <w:tab/>
          </w:r>
          <w:r w:rsidRPr="00921B86">
            <w:rPr>
              <w:rFonts w:ascii="Times New Roman" w:hAnsi="Times New Roman" w:cs="Times New Roman"/>
              <w:i w:val="0"/>
              <w:noProof/>
            </w:rPr>
            <w:t xml:space="preserve">Проекты по тематике </w:t>
          </w:r>
          <w:r w:rsidR="00021F7D">
            <w:rPr>
              <w:rFonts w:ascii="Times New Roman" w:hAnsi="Times New Roman" w:cs="Times New Roman"/>
              <w:i w:val="0"/>
              <w:noProof/>
            </w:rPr>
            <w:t>"</w:t>
          </w:r>
          <w:r w:rsidRPr="00921B86">
            <w:rPr>
              <w:rFonts w:ascii="Times New Roman" w:hAnsi="Times New Roman" w:cs="Times New Roman"/>
              <w:i w:val="0"/>
              <w:noProof/>
            </w:rPr>
            <w:t>Рынки электроэнергии и регулирование</w:t>
          </w:r>
          <w:r w:rsidR="00021F7D">
            <w:rPr>
              <w:rFonts w:ascii="Times New Roman" w:hAnsi="Times New Roman" w:cs="Times New Roman"/>
              <w:i w:val="0"/>
              <w:noProof/>
            </w:rPr>
            <w:t>"</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_Toc108528236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123</w:t>
          </w:r>
          <w:r w:rsidRPr="00921B86">
            <w:rPr>
              <w:rFonts w:ascii="Times New Roman" w:hAnsi="Times New Roman" w:cs="Times New Roman"/>
              <w:i w:val="0"/>
              <w:noProof/>
            </w:rPr>
            <w:fldChar w:fldCharType="end"/>
          </w:r>
        </w:p>
        <w:p w14:paraId="30C46067" w14:textId="7E024DB6"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Армения</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_Toc108528237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123</w:t>
          </w:r>
          <w:r w:rsidRPr="00921B86">
            <w:rPr>
              <w:rFonts w:ascii="Times New Roman" w:hAnsi="Times New Roman" w:cs="Times New Roman"/>
              <w:noProof/>
            </w:rPr>
            <w:fldChar w:fldCharType="end"/>
          </w:r>
        </w:p>
        <w:p w14:paraId="78B32D13" w14:textId="396C45FD"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Беларусь</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_Toc108528238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123</w:t>
          </w:r>
          <w:r w:rsidRPr="00921B86">
            <w:rPr>
              <w:rFonts w:ascii="Times New Roman" w:hAnsi="Times New Roman" w:cs="Times New Roman"/>
              <w:noProof/>
            </w:rPr>
            <w:fldChar w:fldCharType="end"/>
          </w:r>
        </w:p>
        <w:p w14:paraId="0CD5340E" w14:textId="1DCBBA96" w:rsidR="001D5981" w:rsidRPr="00921B86" w:rsidRDefault="001D5981" w:rsidP="00977359">
          <w:pPr>
            <w:pStyle w:val="24"/>
            <w:tabs>
              <w:tab w:val="left" w:pos="660"/>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8.</w:t>
          </w:r>
          <w:r w:rsidRPr="00921B86">
            <w:rPr>
              <w:rFonts w:ascii="Times New Roman" w:eastAsiaTheme="minorEastAsia" w:hAnsi="Times New Roman" w:cs="Times New Roman"/>
              <w:i w:val="0"/>
              <w:iCs w:val="0"/>
              <w:noProof/>
              <w:sz w:val="22"/>
              <w:szCs w:val="22"/>
              <w:lang w:eastAsia="ru-RU"/>
            </w:rPr>
            <w:tab/>
          </w:r>
          <w:r w:rsidRPr="00921B86">
            <w:rPr>
              <w:rFonts w:ascii="Times New Roman" w:hAnsi="Times New Roman" w:cs="Times New Roman"/>
              <w:i w:val="0"/>
              <w:noProof/>
            </w:rPr>
            <w:t xml:space="preserve">Проекты по тематике </w:t>
          </w:r>
          <w:r w:rsidR="00021F7D">
            <w:rPr>
              <w:rFonts w:ascii="Times New Roman" w:hAnsi="Times New Roman" w:cs="Times New Roman"/>
              <w:i w:val="0"/>
              <w:noProof/>
            </w:rPr>
            <w:t>"</w:t>
          </w:r>
          <w:r w:rsidRPr="00921B86">
            <w:rPr>
              <w:rFonts w:ascii="Times New Roman" w:hAnsi="Times New Roman" w:cs="Times New Roman"/>
              <w:i w:val="0"/>
              <w:noProof/>
            </w:rPr>
            <w:t>Активные системы распределения электроэнергии и распределённые энергоресурсы</w:t>
          </w:r>
          <w:r w:rsidR="00021F7D">
            <w:rPr>
              <w:rFonts w:ascii="Times New Roman" w:hAnsi="Times New Roman" w:cs="Times New Roman"/>
              <w:i w:val="0"/>
              <w:noProof/>
            </w:rPr>
            <w:t>"</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_Toc108528239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123</w:t>
          </w:r>
          <w:r w:rsidRPr="00921B86">
            <w:rPr>
              <w:rFonts w:ascii="Times New Roman" w:hAnsi="Times New Roman" w:cs="Times New Roman"/>
              <w:i w:val="0"/>
              <w:noProof/>
            </w:rPr>
            <w:fldChar w:fldCharType="end"/>
          </w:r>
        </w:p>
        <w:p w14:paraId="6A3AC431" w14:textId="053A9E88" w:rsidR="001D5981" w:rsidRPr="00921B86" w:rsidRDefault="001D5981" w:rsidP="00977359">
          <w:pPr>
            <w:pStyle w:val="33"/>
            <w:tabs>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Российская Федерация</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_Toc108528240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123</w:t>
          </w:r>
          <w:r w:rsidRPr="00921B86">
            <w:rPr>
              <w:rFonts w:ascii="Times New Roman" w:hAnsi="Times New Roman" w:cs="Times New Roman"/>
              <w:noProof/>
            </w:rPr>
            <w:fldChar w:fldCharType="end"/>
          </w:r>
        </w:p>
        <w:p w14:paraId="6B857419" w14:textId="3B3355FD"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 xml:space="preserve">Проект АО «СО ЕЭС» по созданию </w:t>
          </w:r>
          <w:r w:rsidR="00021F7D">
            <w:rPr>
              <w:rFonts w:ascii="Times New Roman" w:hAnsi="Times New Roman" w:cs="Times New Roman"/>
              <w:noProof/>
            </w:rPr>
            <w:t>а</w:t>
          </w:r>
          <w:r w:rsidRPr="00921B86">
            <w:rPr>
              <w:rFonts w:ascii="Times New Roman" w:hAnsi="Times New Roman" w:cs="Times New Roman"/>
              <w:noProof/>
            </w:rPr>
            <w:t xml:space="preserve">ктивных энергетических комплексов </w:t>
          </w:r>
          <w:r w:rsidRPr="00921B86">
            <w:rPr>
              <w:rFonts w:ascii="Times New Roman" w:eastAsia="Calibri" w:hAnsi="Times New Roman" w:cs="Times New Roman"/>
              <w:noProof/>
              <w:color w:val="000000"/>
            </w:rPr>
            <w:t>(АЭК)</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_Toc108528241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123</w:t>
          </w:r>
          <w:r w:rsidRPr="00921B86">
            <w:rPr>
              <w:rFonts w:ascii="Times New Roman" w:hAnsi="Times New Roman" w:cs="Times New Roman"/>
              <w:noProof/>
            </w:rPr>
            <w:fldChar w:fldCharType="end"/>
          </w:r>
        </w:p>
        <w:p w14:paraId="79C3DD49" w14:textId="2058DE7C"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Проект ПАО «Россети» по созданию интеллектуальной зарядной инфраструктуры для электротранспорта</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_Toc108528242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126</w:t>
          </w:r>
          <w:r w:rsidRPr="00921B86">
            <w:rPr>
              <w:rFonts w:ascii="Times New Roman" w:hAnsi="Times New Roman" w:cs="Times New Roman"/>
              <w:noProof/>
            </w:rPr>
            <w:fldChar w:fldCharType="end"/>
          </w:r>
        </w:p>
        <w:p w14:paraId="6A0D439C" w14:textId="39BC17DF" w:rsidR="001D5981" w:rsidRPr="00921B86" w:rsidRDefault="001D5981" w:rsidP="00977359">
          <w:pPr>
            <w:pStyle w:val="24"/>
            <w:tabs>
              <w:tab w:val="left" w:pos="660"/>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9.</w:t>
          </w:r>
          <w:r w:rsidRPr="00921B86">
            <w:rPr>
              <w:rFonts w:ascii="Times New Roman" w:eastAsiaTheme="minorEastAsia" w:hAnsi="Times New Roman" w:cs="Times New Roman"/>
              <w:i w:val="0"/>
              <w:iCs w:val="0"/>
              <w:noProof/>
              <w:sz w:val="22"/>
              <w:szCs w:val="22"/>
              <w:lang w:eastAsia="ru-RU"/>
            </w:rPr>
            <w:tab/>
          </w:r>
          <w:r w:rsidRPr="00921B86">
            <w:rPr>
              <w:rFonts w:ascii="Times New Roman" w:hAnsi="Times New Roman" w:cs="Times New Roman"/>
              <w:i w:val="0"/>
              <w:noProof/>
            </w:rPr>
            <w:t xml:space="preserve">Проекты по тематике </w:t>
          </w:r>
          <w:r w:rsidR="00021F7D" w:rsidRPr="00021F7D">
            <w:rPr>
              <w:rFonts w:ascii="Times New Roman" w:hAnsi="Times New Roman" w:cs="Times New Roman"/>
              <w:i w:val="0"/>
              <w:noProof/>
            </w:rPr>
            <w:t>«</w:t>
          </w:r>
          <w:r w:rsidRPr="00921B86">
            <w:rPr>
              <w:rFonts w:ascii="Times New Roman" w:hAnsi="Times New Roman" w:cs="Times New Roman"/>
              <w:i w:val="0"/>
              <w:noProof/>
            </w:rPr>
            <w:t>Материалы и разработка новых методов испытаний и средств диагностики</w:t>
          </w:r>
          <w:r w:rsidR="00021F7D" w:rsidRPr="00021F7D">
            <w:rPr>
              <w:rFonts w:ascii="Times New Roman" w:hAnsi="Times New Roman" w:cs="Times New Roman"/>
              <w:i w:val="0"/>
              <w:noProof/>
            </w:rPr>
            <w:t>»</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_Toc108528243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130</w:t>
          </w:r>
          <w:r w:rsidRPr="00921B86">
            <w:rPr>
              <w:rFonts w:ascii="Times New Roman" w:hAnsi="Times New Roman" w:cs="Times New Roman"/>
              <w:i w:val="0"/>
              <w:noProof/>
            </w:rPr>
            <w:fldChar w:fldCharType="end"/>
          </w:r>
        </w:p>
        <w:p w14:paraId="19E7AEE3" w14:textId="49EBD507"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 xml:space="preserve">Проект ПАО «Россети Московский регион» </w:t>
          </w:r>
          <w:r w:rsidR="00021F7D" w:rsidRPr="00921B86">
            <w:rPr>
              <w:noProof/>
            </w:rPr>
            <w:t>–</w:t>
          </w:r>
          <w:r w:rsidRPr="00921B86">
            <w:rPr>
              <w:rFonts w:ascii="Times New Roman" w:hAnsi="Times New Roman" w:cs="Times New Roman"/>
              <w:noProof/>
            </w:rPr>
            <w:t xml:space="preserve"> «Цифровой электромонтер»</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_Toc108528244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130</w:t>
          </w:r>
          <w:r w:rsidRPr="00921B86">
            <w:rPr>
              <w:rFonts w:ascii="Times New Roman" w:hAnsi="Times New Roman" w:cs="Times New Roman"/>
              <w:noProof/>
            </w:rPr>
            <w:fldChar w:fldCharType="end"/>
          </w:r>
        </w:p>
        <w:p w14:paraId="682CED90" w14:textId="5ACECB4A"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Проект ПАО «Интер РАО» по созданию автоматизированной информационной системы учета результатов обхода и осмотра оборудования «Мобильный обходчик»</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_Toc108528245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131</w:t>
          </w:r>
          <w:r w:rsidRPr="00921B86">
            <w:rPr>
              <w:rFonts w:ascii="Times New Roman" w:hAnsi="Times New Roman" w:cs="Times New Roman"/>
              <w:noProof/>
            </w:rPr>
            <w:fldChar w:fldCharType="end"/>
          </w:r>
        </w:p>
        <w:p w14:paraId="1EA2A8DF" w14:textId="76C2D206" w:rsidR="001D5981" w:rsidRPr="00921B86" w:rsidRDefault="001D5981" w:rsidP="00977359">
          <w:pPr>
            <w:pStyle w:val="24"/>
            <w:tabs>
              <w:tab w:val="left" w:pos="880"/>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10.</w:t>
          </w:r>
          <w:r w:rsidRPr="00921B86">
            <w:rPr>
              <w:rFonts w:ascii="Times New Roman" w:eastAsiaTheme="minorEastAsia" w:hAnsi="Times New Roman" w:cs="Times New Roman"/>
              <w:i w:val="0"/>
              <w:iCs w:val="0"/>
              <w:noProof/>
              <w:sz w:val="22"/>
              <w:szCs w:val="22"/>
              <w:lang w:eastAsia="ru-RU"/>
            </w:rPr>
            <w:tab/>
          </w:r>
          <w:r w:rsidRPr="00921B86">
            <w:rPr>
              <w:rFonts w:ascii="Times New Roman" w:hAnsi="Times New Roman" w:cs="Times New Roman"/>
              <w:i w:val="0"/>
              <w:noProof/>
            </w:rPr>
            <w:t xml:space="preserve">Проекты по тематике </w:t>
          </w:r>
          <w:r w:rsidR="00021F7D">
            <w:rPr>
              <w:rFonts w:ascii="Times New Roman" w:hAnsi="Times New Roman" w:cs="Times New Roman"/>
              <w:i w:val="0"/>
              <w:noProof/>
            </w:rPr>
            <w:t>"</w:t>
          </w:r>
          <w:r w:rsidRPr="00921B86">
            <w:rPr>
              <w:rFonts w:ascii="Times New Roman" w:hAnsi="Times New Roman" w:cs="Times New Roman"/>
              <w:i w:val="0"/>
              <w:noProof/>
            </w:rPr>
            <w:t>Информационные системы и телекоммуникации</w:t>
          </w:r>
          <w:r w:rsidR="00021F7D">
            <w:rPr>
              <w:rFonts w:ascii="Times New Roman" w:hAnsi="Times New Roman" w:cs="Times New Roman"/>
              <w:i w:val="0"/>
              <w:noProof/>
            </w:rPr>
            <w:t>"</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_Toc108528246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135</w:t>
          </w:r>
          <w:r w:rsidRPr="00921B86">
            <w:rPr>
              <w:rFonts w:ascii="Times New Roman" w:hAnsi="Times New Roman" w:cs="Times New Roman"/>
              <w:i w:val="0"/>
              <w:noProof/>
            </w:rPr>
            <w:fldChar w:fldCharType="end"/>
          </w:r>
        </w:p>
        <w:p w14:paraId="61353AA4" w14:textId="6D020606"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Беларусь</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_Toc108528247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135</w:t>
          </w:r>
          <w:r w:rsidRPr="00921B86">
            <w:rPr>
              <w:rFonts w:ascii="Times New Roman" w:hAnsi="Times New Roman" w:cs="Times New Roman"/>
              <w:noProof/>
            </w:rPr>
            <w:fldChar w:fldCharType="end"/>
          </w:r>
        </w:p>
        <w:p w14:paraId="5217984B" w14:textId="01AE0B05"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Кыргызская Республика</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_Toc108528248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137</w:t>
          </w:r>
          <w:r w:rsidRPr="00921B86">
            <w:rPr>
              <w:rFonts w:ascii="Times New Roman" w:hAnsi="Times New Roman" w:cs="Times New Roman"/>
              <w:noProof/>
            </w:rPr>
            <w:fldChar w:fldCharType="end"/>
          </w:r>
        </w:p>
        <w:p w14:paraId="6E3A529B" w14:textId="4467F46C"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Российская Федерация</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_Toc108528249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137</w:t>
          </w:r>
          <w:r w:rsidRPr="00921B86">
            <w:rPr>
              <w:rFonts w:ascii="Times New Roman" w:hAnsi="Times New Roman" w:cs="Times New Roman"/>
              <w:noProof/>
            </w:rPr>
            <w:fldChar w:fldCharType="end"/>
          </w:r>
        </w:p>
        <w:p w14:paraId="4E7FEA96" w14:textId="50BF84FF"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 xml:space="preserve">Проект ООО «Центр 2М» </w:t>
          </w:r>
          <w:r w:rsidR="00021F7D" w:rsidRPr="00921B86">
            <w:rPr>
              <w:noProof/>
            </w:rPr>
            <w:t>–</w:t>
          </w:r>
          <w:r w:rsidRPr="00921B86">
            <w:rPr>
              <w:rFonts w:ascii="Times New Roman" w:hAnsi="Times New Roman" w:cs="Times New Roman"/>
              <w:noProof/>
            </w:rPr>
            <w:t xml:space="preserve"> «Мобильный оператор цифровых устройств»</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_Toc108528250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137</w:t>
          </w:r>
          <w:r w:rsidRPr="00921B86">
            <w:rPr>
              <w:rFonts w:ascii="Times New Roman" w:hAnsi="Times New Roman" w:cs="Times New Roman"/>
              <w:noProof/>
            </w:rPr>
            <w:fldChar w:fldCharType="end"/>
          </w:r>
        </w:p>
        <w:p w14:paraId="1C575416" w14:textId="00287090"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 xml:space="preserve">Проект ПАО «Россети» </w:t>
          </w:r>
          <w:r w:rsidR="00021F7D" w:rsidRPr="00921B86">
            <w:rPr>
              <w:noProof/>
            </w:rPr>
            <w:t>–</w:t>
          </w:r>
          <w:r w:rsidRPr="00921B86">
            <w:rPr>
              <w:rFonts w:ascii="Times New Roman" w:hAnsi="Times New Roman" w:cs="Times New Roman"/>
              <w:noProof/>
            </w:rPr>
            <w:t xml:space="preserve"> «Роботизированная обработка телефонных обращений»</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_Toc108528251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139</w:t>
          </w:r>
          <w:r w:rsidRPr="00921B86">
            <w:rPr>
              <w:rFonts w:ascii="Times New Roman" w:hAnsi="Times New Roman" w:cs="Times New Roman"/>
              <w:noProof/>
            </w:rPr>
            <w:fldChar w:fldCharType="end"/>
          </w:r>
        </w:p>
        <w:p w14:paraId="5D41906E" w14:textId="0F6E560F" w:rsidR="001D5981" w:rsidRPr="00921B86" w:rsidRDefault="001D5981" w:rsidP="00977359">
          <w:pPr>
            <w:pStyle w:val="4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Проект АО «СО ЕЭС» по организации информационного обмена на основе открытых стандартов CIM, так как данный процесс охватывает все этапы цепочки создания стоимости</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_Toc108528252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140</w:t>
          </w:r>
          <w:r w:rsidRPr="00921B86">
            <w:rPr>
              <w:rFonts w:ascii="Times New Roman" w:hAnsi="Times New Roman" w:cs="Times New Roman"/>
              <w:noProof/>
            </w:rPr>
            <w:fldChar w:fldCharType="end"/>
          </w:r>
        </w:p>
        <w:p w14:paraId="374EADE5" w14:textId="16E83D11" w:rsidR="001D5981" w:rsidRPr="00921B86" w:rsidRDefault="001D5981"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sidRPr="00921B86">
            <w:rPr>
              <w:rFonts w:ascii="Times New Roman" w:hAnsi="Times New Roman" w:cs="Times New Roman"/>
              <w:noProof/>
            </w:rPr>
            <w:t>Республика Узбекистан</w:t>
          </w:r>
          <w:r w:rsidRPr="00921B86">
            <w:rPr>
              <w:rFonts w:ascii="Times New Roman" w:hAnsi="Times New Roman" w:cs="Times New Roman"/>
              <w:noProof/>
            </w:rPr>
            <w:tab/>
          </w:r>
          <w:r w:rsidRPr="00921B86">
            <w:rPr>
              <w:rFonts w:ascii="Times New Roman" w:hAnsi="Times New Roman" w:cs="Times New Roman"/>
              <w:noProof/>
            </w:rPr>
            <w:fldChar w:fldCharType="begin"/>
          </w:r>
          <w:r w:rsidRPr="00921B86">
            <w:rPr>
              <w:rFonts w:ascii="Times New Roman" w:hAnsi="Times New Roman" w:cs="Times New Roman"/>
              <w:noProof/>
            </w:rPr>
            <w:instrText xml:space="preserve"> PAGEREF _Toc108528253 \h </w:instrText>
          </w:r>
          <w:r w:rsidRPr="00921B86">
            <w:rPr>
              <w:rFonts w:ascii="Times New Roman" w:hAnsi="Times New Roman" w:cs="Times New Roman"/>
              <w:noProof/>
            </w:rPr>
          </w:r>
          <w:r w:rsidRPr="00921B86">
            <w:rPr>
              <w:rFonts w:ascii="Times New Roman" w:hAnsi="Times New Roman" w:cs="Times New Roman"/>
              <w:noProof/>
            </w:rPr>
            <w:fldChar w:fldCharType="separate"/>
          </w:r>
          <w:r w:rsidR="00DD4909" w:rsidRPr="00921B86">
            <w:rPr>
              <w:rFonts w:ascii="Times New Roman" w:hAnsi="Times New Roman" w:cs="Times New Roman"/>
              <w:noProof/>
            </w:rPr>
            <w:t>143</w:t>
          </w:r>
          <w:r w:rsidRPr="00921B86">
            <w:rPr>
              <w:rFonts w:ascii="Times New Roman" w:hAnsi="Times New Roman" w:cs="Times New Roman"/>
              <w:noProof/>
            </w:rPr>
            <w:fldChar w:fldCharType="end"/>
          </w:r>
        </w:p>
        <w:p w14:paraId="6071ED2D" w14:textId="667B70D1" w:rsidR="001D5981" w:rsidRPr="00921B86" w:rsidRDefault="001D5981" w:rsidP="00977359">
          <w:pPr>
            <w:pStyle w:val="13"/>
            <w:tabs>
              <w:tab w:val="clear" w:pos="10348"/>
              <w:tab w:val="right" w:leader="dot" w:pos="10466"/>
            </w:tabs>
            <w:rPr>
              <w:color w:val="auto"/>
              <w:sz w:val="22"/>
            </w:rPr>
          </w:pPr>
          <w:r w:rsidRPr="00921B86">
            <w:rPr>
              <w:noProof/>
            </w:rPr>
            <w:t>Приложение 4. Цифровая трансформация электроэнергетики зарубежных стран</w:t>
          </w:r>
          <w:r w:rsidRPr="00921B86">
            <w:rPr>
              <w:noProof/>
            </w:rPr>
            <w:tab/>
          </w:r>
          <w:r w:rsidRPr="00921B86">
            <w:rPr>
              <w:noProof/>
            </w:rPr>
            <w:fldChar w:fldCharType="begin"/>
          </w:r>
          <w:r w:rsidRPr="00921B86">
            <w:rPr>
              <w:noProof/>
            </w:rPr>
            <w:instrText xml:space="preserve"> PAGEREF _Toc108528254 \h </w:instrText>
          </w:r>
          <w:r w:rsidRPr="00921B86">
            <w:rPr>
              <w:noProof/>
            </w:rPr>
          </w:r>
          <w:r w:rsidRPr="00921B86">
            <w:rPr>
              <w:noProof/>
            </w:rPr>
            <w:fldChar w:fldCharType="separate"/>
          </w:r>
          <w:r w:rsidR="00DD4909" w:rsidRPr="00921B86">
            <w:rPr>
              <w:noProof/>
            </w:rPr>
            <w:t>144</w:t>
          </w:r>
          <w:r w:rsidRPr="00921B86">
            <w:rPr>
              <w:noProof/>
            </w:rPr>
            <w:fldChar w:fldCharType="end"/>
          </w:r>
        </w:p>
        <w:p w14:paraId="0DA4C007" w14:textId="217257B3" w:rsidR="001D5981" w:rsidRPr="00921B86" w:rsidRDefault="00F3744E"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Pr>
              <w:rFonts w:ascii="Times New Roman" w:hAnsi="Times New Roman" w:cs="Times New Roman"/>
              <w:i w:val="0"/>
              <w:noProof/>
            </w:rPr>
            <w:t>3</w:t>
          </w:r>
          <w:r w:rsidR="001D5981" w:rsidRPr="00921B86">
            <w:rPr>
              <w:rFonts w:ascii="Times New Roman" w:hAnsi="Times New Roman" w:cs="Times New Roman"/>
              <w:i w:val="0"/>
              <w:noProof/>
            </w:rPr>
            <w:t>.1</w:t>
          </w:r>
          <w:r w:rsidR="00021F7D">
            <w:rPr>
              <w:rFonts w:ascii="Times New Roman" w:hAnsi="Times New Roman" w:cs="Times New Roman"/>
              <w:i w:val="0"/>
              <w:noProof/>
            </w:rPr>
            <w:t>.</w:t>
          </w:r>
          <w:r w:rsidR="001D5981" w:rsidRPr="00921B86">
            <w:rPr>
              <w:rFonts w:ascii="Times New Roman" w:hAnsi="Times New Roman" w:cs="Times New Roman"/>
              <w:i w:val="0"/>
              <w:noProof/>
            </w:rPr>
            <w:t xml:space="preserve"> Задачи, тренды и вызовы цифровой трансформации электроэнергетики</w:t>
          </w:r>
          <w:r w:rsidR="001D5981" w:rsidRPr="00921B86">
            <w:rPr>
              <w:rFonts w:ascii="Times New Roman" w:hAnsi="Times New Roman" w:cs="Times New Roman"/>
              <w:i w:val="0"/>
              <w:noProof/>
            </w:rPr>
            <w:tab/>
          </w:r>
          <w:r w:rsidR="001D5981" w:rsidRPr="00921B86">
            <w:rPr>
              <w:rFonts w:ascii="Times New Roman" w:hAnsi="Times New Roman" w:cs="Times New Roman"/>
              <w:i w:val="0"/>
              <w:noProof/>
            </w:rPr>
            <w:fldChar w:fldCharType="begin"/>
          </w:r>
          <w:r w:rsidR="001D5981" w:rsidRPr="00921B86">
            <w:rPr>
              <w:rFonts w:ascii="Times New Roman" w:hAnsi="Times New Roman" w:cs="Times New Roman"/>
              <w:i w:val="0"/>
              <w:noProof/>
            </w:rPr>
            <w:instrText xml:space="preserve"> PAGEREF _Toc108528255 \h </w:instrText>
          </w:r>
          <w:r w:rsidR="001D5981" w:rsidRPr="00921B86">
            <w:rPr>
              <w:rFonts w:ascii="Times New Roman" w:hAnsi="Times New Roman" w:cs="Times New Roman"/>
              <w:i w:val="0"/>
              <w:noProof/>
            </w:rPr>
          </w:r>
          <w:r w:rsidR="001D5981"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144</w:t>
          </w:r>
          <w:r w:rsidR="001D5981" w:rsidRPr="00921B86">
            <w:rPr>
              <w:rFonts w:ascii="Times New Roman" w:hAnsi="Times New Roman" w:cs="Times New Roman"/>
              <w:i w:val="0"/>
              <w:noProof/>
            </w:rPr>
            <w:fldChar w:fldCharType="end"/>
          </w:r>
        </w:p>
        <w:p w14:paraId="04677682" w14:textId="4729AE9B" w:rsidR="001D5981" w:rsidRPr="00921B86" w:rsidRDefault="00F3744E"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Pr>
              <w:rFonts w:ascii="Times New Roman" w:hAnsi="Times New Roman" w:cs="Times New Roman"/>
              <w:i w:val="0"/>
              <w:noProof/>
            </w:rPr>
            <w:t>3</w:t>
          </w:r>
          <w:r w:rsidR="001D5981" w:rsidRPr="00921B86">
            <w:rPr>
              <w:rFonts w:ascii="Times New Roman" w:hAnsi="Times New Roman" w:cs="Times New Roman"/>
              <w:i w:val="0"/>
              <w:noProof/>
            </w:rPr>
            <w:t>.2. Цифровая трансформация электроэнергетики в Европе</w:t>
          </w:r>
          <w:r w:rsidR="001D5981" w:rsidRPr="00921B86">
            <w:rPr>
              <w:rFonts w:ascii="Times New Roman" w:hAnsi="Times New Roman" w:cs="Times New Roman"/>
              <w:i w:val="0"/>
              <w:noProof/>
            </w:rPr>
            <w:tab/>
          </w:r>
          <w:r w:rsidR="001D5981" w:rsidRPr="00921B86">
            <w:rPr>
              <w:rFonts w:ascii="Times New Roman" w:hAnsi="Times New Roman" w:cs="Times New Roman"/>
              <w:i w:val="0"/>
              <w:noProof/>
            </w:rPr>
            <w:fldChar w:fldCharType="begin"/>
          </w:r>
          <w:r w:rsidR="001D5981" w:rsidRPr="00921B86">
            <w:rPr>
              <w:rFonts w:ascii="Times New Roman" w:hAnsi="Times New Roman" w:cs="Times New Roman"/>
              <w:i w:val="0"/>
              <w:noProof/>
            </w:rPr>
            <w:instrText xml:space="preserve"> PAGEREF _Toc108528256 \h </w:instrText>
          </w:r>
          <w:r w:rsidR="001D5981" w:rsidRPr="00921B86">
            <w:rPr>
              <w:rFonts w:ascii="Times New Roman" w:hAnsi="Times New Roman" w:cs="Times New Roman"/>
              <w:i w:val="0"/>
              <w:noProof/>
            </w:rPr>
          </w:r>
          <w:r w:rsidR="001D5981"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145</w:t>
          </w:r>
          <w:r w:rsidR="001D5981" w:rsidRPr="00921B86">
            <w:rPr>
              <w:rFonts w:ascii="Times New Roman" w:hAnsi="Times New Roman" w:cs="Times New Roman"/>
              <w:i w:val="0"/>
              <w:noProof/>
            </w:rPr>
            <w:fldChar w:fldCharType="end"/>
          </w:r>
        </w:p>
        <w:p w14:paraId="103A01EA" w14:textId="0540D19D" w:rsidR="001D5981" w:rsidRPr="00921B86" w:rsidRDefault="00F3744E"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Pr>
              <w:rFonts w:ascii="Times New Roman" w:hAnsi="Times New Roman" w:cs="Times New Roman"/>
              <w:noProof/>
            </w:rPr>
            <w:t>3</w:t>
          </w:r>
          <w:r w:rsidR="001D5981" w:rsidRPr="00921B86">
            <w:rPr>
              <w:rFonts w:ascii="Times New Roman" w:hAnsi="Times New Roman" w:cs="Times New Roman"/>
              <w:noProof/>
            </w:rPr>
            <w:t>.2.1. Цифровая трансформация электроэнергетики в Европейском союзе</w:t>
          </w:r>
          <w:r w:rsidR="001D5981" w:rsidRPr="00921B86">
            <w:rPr>
              <w:rFonts w:ascii="Times New Roman" w:hAnsi="Times New Roman" w:cs="Times New Roman"/>
              <w:noProof/>
            </w:rPr>
            <w:tab/>
          </w:r>
          <w:r w:rsidR="001D5981" w:rsidRPr="00921B86">
            <w:rPr>
              <w:rFonts w:ascii="Times New Roman" w:hAnsi="Times New Roman" w:cs="Times New Roman"/>
              <w:noProof/>
            </w:rPr>
            <w:fldChar w:fldCharType="begin"/>
          </w:r>
          <w:r w:rsidR="001D5981" w:rsidRPr="00921B86">
            <w:rPr>
              <w:rFonts w:ascii="Times New Roman" w:hAnsi="Times New Roman" w:cs="Times New Roman"/>
              <w:noProof/>
            </w:rPr>
            <w:instrText xml:space="preserve"> PAGEREF _Toc108528257 \h </w:instrText>
          </w:r>
          <w:r w:rsidR="001D5981" w:rsidRPr="00921B86">
            <w:rPr>
              <w:rFonts w:ascii="Times New Roman" w:hAnsi="Times New Roman" w:cs="Times New Roman"/>
              <w:noProof/>
            </w:rPr>
          </w:r>
          <w:r w:rsidR="001D5981" w:rsidRPr="00921B86">
            <w:rPr>
              <w:rFonts w:ascii="Times New Roman" w:hAnsi="Times New Roman" w:cs="Times New Roman"/>
              <w:noProof/>
            </w:rPr>
            <w:fldChar w:fldCharType="separate"/>
          </w:r>
          <w:r w:rsidR="00DD4909" w:rsidRPr="00921B86">
            <w:rPr>
              <w:rFonts w:ascii="Times New Roman" w:hAnsi="Times New Roman" w:cs="Times New Roman"/>
              <w:noProof/>
            </w:rPr>
            <w:t>145</w:t>
          </w:r>
          <w:r w:rsidR="001D5981" w:rsidRPr="00921B86">
            <w:rPr>
              <w:rFonts w:ascii="Times New Roman" w:hAnsi="Times New Roman" w:cs="Times New Roman"/>
              <w:noProof/>
            </w:rPr>
            <w:fldChar w:fldCharType="end"/>
          </w:r>
        </w:p>
        <w:p w14:paraId="1C6839B0" w14:textId="03325B5A" w:rsidR="001D5981" w:rsidRPr="00921B86" w:rsidRDefault="00F3744E"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Pr>
              <w:rFonts w:ascii="Times New Roman" w:hAnsi="Times New Roman" w:cs="Times New Roman"/>
              <w:noProof/>
            </w:rPr>
            <w:t>3</w:t>
          </w:r>
          <w:r w:rsidR="001D5981" w:rsidRPr="00921B86">
            <w:rPr>
              <w:rFonts w:ascii="Times New Roman" w:hAnsi="Times New Roman" w:cs="Times New Roman"/>
              <w:noProof/>
            </w:rPr>
            <w:t>.2.2. Цифровая трансформация электроэнергетики в Германии</w:t>
          </w:r>
          <w:r w:rsidR="001D5981" w:rsidRPr="00921B86">
            <w:rPr>
              <w:rFonts w:ascii="Times New Roman" w:hAnsi="Times New Roman" w:cs="Times New Roman"/>
              <w:noProof/>
            </w:rPr>
            <w:tab/>
          </w:r>
          <w:r w:rsidR="001D5981" w:rsidRPr="00921B86">
            <w:rPr>
              <w:rFonts w:ascii="Times New Roman" w:hAnsi="Times New Roman" w:cs="Times New Roman"/>
              <w:noProof/>
            </w:rPr>
            <w:fldChar w:fldCharType="begin"/>
          </w:r>
          <w:r w:rsidR="001D5981" w:rsidRPr="00921B86">
            <w:rPr>
              <w:rFonts w:ascii="Times New Roman" w:hAnsi="Times New Roman" w:cs="Times New Roman"/>
              <w:noProof/>
            </w:rPr>
            <w:instrText xml:space="preserve"> PAGEREF _Toc108528258 \h </w:instrText>
          </w:r>
          <w:r w:rsidR="001D5981" w:rsidRPr="00921B86">
            <w:rPr>
              <w:rFonts w:ascii="Times New Roman" w:hAnsi="Times New Roman" w:cs="Times New Roman"/>
              <w:noProof/>
            </w:rPr>
          </w:r>
          <w:r w:rsidR="001D5981" w:rsidRPr="00921B86">
            <w:rPr>
              <w:rFonts w:ascii="Times New Roman" w:hAnsi="Times New Roman" w:cs="Times New Roman"/>
              <w:noProof/>
            </w:rPr>
            <w:fldChar w:fldCharType="separate"/>
          </w:r>
          <w:r w:rsidR="00DD4909" w:rsidRPr="00921B86">
            <w:rPr>
              <w:rFonts w:ascii="Times New Roman" w:hAnsi="Times New Roman" w:cs="Times New Roman"/>
              <w:noProof/>
            </w:rPr>
            <w:t>147</w:t>
          </w:r>
          <w:r w:rsidR="001D5981" w:rsidRPr="00921B86">
            <w:rPr>
              <w:rFonts w:ascii="Times New Roman" w:hAnsi="Times New Roman" w:cs="Times New Roman"/>
              <w:noProof/>
            </w:rPr>
            <w:fldChar w:fldCharType="end"/>
          </w:r>
        </w:p>
        <w:p w14:paraId="6579D9F2" w14:textId="5258BDF5" w:rsidR="001D5981" w:rsidRPr="00921B86" w:rsidRDefault="00F3744E"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Pr>
              <w:rFonts w:ascii="Times New Roman" w:hAnsi="Times New Roman" w:cs="Times New Roman"/>
              <w:noProof/>
            </w:rPr>
            <w:t>3</w:t>
          </w:r>
          <w:r w:rsidR="001D5981" w:rsidRPr="00921B86">
            <w:rPr>
              <w:rFonts w:ascii="Times New Roman" w:hAnsi="Times New Roman" w:cs="Times New Roman"/>
              <w:noProof/>
            </w:rPr>
            <w:t>.2.3. Цифровая трансформация электроэнергетики во Франции</w:t>
          </w:r>
          <w:r w:rsidR="001D5981" w:rsidRPr="00921B86">
            <w:rPr>
              <w:rFonts w:ascii="Times New Roman" w:hAnsi="Times New Roman" w:cs="Times New Roman"/>
              <w:noProof/>
            </w:rPr>
            <w:tab/>
          </w:r>
          <w:r w:rsidR="001D5981" w:rsidRPr="00921B86">
            <w:rPr>
              <w:rFonts w:ascii="Times New Roman" w:hAnsi="Times New Roman" w:cs="Times New Roman"/>
              <w:noProof/>
            </w:rPr>
            <w:fldChar w:fldCharType="begin"/>
          </w:r>
          <w:r w:rsidR="001D5981" w:rsidRPr="00921B86">
            <w:rPr>
              <w:rFonts w:ascii="Times New Roman" w:hAnsi="Times New Roman" w:cs="Times New Roman"/>
              <w:noProof/>
            </w:rPr>
            <w:instrText xml:space="preserve"> PAGEREF _Toc108528259 \h </w:instrText>
          </w:r>
          <w:r w:rsidR="001D5981" w:rsidRPr="00921B86">
            <w:rPr>
              <w:rFonts w:ascii="Times New Roman" w:hAnsi="Times New Roman" w:cs="Times New Roman"/>
              <w:noProof/>
            </w:rPr>
          </w:r>
          <w:r w:rsidR="001D5981" w:rsidRPr="00921B86">
            <w:rPr>
              <w:rFonts w:ascii="Times New Roman" w:hAnsi="Times New Roman" w:cs="Times New Roman"/>
              <w:noProof/>
            </w:rPr>
            <w:fldChar w:fldCharType="separate"/>
          </w:r>
          <w:r w:rsidR="00DD4909" w:rsidRPr="00921B86">
            <w:rPr>
              <w:rFonts w:ascii="Times New Roman" w:hAnsi="Times New Roman" w:cs="Times New Roman"/>
              <w:noProof/>
            </w:rPr>
            <w:t>148</w:t>
          </w:r>
          <w:r w:rsidR="001D5981" w:rsidRPr="00921B86">
            <w:rPr>
              <w:rFonts w:ascii="Times New Roman" w:hAnsi="Times New Roman" w:cs="Times New Roman"/>
              <w:noProof/>
            </w:rPr>
            <w:fldChar w:fldCharType="end"/>
          </w:r>
        </w:p>
        <w:p w14:paraId="0EAAFDEC" w14:textId="3C4A81B3" w:rsidR="001D5981" w:rsidRPr="00921B86" w:rsidRDefault="00F3744E"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Pr>
              <w:rFonts w:ascii="Times New Roman" w:hAnsi="Times New Roman" w:cs="Times New Roman"/>
              <w:noProof/>
            </w:rPr>
            <w:t>3</w:t>
          </w:r>
          <w:r w:rsidR="001D5981" w:rsidRPr="00921B86">
            <w:rPr>
              <w:rFonts w:ascii="Times New Roman" w:hAnsi="Times New Roman" w:cs="Times New Roman"/>
              <w:noProof/>
            </w:rPr>
            <w:t>.2.4. Цифровая трансформация электроэнергетики в Великобритании</w:t>
          </w:r>
          <w:r w:rsidR="001D5981" w:rsidRPr="00921B86">
            <w:rPr>
              <w:rFonts w:ascii="Times New Roman" w:hAnsi="Times New Roman" w:cs="Times New Roman"/>
              <w:noProof/>
            </w:rPr>
            <w:tab/>
          </w:r>
          <w:r w:rsidR="001D5981" w:rsidRPr="00921B86">
            <w:rPr>
              <w:rFonts w:ascii="Times New Roman" w:hAnsi="Times New Roman" w:cs="Times New Roman"/>
              <w:noProof/>
            </w:rPr>
            <w:fldChar w:fldCharType="begin"/>
          </w:r>
          <w:r w:rsidR="001D5981" w:rsidRPr="00921B86">
            <w:rPr>
              <w:rFonts w:ascii="Times New Roman" w:hAnsi="Times New Roman" w:cs="Times New Roman"/>
              <w:noProof/>
            </w:rPr>
            <w:instrText xml:space="preserve"> PAGEREF _Toc108528260 \h </w:instrText>
          </w:r>
          <w:r w:rsidR="001D5981" w:rsidRPr="00921B86">
            <w:rPr>
              <w:rFonts w:ascii="Times New Roman" w:hAnsi="Times New Roman" w:cs="Times New Roman"/>
              <w:noProof/>
            </w:rPr>
          </w:r>
          <w:r w:rsidR="001D5981" w:rsidRPr="00921B86">
            <w:rPr>
              <w:rFonts w:ascii="Times New Roman" w:hAnsi="Times New Roman" w:cs="Times New Roman"/>
              <w:noProof/>
            </w:rPr>
            <w:fldChar w:fldCharType="separate"/>
          </w:r>
          <w:r w:rsidR="00DD4909" w:rsidRPr="00921B86">
            <w:rPr>
              <w:rFonts w:ascii="Times New Roman" w:hAnsi="Times New Roman" w:cs="Times New Roman"/>
              <w:noProof/>
            </w:rPr>
            <w:t>148</w:t>
          </w:r>
          <w:r w:rsidR="001D5981" w:rsidRPr="00921B86">
            <w:rPr>
              <w:rFonts w:ascii="Times New Roman" w:hAnsi="Times New Roman" w:cs="Times New Roman"/>
              <w:noProof/>
            </w:rPr>
            <w:fldChar w:fldCharType="end"/>
          </w:r>
        </w:p>
        <w:p w14:paraId="50DBF484" w14:textId="6FA29499" w:rsidR="001D5981" w:rsidRPr="00921B86" w:rsidRDefault="00F3744E"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Pr>
              <w:rFonts w:ascii="Times New Roman" w:hAnsi="Times New Roman" w:cs="Times New Roman"/>
              <w:i w:val="0"/>
              <w:noProof/>
            </w:rPr>
            <w:t>3</w:t>
          </w:r>
          <w:r w:rsidR="001D5981" w:rsidRPr="00921B86">
            <w:rPr>
              <w:rFonts w:ascii="Times New Roman" w:hAnsi="Times New Roman" w:cs="Times New Roman"/>
              <w:i w:val="0"/>
              <w:noProof/>
            </w:rPr>
            <w:t>.3. Цифровая трансформация электроэнергетики Северной Америки</w:t>
          </w:r>
          <w:r w:rsidR="001D5981" w:rsidRPr="00921B86">
            <w:rPr>
              <w:rFonts w:ascii="Times New Roman" w:hAnsi="Times New Roman" w:cs="Times New Roman"/>
              <w:i w:val="0"/>
              <w:noProof/>
            </w:rPr>
            <w:tab/>
          </w:r>
          <w:r w:rsidR="001D5981" w:rsidRPr="00921B86">
            <w:rPr>
              <w:rFonts w:ascii="Times New Roman" w:hAnsi="Times New Roman" w:cs="Times New Roman"/>
              <w:i w:val="0"/>
              <w:noProof/>
            </w:rPr>
            <w:fldChar w:fldCharType="begin"/>
          </w:r>
          <w:r w:rsidR="001D5981" w:rsidRPr="00921B86">
            <w:rPr>
              <w:rFonts w:ascii="Times New Roman" w:hAnsi="Times New Roman" w:cs="Times New Roman"/>
              <w:i w:val="0"/>
              <w:noProof/>
            </w:rPr>
            <w:instrText xml:space="preserve"> PAGEREF _Toc108528261 \h </w:instrText>
          </w:r>
          <w:r w:rsidR="001D5981" w:rsidRPr="00921B86">
            <w:rPr>
              <w:rFonts w:ascii="Times New Roman" w:hAnsi="Times New Roman" w:cs="Times New Roman"/>
              <w:i w:val="0"/>
              <w:noProof/>
            </w:rPr>
          </w:r>
          <w:r w:rsidR="001D5981"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151</w:t>
          </w:r>
          <w:r w:rsidR="001D5981" w:rsidRPr="00921B86">
            <w:rPr>
              <w:rFonts w:ascii="Times New Roman" w:hAnsi="Times New Roman" w:cs="Times New Roman"/>
              <w:i w:val="0"/>
              <w:noProof/>
            </w:rPr>
            <w:fldChar w:fldCharType="end"/>
          </w:r>
        </w:p>
        <w:p w14:paraId="2140451F" w14:textId="74FE39BE" w:rsidR="001D5981" w:rsidRPr="00921B86" w:rsidRDefault="00F3744E"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Pr>
              <w:rFonts w:ascii="Times New Roman" w:hAnsi="Times New Roman" w:cs="Times New Roman"/>
              <w:noProof/>
            </w:rPr>
            <w:t>3</w:t>
          </w:r>
          <w:r w:rsidR="001D5981" w:rsidRPr="00921B86">
            <w:rPr>
              <w:rFonts w:ascii="Times New Roman" w:hAnsi="Times New Roman" w:cs="Times New Roman"/>
              <w:noProof/>
            </w:rPr>
            <w:t>.3.1. Цифровая трансформация электроэнергетики в США.</w:t>
          </w:r>
          <w:r w:rsidR="001D5981" w:rsidRPr="00921B86">
            <w:rPr>
              <w:rFonts w:ascii="Times New Roman" w:hAnsi="Times New Roman" w:cs="Times New Roman"/>
              <w:noProof/>
            </w:rPr>
            <w:tab/>
          </w:r>
          <w:r w:rsidR="001D5981" w:rsidRPr="00921B86">
            <w:rPr>
              <w:rFonts w:ascii="Times New Roman" w:hAnsi="Times New Roman" w:cs="Times New Roman"/>
              <w:noProof/>
            </w:rPr>
            <w:fldChar w:fldCharType="begin"/>
          </w:r>
          <w:r w:rsidR="001D5981" w:rsidRPr="00921B86">
            <w:rPr>
              <w:rFonts w:ascii="Times New Roman" w:hAnsi="Times New Roman" w:cs="Times New Roman"/>
              <w:noProof/>
            </w:rPr>
            <w:instrText xml:space="preserve"> PAGEREF _Toc108528262 \h </w:instrText>
          </w:r>
          <w:r w:rsidR="001D5981" w:rsidRPr="00921B86">
            <w:rPr>
              <w:rFonts w:ascii="Times New Roman" w:hAnsi="Times New Roman" w:cs="Times New Roman"/>
              <w:noProof/>
            </w:rPr>
          </w:r>
          <w:r w:rsidR="001D5981" w:rsidRPr="00921B86">
            <w:rPr>
              <w:rFonts w:ascii="Times New Roman" w:hAnsi="Times New Roman" w:cs="Times New Roman"/>
              <w:noProof/>
            </w:rPr>
            <w:fldChar w:fldCharType="separate"/>
          </w:r>
          <w:r w:rsidR="00DD4909" w:rsidRPr="00921B86">
            <w:rPr>
              <w:rFonts w:ascii="Times New Roman" w:hAnsi="Times New Roman" w:cs="Times New Roman"/>
              <w:noProof/>
            </w:rPr>
            <w:t>151</w:t>
          </w:r>
          <w:r w:rsidR="001D5981" w:rsidRPr="00921B86">
            <w:rPr>
              <w:rFonts w:ascii="Times New Roman" w:hAnsi="Times New Roman" w:cs="Times New Roman"/>
              <w:noProof/>
            </w:rPr>
            <w:fldChar w:fldCharType="end"/>
          </w:r>
        </w:p>
        <w:p w14:paraId="39A86F95" w14:textId="20BE314F" w:rsidR="001D5981" w:rsidRPr="00921B86" w:rsidRDefault="00F3744E"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Pr>
              <w:rFonts w:ascii="Times New Roman" w:hAnsi="Times New Roman" w:cs="Times New Roman"/>
              <w:noProof/>
            </w:rPr>
            <w:t>3</w:t>
          </w:r>
          <w:r w:rsidR="001D5981" w:rsidRPr="00921B86">
            <w:rPr>
              <w:rFonts w:ascii="Times New Roman" w:hAnsi="Times New Roman" w:cs="Times New Roman"/>
              <w:noProof/>
            </w:rPr>
            <w:t>.2.1. Цифровая трансформация электроэнергетики в Канаде</w:t>
          </w:r>
          <w:r w:rsidR="001D5981" w:rsidRPr="00921B86">
            <w:rPr>
              <w:rFonts w:ascii="Times New Roman" w:hAnsi="Times New Roman" w:cs="Times New Roman"/>
              <w:noProof/>
            </w:rPr>
            <w:tab/>
          </w:r>
          <w:r w:rsidR="001D5981" w:rsidRPr="00921B86">
            <w:rPr>
              <w:rFonts w:ascii="Times New Roman" w:hAnsi="Times New Roman" w:cs="Times New Roman"/>
              <w:noProof/>
            </w:rPr>
            <w:fldChar w:fldCharType="begin"/>
          </w:r>
          <w:r w:rsidR="001D5981" w:rsidRPr="00921B86">
            <w:rPr>
              <w:rFonts w:ascii="Times New Roman" w:hAnsi="Times New Roman" w:cs="Times New Roman"/>
              <w:noProof/>
            </w:rPr>
            <w:instrText xml:space="preserve"> PAGEREF _Toc108528263 \h </w:instrText>
          </w:r>
          <w:r w:rsidR="001D5981" w:rsidRPr="00921B86">
            <w:rPr>
              <w:rFonts w:ascii="Times New Roman" w:hAnsi="Times New Roman" w:cs="Times New Roman"/>
              <w:noProof/>
            </w:rPr>
          </w:r>
          <w:r w:rsidR="001D5981" w:rsidRPr="00921B86">
            <w:rPr>
              <w:rFonts w:ascii="Times New Roman" w:hAnsi="Times New Roman" w:cs="Times New Roman"/>
              <w:noProof/>
            </w:rPr>
            <w:fldChar w:fldCharType="separate"/>
          </w:r>
          <w:r w:rsidR="00DD4909" w:rsidRPr="00921B86">
            <w:rPr>
              <w:rFonts w:ascii="Times New Roman" w:hAnsi="Times New Roman" w:cs="Times New Roman"/>
              <w:noProof/>
            </w:rPr>
            <w:t>155</w:t>
          </w:r>
          <w:r w:rsidR="001D5981" w:rsidRPr="00921B86">
            <w:rPr>
              <w:rFonts w:ascii="Times New Roman" w:hAnsi="Times New Roman" w:cs="Times New Roman"/>
              <w:noProof/>
            </w:rPr>
            <w:fldChar w:fldCharType="end"/>
          </w:r>
        </w:p>
        <w:p w14:paraId="0DCD7F3F" w14:textId="433E2381" w:rsidR="001D5981" w:rsidRPr="00921B86" w:rsidRDefault="00F3744E"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Pr>
              <w:rFonts w:ascii="Times New Roman" w:hAnsi="Times New Roman" w:cs="Times New Roman"/>
              <w:i w:val="0"/>
              <w:noProof/>
            </w:rPr>
            <w:t>3</w:t>
          </w:r>
          <w:r w:rsidR="001D5981" w:rsidRPr="00921B86">
            <w:rPr>
              <w:rFonts w:ascii="Times New Roman" w:hAnsi="Times New Roman" w:cs="Times New Roman"/>
              <w:i w:val="0"/>
              <w:noProof/>
            </w:rPr>
            <w:t>.4. Цифровая трансформация электроэнергетики Азии и Востока</w:t>
          </w:r>
          <w:r w:rsidR="001D5981" w:rsidRPr="00921B86">
            <w:rPr>
              <w:rFonts w:ascii="Times New Roman" w:hAnsi="Times New Roman" w:cs="Times New Roman"/>
              <w:i w:val="0"/>
              <w:noProof/>
            </w:rPr>
            <w:tab/>
          </w:r>
          <w:r w:rsidR="001D5981" w:rsidRPr="00921B86">
            <w:rPr>
              <w:rFonts w:ascii="Times New Roman" w:hAnsi="Times New Roman" w:cs="Times New Roman"/>
              <w:i w:val="0"/>
              <w:noProof/>
            </w:rPr>
            <w:fldChar w:fldCharType="begin"/>
          </w:r>
          <w:r w:rsidR="001D5981" w:rsidRPr="00921B86">
            <w:rPr>
              <w:rFonts w:ascii="Times New Roman" w:hAnsi="Times New Roman" w:cs="Times New Roman"/>
              <w:i w:val="0"/>
              <w:noProof/>
            </w:rPr>
            <w:instrText xml:space="preserve"> PAGEREF _Toc108528264 \h </w:instrText>
          </w:r>
          <w:r w:rsidR="001D5981" w:rsidRPr="00921B86">
            <w:rPr>
              <w:rFonts w:ascii="Times New Roman" w:hAnsi="Times New Roman" w:cs="Times New Roman"/>
              <w:i w:val="0"/>
              <w:noProof/>
            </w:rPr>
          </w:r>
          <w:r w:rsidR="001D5981"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157</w:t>
          </w:r>
          <w:r w:rsidR="001D5981" w:rsidRPr="00921B86">
            <w:rPr>
              <w:rFonts w:ascii="Times New Roman" w:hAnsi="Times New Roman" w:cs="Times New Roman"/>
              <w:i w:val="0"/>
              <w:noProof/>
            </w:rPr>
            <w:fldChar w:fldCharType="end"/>
          </w:r>
        </w:p>
        <w:p w14:paraId="1F975EBE" w14:textId="71DFFB6D" w:rsidR="001D5981" w:rsidRPr="00921B86" w:rsidRDefault="00F3744E"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Pr>
              <w:rFonts w:ascii="Times New Roman" w:hAnsi="Times New Roman" w:cs="Times New Roman"/>
              <w:noProof/>
            </w:rPr>
            <w:t>3</w:t>
          </w:r>
          <w:r w:rsidR="001D5981" w:rsidRPr="00921B86">
            <w:rPr>
              <w:rFonts w:ascii="Times New Roman" w:hAnsi="Times New Roman" w:cs="Times New Roman"/>
              <w:noProof/>
            </w:rPr>
            <w:t>.4.1. Цифровая трансформация электроэнергетики в Индии</w:t>
          </w:r>
          <w:r w:rsidR="001D5981" w:rsidRPr="00921B86">
            <w:rPr>
              <w:rFonts w:ascii="Times New Roman" w:hAnsi="Times New Roman" w:cs="Times New Roman"/>
              <w:noProof/>
            </w:rPr>
            <w:tab/>
          </w:r>
          <w:r w:rsidR="001D5981" w:rsidRPr="00921B86">
            <w:rPr>
              <w:rFonts w:ascii="Times New Roman" w:hAnsi="Times New Roman" w:cs="Times New Roman"/>
              <w:noProof/>
            </w:rPr>
            <w:fldChar w:fldCharType="begin"/>
          </w:r>
          <w:r w:rsidR="001D5981" w:rsidRPr="00921B86">
            <w:rPr>
              <w:rFonts w:ascii="Times New Roman" w:hAnsi="Times New Roman" w:cs="Times New Roman"/>
              <w:noProof/>
            </w:rPr>
            <w:instrText xml:space="preserve"> PAGEREF _Toc108528265 \h </w:instrText>
          </w:r>
          <w:r w:rsidR="001D5981" w:rsidRPr="00921B86">
            <w:rPr>
              <w:rFonts w:ascii="Times New Roman" w:hAnsi="Times New Roman" w:cs="Times New Roman"/>
              <w:noProof/>
            </w:rPr>
          </w:r>
          <w:r w:rsidR="001D5981" w:rsidRPr="00921B86">
            <w:rPr>
              <w:rFonts w:ascii="Times New Roman" w:hAnsi="Times New Roman" w:cs="Times New Roman"/>
              <w:noProof/>
            </w:rPr>
            <w:fldChar w:fldCharType="separate"/>
          </w:r>
          <w:r w:rsidR="00DD4909" w:rsidRPr="00921B86">
            <w:rPr>
              <w:rFonts w:ascii="Times New Roman" w:hAnsi="Times New Roman" w:cs="Times New Roman"/>
              <w:noProof/>
            </w:rPr>
            <w:t>157</w:t>
          </w:r>
          <w:r w:rsidR="001D5981" w:rsidRPr="00921B86">
            <w:rPr>
              <w:rFonts w:ascii="Times New Roman" w:hAnsi="Times New Roman" w:cs="Times New Roman"/>
              <w:noProof/>
            </w:rPr>
            <w:fldChar w:fldCharType="end"/>
          </w:r>
        </w:p>
        <w:p w14:paraId="0D1A641C" w14:textId="4DCEE51C" w:rsidR="001D5981" w:rsidRPr="00921B86" w:rsidRDefault="00F3744E"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Pr>
              <w:rFonts w:ascii="Times New Roman" w:hAnsi="Times New Roman" w:cs="Times New Roman"/>
              <w:noProof/>
            </w:rPr>
            <w:t>3</w:t>
          </w:r>
          <w:r w:rsidR="001D5981" w:rsidRPr="00921B86">
            <w:rPr>
              <w:rFonts w:ascii="Times New Roman" w:hAnsi="Times New Roman" w:cs="Times New Roman"/>
              <w:noProof/>
            </w:rPr>
            <w:t>.4.2. Цифровая трансформация электроэнергетики в Китае</w:t>
          </w:r>
          <w:r w:rsidR="001D5981" w:rsidRPr="00921B86">
            <w:rPr>
              <w:rFonts w:ascii="Times New Roman" w:hAnsi="Times New Roman" w:cs="Times New Roman"/>
              <w:noProof/>
            </w:rPr>
            <w:tab/>
          </w:r>
          <w:r w:rsidR="001D5981" w:rsidRPr="00921B86">
            <w:rPr>
              <w:rFonts w:ascii="Times New Roman" w:hAnsi="Times New Roman" w:cs="Times New Roman"/>
              <w:noProof/>
            </w:rPr>
            <w:fldChar w:fldCharType="begin"/>
          </w:r>
          <w:r w:rsidR="001D5981" w:rsidRPr="00921B86">
            <w:rPr>
              <w:rFonts w:ascii="Times New Roman" w:hAnsi="Times New Roman" w:cs="Times New Roman"/>
              <w:noProof/>
            </w:rPr>
            <w:instrText xml:space="preserve"> PAGEREF _Toc108528266 \h </w:instrText>
          </w:r>
          <w:r w:rsidR="001D5981" w:rsidRPr="00921B86">
            <w:rPr>
              <w:rFonts w:ascii="Times New Roman" w:hAnsi="Times New Roman" w:cs="Times New Roman"/>
              <w:noProof/>
            </w:rPr>
          </w:r>
          <w:r w:rsidR="001D5981" w:rsidRPr="00921B86">
            <w:rPr>
              <w:rFonts w:ascii="Times New Roman" w:hAnsi="Times New Roman" w:cs="Times New Roman"/>
              <w:noProof/>
            </w:rPr>
            <w:fldChar w:fldCharType="separate"/>
          </w:r>
          <w:r w:rsidR="00DD4909" w:rsidRPr="00921B86">
            <w:rPr>
              <w:rFonts w:ascii="Times New Roman" w:hAnsi="Times New Roman" w:cs="Times New Roman"/>
              <w:noProof/>
            </w:rPr>
            <w:t>159</w:t>
          </w:r>
          <w:r w:rsidR="001D5981" w:rsidRPr="00921B86">
            <w:rPr>
              <w:rFonts w:ascii="Times New Roman" w:hAnsi="Times New Roman" w:cs="Times New Roman"/>
              <w:noProof/>
            </w:rPr>
            <w:fldChar w:fldCharType="end"/>
          </w:r>
        </w:p>
        <w:p w14:paraId="487F4BC8" w14:textId="490C0FB1" w:rsidR="001D5981" w:rsidRPr="00921B86" w:rsidRDefault="00F3744E"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Pr>
              <w:rFonts w:ascii="Times New Roman" w:hAnsi="Times New Roman" w:cs="Times New Roman"/>
              <w:noProof/>
            </w:rPr>
            <w:t>3</w:t>
          </w:r>
          <w:r w:rsidR="001D5981" w:rsidRPr="00921B86">
            <w:rPr>
              <w:rFonts w:ascii="Times New Roman" w:hAnsi="Times New Roman" w:cs="Times New Roman"/>
              <w:noProof/>
            </w:rPr>
            <w:t>.4.3. Цифровая трансформация электроэнергетики в Японии</w:t>
          </w:r>
          <w:r w:rsidR="001D5981" w:rsidRPr="00921B86">
            <w:rPr>
              <w:rFonts w:ascii="Times New Roman" w:hAnsi="Times New Roman" w:cs="Times New Roman"/>
              <w:noProof/>
            </w:rPr>
            <w:tab/>
          </w:r>
          <w:r w:rsidR="001D5981" w:rsidRPr="00921B86">
            <w:rPr>
              <w:rFonts w:ascii="Times New Roman" w:hAnsi="Times New Roman" w:cs="Times New Roman"/>
              <w:noProof/>
            </w:rPr>
            <w:fldChar w:fldCharType="begin"/>
          </w:r>
          <w:r w:rsidR="001D5981" w:rsidRPr="00921B86">
            <w:rPr>
              <w:rFonts w:ascii="Times New Roman" w:hAnsi="Times New Roman" w:cs="Times New Roman"/>
              <w:noProof/>
            </w:rPr>
            <w:instrText xml:space="preserve"> PAGEREF _Toc108528267 \h </w:instrText>
          </w:r>
          <w:r w:rsidR="001D5981" w:rsidRPr="00921B86">
            <w:rPr>
              <w:rFonts w:ascii="Times New Roman" w:hAnsi="Times New Roman" w:cs="Times New Roman"/>
              <w:noProof/>
            </w:rPr>
          </w:r>
          <w:r w:rsidR="001D5981" w:rsidRPr="00921B86">
            <w:rPr>
              <w:rFonts w:ascii="Times New Roman" w:hAnsi="Times New Roman" w:cs="Times New Roman"/>
              <w:noProof/>
            </w:rPr>
            <w:fldChar w:fldCharType="separate"/>
          </w:r>
          <w:r w:rsidR="00DD4909" w:rsidRPr="00921B86">
            <w:rPr>
              <w:rFonts w:ascii="Times New Roman" w:hAnsi="Times New Roman" w:cs="Times New Roman"/>
              <w:noProof/>
            </w:rPr>
            <w:t>161</w:t>
          </w:r>
          <w:r w:rsidR="001D5981" w:rsidRPr="00921B86">
            <w:rPr>
              <w:rFonts w:ascii="Times New Roman" w:hAnsi="Times New Roman" w:cs="Times New Roman"/>
              <w:noProof/>
            </w:rPr>
            <w:fldChar w:fldCharType="end"/>
          </w:r>
        </w:p>
        <w:p w14:paraId="568B07AE" w14:textId="11E9D4CA" w:rsidR="001D5981" w:rsidRPr="00921B86" w:rsidRDefault="00F3744E"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Pr>
              <w:rFonts w:ascii="Times New Roman" w:hAnsi="Times New Roman" w:cs="Times New Roman"/>
              <w:noProof/>
            </w:rPr>
            <w:t>3</w:t>
          </w:r>
          <w:r w:rsidR="001D5981" w:rsidRPr="00921B86">
            <w:rPr>
              <w:rFonts w:ascii="Times New Roman" w:hAnsi="Times New Roman" w:cs="Times New Roman"/>
              <w:noProof/>
            </w:rPr>
            <w:t>.4.4. Цифровая трансформация электроэнергетики в ОАЭ</w:t>
          </w:r>
          <w:r w:rsidR="001D5981" w:rsidRPr="00921B86">
            <w:rPr>
              <w:rFonts w:ascii="Times New Roman" w:hAnsi="Times New Roman" w:cs="Times New Roman"/>
              <w:noProof/>
            </w:rPr>
            <w:tab/>
          </w:r>
          <w:r w:rsidR="001D5981" w:rsidRPr="00921B86">
            <w:rPr>
              <w:rFonts w:ascii="Times New Roman" w:hAnsi="Times New Roman" w:cs="Times New Roman"/>
              <w:noProof/>
            </w:rPr>
            <w:fldChar w:fldCharType="begin"/>
          </w:r>
          <w:r w:rsidR="001D5981" w:rsidRPr="00921B86">
            <w:rPr>
              <w:rFonts w:ascii="Times New Roman" w:hAnsi="Times New Roman" w:cs="Times New Roman"/>
              <w:noProof/>
            </w:rPr>
            <w:instrText xml:space="preserve"> PAGEREF _Toc108528268 \h </w:instrText>
          </w:r>
          <w:r w:rsidR="001D5981" w:rsidRPr="00921B86">
            <w:rPr>
              <w:rFonts w:ascii="Times New Roman" w:hAnsi="Times New Roman" w:cs="Times New Roman"/>
              <w:noProof/>
            </w:rPr>
          </w:r>
          <w:r w:rsidR="001D5981" w:rsidRPr="00921B86">
            <w:rPr>
              <w:rFonts w:ascii="Times New Roman" w:hAnsi="Times New Roman" w:cs="Times New Roman"/>
              <w:noProof/>
            </w:rPr>
            <w:fldChar w:fldCharType="separate"/>
          </w:r>
          <w:r w:rsidR="00DD4909" w:rsidRPr="00921B86">
            <w:rPr>
              <w:rFonts w:ascii="Times New Roman" w:hAnsi="Times New Roman" w:cs="Times New Roman"/>
              <w:noProof/>
            </w:rPr>
            <w:t>163</w:t>
          </w:r>
          <w:r w:rsidR="001D5981" w:rsidRPr="00921B86">
            <w:rPr>
              <w:rFonts w:ascii="Times New Roman" w:hAnsi="Times New Roman" w:cs="Times New Roman"/>
              <w:noProof/>
            </w:rPr>
            <w:fldChar w:fldCharType="end"/>
          </w:r>
        </w:p>
        <w:p w14:paraId="2EB277C0" w14:textId="38CA2854" w:rsidR="001D5981" w:rsidRPr="00921B86" w:rsidRDefault="00F3744E"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Pr>
              <w:rFonts w:ascii="Times New Roman" w:hAnsi="Times New Roman" w:cs="Times New Roman"/>
              <w:noProof/>
            </w:rPr>
            <w:t>3</w:t>
          </w:r>
          <w:r w:rsidR="001D5981" w:rsidRPr="00921B86">
            <w:rPr>
              <w:rFonts w:ascii="Times New Roman" w:hAnsi="Times New Roman" w:cs="Times New Roman"/>
              <w:noProof/>
            </w:rPr>
            <w:t>.4.5. Цифровая трансформация электроэнергетики в Гонконге</w:t>
          </w:r>
          <w:r w:rsidR="001D5981" w:rsidRPr="00921B86">
            <w:rPr>
              <w:rFonts w:ascii="Times New Roman" w:hAnsi="Times New Roman" w:cs="Times New Roman"/>
              <w:noProof/>
            </w:rPr>
            <w:tab/>
          </w:r>
          <w:r w:rsidR="001D5981" w:rsidRPr="00921B86">
            <w:rPr>
              <w:rFonts w:ascii="Times New Roman" w:hAnsi="Times New Roman" w:cs="Times New Roman"/>
              <w:noProof/>
            </w:rPr>
            <w:fldChar w:fldCharType="begin"/>
          </w:r>
          <w:r w:rsidR="001D5981" w:rsidRPr="00921B86">
            <w:rPr>
              <w:rFonts w:ascii="Times New Roman" w:hAnsi="Times New Roman" w:cs="Times New Roman"/>
              <w:noProof/>
            </w:rPr>
            <w:instrText xml:space="preserve"> PAGEREF _Toc108528269 \h </w:instrText>
          </w:r>
          <w:r w:rsidR="001D5981" w:rsidRPr="00921B86">
            <w:rPr>
              <w:rFonts w:ascii="Times New Roman" w:hAnsi="Times New Roman" w:cs="Times New Roman"/>
              <w:noProof/>
            </w:rPr>
          </w:r>
          <w:r w:rsidR="001D5981" w:rsidRPr="00921B86">
            <w:rPr>
              <w:rFonts w:ascii="Times New Roman" w:hAnsi="Times New Roman" w:cs="Times New Roman"/>
              <w:noProof/>
            </w:rPr>
            <w:fldChar w:fldCharType="separate"/>
          </w:r>
          <w:r w:rsidR="00DD4909" w:rsidRPr="00921B86">
            <w:rPr>
              <w:rFonts w:ascii="Times New Roman" w:hAnsi="Times New Roman" w:cs="Times New Roman"/>
              <w:noProof/>
            </w:rPr>
            <w:t>164</w:t>
          </w:r>
          <w:r w:rsidR="001D5981" w:rsidRPr="00921B86">
            <w:rPr>
              <w:rFonts w:ascii="Times New Roman" w:hAnsi="Times New Roman" w:cs="Times New Roman"/>
              <w:noProof/>
            </w:rPr>
            <w:fldChar w:fldCharType="end"/>
          </w:r>
        </w:p>
        <w:p w14:paraId="0FA8DCEA" w14:textId="5A2C0E3A" w:rsidR="001D5981" w:rsidRPr="00921B86" w:rsidRDefault="00F3744E" w:rsidP="00977359">
          <w:pPr>
            <w:pStyle w:val="33"/>
            <w:tabs>
              <w:tab w:val="right" w:leader="dot" w:pos="9769"/>
              <w:tab w:val="right" w:leader="dot" w:pos="10466"/>
            </w:tabs>
            <w:rPr>
              <w:rFonts w:ascii="Times New Roman" w:eastAsiaTheme="minorEastAsia" w:hAnsi="Times New Roman" w:cs="Times New Roman"/>
              <w:noProof/>
              <w:sz w:val="22"/>
              <w:szCs w:val="22"/>
              <w:lang w:eastAsia="ru-RU"/>
            </w:rPr>
          </w:pPr>
          <w:r>
            <w:rPr>
              <w:rFonts w:ascii="Times New Roman" w:hAnsi="Times New Roman" w:cs="Times New Roman"/>
              <w:noProof/>
            </w:rPr>
            <w:t>3</w:t>
          </w:r>
          <w:r w:rsidR="001D5981" w:rsidRPr="00921B86">
            <w:rPr>
              <w:rFonts w:ascii="Times New Roman" w:hAnsi="Times New Roman" w:cs="Times New Roman"/>
              <w:noProof/>
            </w:rPr>
            <w:t>.4.6. Цифровая трансформация электроэнергетики в Сингапуре</w:t>
          </w:r>
          <w:r w:rsidR="001D5981" w:rsidRPr="00921B86">
            <w:rPr>
              <w:rFonts w:ascii="Times New Roman" w:hAnsi="Times New Roman" w:cs="Times New Roman"/>
              <w:noProof/>
            </w:rPr>
            <w:tab/>
          </w:r>
          <w:r w:rsidR="001D5981" w:rsidRPr="00921B86">
            <w:rPr>
              <w:rFonts w:ascii="Times New Roman" w:hAnsi="Times New Roman" w:cs="Times New Roman"/>
              <w:noProof/>
            </w:rPr>
            <w:fldChar w:fldCharType="begin"/>
          </w:r>
          <w:r w:rsidR="001D5981" w:rsidRPr="00921B86">
            <w:rPr>
              <w:rFonts w:ascii="Times New Roman" w:hAnsi="Times New Roman" w:cs="Times New Roman"/>
              <w:noProof/>
            </w:rPr>
            <w:instrText xml:space="preserve"> PAGEREF _Toc108528270 \h </w:instrText>
          </w:r>
          <w:r w:rsidR="001D5981" w:rsidRPr="00921B86">
            <w:rPr>
              <w:rFonts w:ascii="Times New Roman" w:hAnsi="Times New Roman" w:cs="Times New Roman"/>
              <w:noProof/>
            </w:rPr>
          </w:r>
          <w:r w:rsidR="001D5981" w:rsidRPr="00921B86">
            <w:rPr>
              <w:rFonts w:ascii="Times New Roman" w:hAnsi="Times New Roman" w:cs="Times New Roman"/>
              <w:noProof/>
            </w:rPr>
            <w:fldChar w:fldCharType="separate"/>
          </w:r>
          <w:r w:rsidR="00DD4909" w:rsidRPr="00921B86">
            <w:rPr>
              <w:rFonts w:ascii="Times New Roman" w:hAnsi="Times New Roman" w:cs="Times New Roman"/>
              <w:noProof/>
            </w:rPr>
            <w:t>165</w:t>
          </w:r>
          <w:r w:rsidR="001D5981" w:rsidRPr="00921B86">
            <w:rPr>
              <w:rFonts w:ascii="Times New Roman" w:hAnsi="Times New Roman" w:cs="Times New Roman"/>
              <w:noProof/>
            </w:rPr>
            <w:fldChar w:fldCharType="end"/>
          </w:r>
        </w:p>
        <w:p w14:paraId="5C2FC084" w14:textId="53F0AF39" w:rsidR="001D5981" w:rsidRPr="00921B86" w:rsidRDefault="001D5981" w:rsidP="00977359">
          <w:pPr>
            <w:pStyle w:val="24"/>
            <w:tabs>
              <w:tab w:val="right" w:leader="dot" w:pos="9769"/>
              <w:tab w:val="right" w:leader="dot" w:pos="10466"/>
            </w:tabs>
            <w:rPr>
              <w:rFonts w:ascii="Times New Roman" w:eastAsiaTheme="minorEastAsia" w:hAnsi="Times New Roman" w:cs="Times New Roman"/>
              <w:i w:val="0"/>
              <w:iCs w:val="0"/>
              <w:noProof/>
              <w:sz w:val="22"/>
              <w:szCs w:val="22"/>
              <w:lang w:eastAsia="ru-RU"/>
            </w:rPr>
          </w:pPr>
          <w:r w:rsidRPr="00921B86">
            <w:rPr>
              <w:rFonts w:ascii="Times New Roman" w:hAnsi="Times New Roman" w:cs="Times New Roman"/>
              <w:i w:val="0"/>
              <w:noProof/>
            </w:rPr>
            <w:t>Выводы</w:t>
          </w:r>
          <w:r w:rsidRPr="00921B86">
            <w:rPr>
              <w:rFonts w:ascii="Times New Roman" w:hAnsi="Times New Roman" w:cs="Times New Roman"/>
              <w:i w:val="0"/>
              <w:noProof/>
            </w:rPr>
            <w:tab/>
          </w:r>
          <w:r w:rsidRPr="00921B86">
            <w:rPr>
              <w:rFonts w:ascii="Times New Roman" w:hAnsi="Times New Roman" w:cs="Times New Roman"/>
              <w:i w:val="0"/>
              <w:noProof/>
            </w:rPr>
            <w:fldChar w:fldCharType="begin"/>
          </w:r>
          <w:r w:rsidRPr="00921B86">
            <w:rPr>
              <w:rFonts w:ascii="Times New Roman" w:hAnsi="Times New Roman" w:cs="Times New Roman"/>
              <w:i w:val="0"/>
              <w:noProof/>
            </w:rPr>
            <w:instrText xml:space="preserve"> PAGEREF _Toc108528271 \h </w:instrText>
          </w:r>
          <w:r w:rsidRPr="00921B86">
            <w:rPr>
              <w:rFonts w:ascii="Times New Roman" w:hAnsi="Times New Roman" w:cs="Times New Roman"/>
              <w:i w:val="0"/>
              <w:noProof/>
            </w:rPr>
          </w:r>
          <w:r w:rsidRPr="00921B86">
            <w:rPr>
              <w:rFonts w:ascii="Times New Roman" w:hAnsi="Times New Roman" w:cs="Times New Roman"/>
              <w:i w:val="0"/>
              <w:noProof/>
            </w:rPr>
            <w:fldChar w:fldCharType="separate"/>
          </w:r>
          <w:r w:rsidR="00DD4909" w:rsidRPr="00921B86">
            <w:rPr>
              <w:rFonts w:ascii="Times New Roman" w:hAnsi="Times New Roman" w:cs="Times New Roman"/>
              <w:i w:val="0"/>
              <w:noProof/>
            </w:rPr>
            <w:t>167</w:t>
          </w:r>
          <w:r w:rsidRPr="00921B86">
            <w:rPr>
              <w:rFonts w:ascii="Times New Roman" w:hAnsi="Times New Roman" w:cs="Times New Roman"/>
              <w:i w:val="0"/>
              <w:noProof/>
            </w:rPr>
            <w:fldChar w:fldCharType="end"/>
          </w:r>
        </w:p>
        <w:p w14:paraId="2EF97B0B" w14:textId="77777777" w:rsidR="00C261B8" w:rsidRDefault="00C95CAE" w:rsidP="00977359">
          <w:pPr>
            <w:tabs>
              <w:tab w:val="left" w:pos="10348"/>
              <w:tab w:val="left" w:pos="10466"/>
            </w:tabs>
            <w:spacing w:after="0" w:line="240" w:lineRule="auto"/>
          </w:pPr>
          <w:r w:rsidRPr="00977359">
            <w:rPr>
              <w:rFonts w:ascii="Times New Roman" w:hAnsi="Times New Roman"/>
              <w:b/>
              <w:color w:val="000000"/>
              <w:sz w:val="20"/>
            </w:rPr>
            <w:fldChar w:fldCharType="end"/>
          </w:r>
        </w:p>
      </w:sdtContent>
    </w:sdt>
    <w:p w14:paraId="33F22ED6" w14:textId="77777777" w:rsidR="00526C98" w:rsidRDefault="00526C98">
      <w:pPr>
        <w:rPr>
          <w:rFonts w:ascii="Times New Roman" w:eastAsia="Times New Roman" w:hAnsi="Times New Roman" w:cs="Times New Roman"/>
          <w:b/>
          <w:bCs/>
          <w:iCs/>
          <w:color w:val="111111"/>
          <w:spacing w:val="20"/>
          <w:sz w:val="30"/>
          <w:szCs w:val="24"/>
        </w:rPr>
      </w:pPr>
      <w:r>
        <w:rPr>
          <w:rFonts w:ascii="Times New Roman" w:eastAsia="Times New Roman" w:hAnsi="Times New Roman" w:cs="Times New Roman"/>
          <w:b/>
          <w:bCs/>
          <w:iCs/>
          <w:color w:val="111111"/>
          <w:spacing w:val="20"/>
          <w:sz w:val="30"/>
          <w:szCs w:val="24"/>
        </w:rPr>
        <w:br w:type="page"/>
      </w:r>
    </w:p>
    <w:p w14:paraId="6CFB9969" w14:textId="77777777" w:rsidR="00DA59EA" w:rsidRDefault="00A06D42" w:rsidP="00584A1C">
      <w:pPr>
        <w:pStyle w:val="aff7"/>
      </w:pPr>
      <w:bookmarkStart w:id="3" w:name="_Toc108528161"/>
      <w:bookmarkStart w:id="4" w:name="_Toc108518059"/>
      <w:r w:rsidRPr="009646BD">
        <w:t>Список рисунков</w:t>
      </w:r>
      <w:bookmarkEnd w:id="3"/>
      <w:bookmarkEnd w:id="4"/>
      <w:bookmarkEnd w:id="1"/>
      <w:r>
        <w:t xml:space="preserve"> </w:t>
      </w:r>
    </w:p>
    <w:tbl>
      <w:tblPr>
        <w:tblStyle w:val="ae"/>
        <w:tblW w:w="963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425"/>
        <w:gridCol w:w="7796"/>
      </w:tblGrid>
      <w:tr w:rsidR="009646BD" w:rsidRPr="00DD7D62" w14:paraId="68B0E303" w14:textId="77777777" w:rsidTr="00DD7D62">
        <w:tc>
          <w:tcPr>
            <w:tcW w:w="1413" w:type="dxa"/>
          </w:tcPr>
          <w:p w14:paraId="0B3950E7" w14:textId="77777777" w:rsidR="009646BD" w:rsidRPr="00DD7D62" w:rsidRDefault="009646BD" w:rsidP="00584A1C">
            <w:pPr>
              <w:tabs>
                <w:tab w:val="left" w:pos="142"/>
              </w:tabs>
              <w:rPr>
                <w:rFonts w:ascii="Times New Roman" w:hAnsi="Times New Roman"/>
                <w:sz w:val="22"/>
                <w:szCs w:val="22"/>
              </w:rPr>
            </w:pPr>
            <w:r w:rsidRPr="00DD7D62">
              <w:rPr>
                <w:rFonts w:ascii="Times New Roman" w:hAnsi="Times New Roman"/>
                <w:sz w:val="22"/>
                <w:szCs w:val="22"/>
              </w:rPr>
              <w:t>Рисунок 1</w:t>
            </w:r>
          </w:p>
        </w:tc>
        <w:tc>
          <w:tcPr>
            <w:tcW w:w="425" w:type="dxa"/>
          </w:tcPr>
          <w:p w14:paraId="30E155DB" w14:textId="77777777" w:rsidR="009646BD" w:rsidRPr="00DD7D62" w:rsidRDefault="009646BD" w:rsidP="00584A1C">
            <w:pPr>
              <w:pStyle w:val="14"/>
              <w:shd w:val="clear" w:color="auto" w:fill="auto"/>
              <w:tabs>
                <w:tab w:val="left" w:pos="-8"/>
              </w:tabs>
              <w:spacing w:after="0" w:line="240" w:lineRule="auto"/>
              <w:ind w:right="20" w:hanging="8"/>
              <w:rPr>
                <w:spacing w:val="0"/>
                <w:sz w:val="22"/>
                <w:szCs w:val="22"/>
              </w:rPr>
            </w:pPr>
            <w:r w:rsidRPr="00DD7D62">
              <w:rPr>
                <w:sz w:val="22"/>
                <w:szCs w:val="22"/>
              </w:rPr>
              <w:t>–</w:t>
            </w:r>
          </w:p>
        </w:tc>
        <w:tc>
          <w:tcPr>
            <w:tcW w:w="7796" w:type="dxa"/>
          </w:tcPr>
          <w:p w14:paraId="4FA78547" w14:textId="77777777" w:rsidR="009646BD" w:rsidRPr="001F68CE" w:rsidRDefault="009646BD" w:rsidP="00584A1C">
            <w:pPr>
              <w:pStyle w:val="14"/>
              <w:shd w:val="clear" w:color="auto" w:fill="auto"/>
              <w:tabs>
                <w:tab w:val="left" w:pos="-8"/>
              </w:tabs>
              <w:spacing w:after="0" w:line="240" w:lineRule="auto"/>
              <w:ind w:right="20" w:hanging="8"/>
              <w:rPr>
                <w:spacing w:val="0"/>
                <w:sz w:val="22"/>
                <w:szCs w:val="22"/>
              </w:rPr>
            </w:pPr>
            <w:r w:rsidRPr="001F68CE">
              <w:rPr>
                <w:spacing w:val="0"/>
                <w:sz w:val="22"/>
                <w:szCs w:val="22"/>
              </w:rPr>
              <w:t>ЭВМ БЭСМ-4 в ОДУ Востока, 1960-е годы.</w:t>
            </w:r>
          </w:p>
        </w:tc>
      </w:tr>
      <w:tr w:rsidR="009646BD" w:rsidRPr="00DD7D62" w14:paraId="1BF50353" w14:textId="77777777" w:rsidTr="00DD7D62">
        <w:tc>
          <w:tcPr>
            <w:tcW w:w="1413" w:type="dxa"/>
          </w:tcPr>
          <w:p w14:paraId="6501CB58" w14:textId="77777777" w:rsidR="009646BD" w:rsidRPr="00DD7D62" w:rsidRDefault="009646BD" w:rsidP="00584A1C">
            <w:pPr>
              <w:tabs>
                <w:tab w:val="left" w:pos="142"/>
              </w:tabs>
              <w:rPr>
                <w:rFonts w:ascii="Times New Roman" w:hAnsi="Times New Roman"/>
                <w:sz w:val="22"/>
                <w:szCs w:val="22"/>
              </w:rPr>
            </w:pPr>
            <w:r w:rsidRPr="00DD7D62">
              <w:rPr>
                <w:rFonts w:ascii="Times New Roman" w:hAnsi="Times New Roman"/>
                <w:sz w:val="22"/>
                <w:szCs w:val="22"/>
              </w:rPr>
              <w:t>Рисунок 2</w:t>
            </w:r>
          </w:p>
        </w:tc>
        <w:tc>
          <w:tcPr>
            <w:tcW w:w="425" w:type="dxa"/>
          </w:tcPr>
          <w:p w14:paraId="10E2E655" w14:textId="77777777" w:rsidR="009646BD" w:rsidRPr="00DD7D62" w:rsidRDefault="009646BD" w:rsidP="00584A1C">
            <w:pPr>
              <w:pStyle w:val="14"/>
              <w:shd w:val="clear" w:color="auto" w:fill="auto"/>
              <w:tabs>
                <w:tab w:val="left" w:pos="-8"/>
              </w:tabs>
              <w:spacing w:after="0" w:line="240" w:lineRule="auto"/>
              <w:ind w:right="20" w:hanging="8"/>
              <w:rPr>
                <w:sz w:val="22"/>
                <w:szCs w:val="22"/>
              </w:rPr>
            </w:pPr>
            <w:r w:rsidRPr="00DD7D62">
              <w:rPr>
                <w:sz w:val="22"/>
                <w:szCs w:val="22"/>
              </w:rPr>
              <w:t>–</w:t>
            </w:r>
          </w:p>
        </w:tc>
        <w:tc>
          <w:tcPr>
            <w:tcW w:w="7796" w:type="dxa"/>
          </w:tcPr>
          <w:p w14:paraId="6BAB0BEA" w14:textId="77777777" w:rsidR="009646BD" w:rsidRPr="00DD7D62" w:rsidRDefault="009646BD" w:rsidP="00584A1C">
            <w:pPr>
              <w:pStyle w:val="14"/>
              <w:shd w:val="clear" w:color="auto" w:fill="auto"/>
              <w:tabs>
                <w:tab w:val="left" w:pos="-8"/>
              </w:tabs>
              <w:spacing w:after="0" w:line="240" w:lineRule="auto"/>
              <w:ind w:right="20" w:hanging="8"/>
              <w:rPr>
                <w:spacing w:val="0"/>
                <w:sz w:val="22"/>
                <w:szCs w:val="22"/>
              </w:rPr>
            </w:pPr>
            <w:r w:rsidRPr="00DD7D62">
              <w:rPr>
                <w:spacing w:val="0"/>
                <w:sz w:val="22"/>
                <w:szCs w:val="22"/>
              </w:rPr>
              <w:t>Определения оцифровки, цифровизации и цифровой трансформации.</w:t>
            </w:r>
          </w:p>
        </w:tc>
      </w:tr>
      <w:tr w:rsidR="009646BD" w:rsidRPr="00DD7D62" w14:paraId="4DE7E185" w14:textId="77777777" w:rsidTr="00DD7D62">
        <w:trPr>
          <w:trHeight w:val="239"/>
        </w:trPr>
        <w:tc>
          <w:tcPr>
            <w:tcW w:w="1413" w:type="dxa"/>
          </w:tcPr>
          <w:p w14:paraId="218D4F9C" w14:textId="77777777" w:rsidR="009646BD" w:rsidRPr="00DD7D62" w:rsidRDefault="009646BD" w:rsidP="00584A1C">
            <w:pPr>
              <w:pStyle w:val="14"/>
              <w:shd w:val="clear" w:color="auto" w:fill="auto"/>
              <w:tabs>
                <w:tab w:val="left" w:pos="142"/>
                <w:tab w:val="left" w:pos="567"/>
              </w:tabs>
              <w:spacing w:after="0" w:line="240" w:lineRule="auto"/>
              <w:ind w:right="20"/>
              <w:rPr>
                <w:sz w:val="22"/>
                <w:szCs w:val="22"/>
              </w:rPr>
            </w:pPr>
            <w:r w:rsidRPr="00DD7D62">
              <w:rPr>
                <w:spacing w:val="0"/>
                <w:sz w:val="22"/>
                <w:szCs w:val="22"/>
              </w:rPr>
              <w:t>Рисунок 3</w:t>
            </w:r>
          </w:p>
        </w:tc>
        <w:tc>
          <w:tcPr>
            <w:tcW w:w="425" w:type="dxa"/>
          </w:tcPr>
          <w:p w14:paraId="4533DFF3" w14:textId="77777777" w:rsidR="009646BD" w:rsidRPr="00DD7D62" w:rsidRDefault="00DD7D62" w:rsidP="00584A1C">
            <w:pPr>
              <w:pStyle w:val="14"/>
              <w:shd w:val="clear" w:color="auto" w:fill="auto"/>
              <w:tabs>
                <w:tab w:val="left" w:pos="-8"/>
              </w:tabs>
              <w:spacing w:after="0" w:line="240" w:lineRule="auto"/>
              <w:ind w:right="20" w:hanging="8"/>
              <w:rPr>
                <w:sz w:val="22"/>
                <w:szCs w:val="22"/>
              </w:rPr>
            </w:pPr>
            <w:r w:rsidRPr="00A96217">
              <w:rPr>
                <w:sz w:val="22"/>
                <w:szCs w:val="22"/>
              </w:rPr>
              <w:t>–</w:t>
            </w:r>
          </w:p>
        </w:tc>
        <w:tc>
          <w:tcPr>
            <w:tcW w:w="7796" w:type="dxa"/>
          </w:tcPr>
          <w:p w14:paraId="722343AB" w14:textId="77777777" w:rsidR="009646BD" w:rsidRPr="00DD7D62" w:rsidRDefault="009646BD" w:rsidP="00584A1C">
            <w:pPr>
              <w:pStyle w:val="14"/>
              <w:shd w:val="clear" w:color="auto" w:fill="auto"/>
              <w:tabs>
                <w:tab w:val="left" w:pos="-8"/>
              </w:tabs>
              <w:spacing w:after="0" w:line="240" w:lineRule="auto"/>
              <w:ind w:right="20" w:hanging="8"/>
              <w:rPr>
                <w:spacing w:val="0"/>
                <w:sz w:val="22"/>
                <w:szCs w:val="22"/>
              </w:rPr>
            </w:pPr>
            <w:r w:rsidRPr="00DD7D62">
              <w:rPr>
                <w:spacing w:val="0"/>
                <w:sz w:val="22"/>
                <w:szCs w:val="22"/>
              </w:rPr>
              <w:t>Основные цифровые технологии, доступные в настоящее время.</w:t>
            </w:r>
          </w:p>
        </w:tc>
      </w:tr>
      <w:tr w:rsidR="009646BD" w:rsidRPr="00DD7D62" w14:paraId="6242CE14" w14:textId="77777777" w:rsidTr="00DD7D62">
        <w:tc>
          <w:tcPr>
            <w:tcW w:w="1413" w:type="dxa"/>
          </w:tcPr>
          <w:p w14:paraId="53C38275" w14:textId="77777777" w:rsidR="009646BD" w:rsidRPr="00DD7D62" w:rsidRDefault="00DD7D62" w:rsidP="00584A1C">
            <w:pPr>
              <w:pStyle w:val="Pa9"/>
              <w:tabs>
                <w:tab w:val="left" w:pos="142"/>
              </w:tabs>
              <w:spacing w:line="240" w:lineRule="auto"/>
              <w:rPr>
                <w:rFonts w:ascii="Times New Roman" w:hAnsi="Times New Roman"/>
                <w:sz w:val="22"/>
                <w:szCs w:val="22"/>
              </w:rPr>
            </w:pPr>
            <w:r>
              <w:rPr>
                <w:rFonts w:ascii="Times New Roman" w:hAnsi="Times New Roman" w:cs="Times New Roman"/>
                <w:color w:val="000000"/>
                <w:sz w:val="22"/>
                <w:szCs w:val="22"/>
              </w:rPr>
              <w:t>Рисунок 4</w:t>
            </w:r>
          </w:p>
        </w:tc>
        <w:tc>
          <w:tcPr>
            <w:tcW w:w="425" w:type="dxa"/>
          </w:tcPr>
          <w:p w14:paraId="0E70A5DD" w14:textId="77777777" w:rsidR="009646BD" w:rsidRPr="00DD7D62" w:rsidRDefault="00DD7D62" w:rsidP="00584A1C">
            <w:pPr>
              <w:pStyle w:val="14"/>
              <w:shd w:val="clear" w:color="auto" w:fill="auto"/>
              <w:tabs>
                <w:tab w:val="left" w:pos="-8"/>
              </w:tabs>
              <w:spacing w:after="0" w:line="240" w:lineRule="auto"/>
              <w:ind w:right="20" w:hanging="8"/>
              <w:rPr>
                <w:sz w:val="22"/>
                <w:szCs w:val="22"/>
              </w:rPr>
            </w:pPr>
            <w:r w:rsidRPr="00A96217">
              <w:rPr>
                <w:sz w:val="22"/>
                <w:szCs w:val="22"/>
              </w:rPr>
              <w:t>–</w:t>
            </w:r>
          </w:p>
        </w:tc>
        <w:tc>
          <w:tcPr>
            <w:tcW w:w="7796" w:type="dxa"/>
          </w:tcPr>
          <w:p w14:paraId="1297BD38" w14:textId="77777777" w:rsidR="009646BD" w:rsidRPr="00DD7D62" w:rsidRDefault="009646BD" w:rsidP="00584A1C">
            <w:pPr>
              <w:pStyle w:val="14"/>
              <w:shd w:val="clear" w:color="auto" w:fill="auto"/>
              <w:tabs>
                <w:tab w:val="left" w:pos="-8"/>
              </w:tabs>
              <w:spacing w:after="0" w:line="240" w:lineRule="auto"/>
              <w:ind w:right="20" w:hanging="8"/>
              <w:rPr>
                <w:spacing w:val="0"/>
                <w:sz w:val="22"/>
                <w:szCs w:val="22"/>
              </w:rPr>
            </w:pPr>
            <w:r w:rsidRPr="00DD7D62">
              <w:rPr>
                <w:color w:val="000000"/>
                <w:sz w:val="22"/>
                <w:szCs w:val="22"/>
              </w:rPr>
              <w:t>Телекоммуникационные технологии в электроэнергетике.</w:t>
            </w:r>
          </w:p>
        </w:tc>
      </w:tr>
      <w:tr w:rsidR="009646BD" w:rsidRPr="00DD7D62" w14:paraId="7CDD2087" w14:textId="77777777" w:rsidTr="00DD7D62">
        <w:tc>
          <w:tcPr>
            <w:tcW w:w="1413" w:type="dxa"/>
          </w:tcPr>
          <w:p w14:paraId="37E8D312" w14:textId="77777777" w:rsidR="009646BD" w:rsidRPr="00DD7D62" w:rsidRDefault="009646BD" w:rsidP="00584A1C">
            <w:pPr>
              <w:widowControl w:val="0"/>
              <w:tabs>
                <w:tab w:val="left" w:pos="142"/>
                <w:tab w:val="left" w:pos="567"/>
              </w:tabs>
              <w:ind w:right="20"/>
              <w:rPr>
                <w:rFonts w:ascii="Times New Roman" w:hAnsi="Times New Roman"/>
                <w:sz w:val="22"/>
                <w:szCs w:val="22"/>
              </w:rPr>
            </w:pPr>
            <w:r w:rsidRPr="00DD7D62">
              <w:rPr>
                <w:rFonts w:ascii="Times New Roman" w:hAnsi="Times New Roman"/>
                <w:bCs/>
                <w:color w:val="000000"/>
                <w:sz w:val="22"/>
                <w:szCs w:val="22"/>
              </w:rPr>
              <w:t>Рисунок</w:t>
            </w:r>
            <w:r w:rsidR="00DD7D62">
              <w:rPr>
                <w:rFonts w:ascii="Times New Roman" w:hAnsi="Times New Roman"/>
                <w:bCs/>
                <w:color w:val="000000"/>
                <w:sz w:val="22"/>
                <w:szCs w:val="22"/>
              </w:rPr>
              <w:t xml:space="preserve"> 5</w:t>
            </w:r>
          </w:p>
        </w:tc>
        <w:tc>
          <w:tcPr>
            <w:tcW w:w="425" w:type="dxa"/>
          </w:tcPr>
          <w:p w14:paraId="79F63267" w14:textId="77777777" w:rsidR="009646BD" w:rsidRPr="00DD7D62" w:rsidRDefault="00DD7D62" w:rsidP="00584A1C">
            <w:pPr>
              <w:pStyle w:val="14"/>
              <w:shd w:val="clear" w:color="auto" w:fill="auto"/>
              <w:tabs>
                <w:tab w:val="left" w:pos="-8"/>
              </w:tabs>
              <w:spacing w:after="0" w:line="240" w:lineRule="auto"/>
              <w:ind w:right="20" w:hanging="8"/>
              <w:rPr>
                <w:sz w:val="22"/>
                <w:szCs w:val="22"/>
              </w:rPr>
            </w:pPr>
            <w:r w:rsidRPr="00A96217">
              <w:rPr>
                <w:sz w:val="22"/>
                <w:szCs w:val="22"/>
              </w:rPr>
              <w:t>–</w:t>
            </w:r>
          </w:p>
        </w:tc>
        <w:tc>
          <w:tcPr>
            <w:tcW w:w="7796" w:type="dxa"/>
          </w:tcPr>
          <w:p w14:paraId="74F88397" w14:textId="77777777" w:rsidR="009646BD" w:rsidRPr="00DD7D62" w:rsidRDefault="009646BD" w:rsidP="00584A1C">
            <w:pPr>
              <w:pStyle w:val="14"/>
              <w:shd w:val="clear" w:color="auto" w:fill="auto"/>
              <w:tabs>
                <w:tab w:val="left" w:pos="-8"/>
              </w:tabs>
              <w:spacing w:after="0" w:line="240" w:lineRule="auto"/>
              <w:ind w:right="20" w:hanging="8"/>
              <w:rPr>
                <w:spacing w:val="0"/>
                <w:sz w:val="22"/>
                <w:szCs w:val="22"/>
              </w:rPr>
            </w:pPr>
            <w:r w:rsidRPr="00DD7D62">
              <w:rPr>
                <w:bCs/>
                <w:color w:val="000000"/>
                <w:sz w:val="22"/>
                <w:szCs w:val="22"/>
              </w:rPr>
              <w:t>Гармонизация стандартов информационного обмена в интеллектуальной энергетической экосистеме.</w:t>
            </w:r>
          </w:p>
        </w:tc>
      </w:tr>
      <w:tr w:rsidR="009646BD" w:rsidRPr="00DD7D62" w14:paraId="5427AC2C" w14:textId="77777777" w:rsidTr="00DD7D62">
        <w:trPr>
          <w:trHeight w:val="329"/>
        </w:trPr>
        <w:tc>
          <w:tcPr>
            <w:tcW w:w="1413" w:type="dxa"/>
          </w:tcPr>
          <w:p w14:paraId="4A35D1CE" w14:textId="77777777" w:rsidR="009646BD" w:rsidRPr="00DD7D62" w:rsidRDefault="00DD7D62" w:rsidP="00584A1C">
            <w:pPr>
              <w:widowControl w:val="0"/>
              <w:tabs>
                <w:tab w:val="left" w:pos="142"/>
                <w:tab w:val="left" w:pos="567"/>
              </w:tabs>
              <w:ind w:right="20"/>
              <w:rPr>
                <w:rFonts w:ascii="Times New Roman" w:hAnsi="Times New Roman"/>
                <w:sz w:val="22"/>
                <w:szCs w:val="22"/>
              </w:rPr>
            </w:pPr>
            <w:r>
              <w:rPr>
                <w:rFonts w:ascii="Times New Roman" w:hAnsi="Times New Roman"/>
                <w:bCs/>
                <w:color w:val="000000"/>
                <w:sz w:val="22"/>
                <w:szCs w:val="22"/>
              </w:rPr>
              <w:t>Рисунок 6</w:t>
            </w:r>
          </w:p>
        </w:tc>
        <w:tc>
          <w:tcPr>
            <w:tcW w:w="425" w:type="dxa"/>
          </w:tcPr>
          <w:p w14:paraId="0DBEA1EF" w14:textId="77777777" w:rsidR="009646BD" w:rsidRPr="00DD7D62" w:rsidRDefault="00DD7D62" w:rsidP="00584A1C">
            <w:pPr>
              <w:pStyle w:val="14"/>
              <w:shd w:val="clear" w:color="auto" w:fill="auto"/>
              <w:tabs>
                <w:tab w:val="left" w:pos="-8"/>
              </w:tabs>
              <w:spacing w:after="0" w:line="240" w:lineRule="auto"/>
              <w:ind w:right="20" w:hanging="8"/>
              <w:rPr>
                <w:sz w:val="22"/>
                <w:szCs w:val="22"/>
              </w:rPr>
            </w:pPr>
            <w:r w:rsidRPr="00A96217">
              <w:rPr>
                <w:sz w:val="22"/>
                <w:szCs w:val="22"/>
              </w:rPr>
              <w:t>–</w:t>
            </w:r>
          </w:p>
        </w:tc>
        <w:tc>
          <w:tcPr>
            <w:tcW w:w="7796" w:type="dxa"/>
          </w:tcPr>
          <w:p w14:paraId="6556F5FC" w14:textId="133BD710" w:rsidR="009646BD" w:rsidRPr="00DD7D62" w:rsidRDefault="009646BD" w:rsidP="00584A1C">
            <w:pPr>
              <w:pStyle w:val="14"/>
              <w:shd w:val="clear" w:color="auto" w:fill="auto"/>
              <w:tabs>
                <w:tab w:val="left" w:pos="-8"/>
              </w:tabs>
              <w:spacing w:after="0" w:line="240" w:lineRule="auto"/>
              <w:ind w:right="20" w:hanging="8"/>
              <w:rPr>
                <w:spacing w:val="0"/>
                <w:sz w:val="22"/>
                <w:szCs w:val="22"/>
              </w:rPr>
            </w:pPr>
            <w:r w:rsidRPr="00DD7D62">
              <w:rPr>
                <w:bCs/>
                <w:color w:val="000000"/>
                <w:sz w:val="22"/>
                <w:szCs w:val="22"/>
              </w:rPr>
              <w:t>Архитектура интеграционной платформы</w:t>
            </w:r>
            <w:r w:rsidR="00021F7D">
              <w:rPr>
                <w:bCs/>
                <w:color w:val="000000"/>
                <w:sz w:val="22"/>
                <w:szCs w:val="22"/>
              </w:rPr>
              <w:t>.</w:t>
            </w:r>
          </w:p>
        </w:tc>
      </w:tr>
    </w:tbl>
    <w:p w14:paraId="1104F5D8" w14:textId="77777777" w:rsidR="00DA59EA" w:rsidRDefault="00A06D42" w:rsidP="00584A1C">
      <w:pPr>
        <w:pStyle w:val="aff7"/>
      </w:pPr>
      <w:bookmarkStart w:id="5" w:name="_Toc108516834"/>
      <w:bookmarkStart w:id="6" w:name="_Toc108528162"/>
      <w:bookmarkStart w:id="7" w:name="_Toc108518060"/>
      <w:r>
        <w:t>Список таблиц</w:t>
      </w:r>
      <w:bookmarkEnd w:id="5"/>
      <w:bookmarkEnd w:id="6"/>
      <w:bookmarkEnd w:id="7"/>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464"/>
        <w:gridCol w:w="7751"/>
      </w:tblGrid>
      <w:tr w:rsidR="00DA59EA" w:rsidRPr="00A96217" w14:paraId="32246185" w14:textId="77777777" w:rsidTr="00DD7D62">
        <w:tc>
          <w:tcPr>
            <w:tcW w:w="1271" w:type="dxa"/>
          </w:tcPr>
          <w:p w14:paraId="06581B7D" w14:textId="77777777" w:rsidR="00DA59EA" w:rsidRPr="00A96217" w:rsidRDefault="00DA59EA" w:rsidP="00584A1C">
            <w:pPr>
              <w:tabs>
                <w:tab w:val="left" w:pos="142"/>
              </w:tabs>
              <w:rPr>
                <w:rFonts w:ascii="Times New Roman" w:hAnsi="Times New Roman"/>
                <w:sz w:val="22"/>
                <w:szCs w:val="22"/>
              </w:rPr>
            </w:pPr>
            <w:r w:rsidRPr="00A96217">
              <w:rPr>
                <w:rFonts w:ascii="Times New Roman" w:hAnsi="Times New Roman"/>
                <w:sz w:val="22"/>
                <w:szCs w:val="22"/>
              </w:rPr>
              <w:t>Таблица 1</w:t>
            </w:r>
          </w:p>
        </w:tc>
        <w:tc>
          <w:tcPr>
            <w:tcW w:w="464" w:type="dxa"/>
          </w:tcPr>
          <w:p w14:paraId="7D2350D7" w14:textId="77777777" w:rsidR="00DA59EA" w:rsidRPr="00A96217" w:rsidRDefault="00DA59EA" w:rsidP="00584A1C">
            <w:pPr>
              <w:tabs>
                <w:tab w:val="left" w:pos="142"/>
              </w:tabs>
              <w:rPr>
                <w:rFonts w:ascii="Times New Roman" w:hAnsi="Times New Roman"/>
                <w:sz w:val="22"/>
                <w:szCs w:val="22"/>
              </w:rPr>
            </w:pPr>
            <w:r w:rsidRPr="00A96217">
              <w:rPr>
                <w:rFonts w:ascii="Times New Roman" w:hAnsi="Times New Roman"/>
                <w:sz w:val="22"/>
                <w:szCs w:val="22"/>
              </w:rPr>
              <w:t>–</w:t>
            </w:r>
          </w:p>
        </w:tc>
        <w:tc>
          <w:tcPr>
            <w:tcW w:w="7751" w:type="dxa"/>
          </w:tcPr>
          <w:p w14:paraId="4EE13E6B" w14:textId="24423EBA" w:rsidR="00DA59EA" w:rsidRPr="00A96217" w:rsidRDefault="00A647EC" w:rsidP="00584A1C">
            <w:pPr>
              <w:tabs>
                <w:tab w:val="left" w:pos="142"/>
              </w:tabs>
              <w:rPr>
                <w:rFonts w:ascii="Times New Roman" w:hAnsi="Times New Roman"/>
                <w:sz w:val="22"/>
                <w:szCs w:val="22"/>
              </w:rPr>
            </w:pPr>
            <w:r w:rsidRPr="00A647EC">
              <w:rPr>
                <w:rFonts w:ascii="Times New Roman" w:hAnsi="Times New Roman"/>
                <w:sz w:val="22"/>
                <w:szCs w:val="22"/>
              </w:rPr>
              <w:t>Используемые определения цифровизации</w:t>
            </w:r>
            <w:r w:rsidR="00021F7D">
              <w:rPr>
                <w:rFonts w:ascii="Times New Roman" w:hAnsi="Times New Roman"/>
                <w:sz w:val="22"/>
                <w:szCs w:val="22"/>
              </w:rPr>
              <w:t>.</w:t>
            </w:r>
          </w:p>
        </w:tc>
      </w:tr>
      <w:tr w:rsidR="00A647EC" w:rsidRPr="00A96217" w14:paraId="3B9E41DC" w14:textId="77777777" w:rsidTr="00DD7D62">
        <w:tc>
          <w:tcPr>
            <w:tcW w:w="1271" w:type="dxa"/>
          </w:tcPr>
          <w:p w14:paraId="38BDEC35" w14:textId="77777777" w:rsidR="00A647EC" w:rsidRPr="00A96217" w:rsidRDefault="00A647EC" w:rsidP="00584A1C">
            <w:pPr>
              <w:tabs>
                <w:tab w:val="left" w:pos="142"/>
              </w:tabs>
              <w:rPr>
                <w:rFonts w:ascii="Times New Roman" w:hAnsi="Times New Roman"/>
              </w:rPr>
            </w:pPr>
            <w:r w:rsidRPr="00A96217">
              <w:rPr>
                <w:rFonts w:ascii="Times New Roman" w:hAnsi="Times New Roman"/>
                <w:sz w:val="22"/>
                <w:szCs w:val="22"/>
              </w:rPr>
              <w:t>Таблица 2</w:t>
            </w:r>
          </w:p>
        </w:tc>
        <w:tc>
          <w:tcPr>
            <w:tcW w:w="464" w:type="dxa"/>
          </w:tcPr>
          <w:p w14:paraId="691B6C44" w14:textId="77777777" w:rsidR="00A647EC" w:rsidRPr="00A96217" w:rsidRDefault="00A647EC" w:rsidP="00584A1C">
            <w:pPr>
              <w:tabs>
                <w:tab w:val="left" w:pos="142"/>
              </w:tabs>
              <w:rPr>
                <w:rFonts w:ascii="Times New Roman" w:hAnsi="Times New Roman"/>
              </w:rPr>
            </w:pPr>
            <w:r w:rsidRPr="00A96217">
              <w:rPr>
                <w:rFonts w:ascii="Times New Roman" w:hAnsi="Times New Roman"/>
                <w:sz w:val="22"/>
                <w:szCs w:val="22"/>
              </w:rPr>
              <w:t>–</w:t>
            </w:r>
          </w:p>
        </w:tc>
        <w:tc>
          <w:tcPr>
            <w:tcW w:w="7751" w:type="dxa"/>
          </w:tcPr>
          <w:p w14:paraId="5C1563B0" w14:textId="7782F691" w:rsidR="00A647EC" w:rsidRPr="00A96217" w:rsidRDefault="00A647EC" w:rsidP="00584A1C">
            <w:pPr>
              <w:tabs>
                <w:tab w:val="left" w:pos="142"/>
              </w:tabs>
              <w:rPr>
                <w:rFonts w:ascii="Times New Roman" w:hAnsi="Times New Roman"/>
              </w:rPr>
            </w:pPr>
            <w:r w:rsidRPr="00A96217">
              <w:rPr>
                <w:rFonts w:ascii="Times New Roman" w:hAnsi="Times New Roman"/>
                <w:sz w:val="22"/>
                <w:szCs w:val="22"/>
              </w:rPr>
              <w:t>Стратегические документы, принятые государствами – участниками СНГ</w:t>
            </w:r>
            <w:r w:rsidR="00021F7D">
              <w:rPr>
                <w:rFonts w:ascii="Times New Roman" w:hAnsi="Times New Roman"/>
                <w:sz w:val="22"/>
                <w:szCs w:val="22"/>
              </w:rPr>
              <w:t>.</w:t>
            </w:r>
          </w:p>
        </w:tc>
      </w:tr>
      <w:tr w:rsidR="00A647EC" w:rsidRPr="00A96217" w14:paraId="7DBA024A" w14:textId="77777777" w:rsidTr="00DD7D62">
        <w:tc>
          <w:tcPr>
            <w:tcW w:w="1271" w:type="dxa"/>
          </w:tcPr>
          <w:p w14:paraId="4151767B" w14:textId="77777777"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Таблица 3</w:t>
            </w:r>
          </w:p>
        </w:tc>
        <w:tc>
          <w:tcPr>
            <w:tcW w:w="464" w:type="dxa"/>
          </w:tcPr>
          <w:p w14:paraId="6D3B1330" w14:textId="77777777"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w:t>
            </w:r>
          </w:p>
        </w:tc>
        <w:tc>
          <w:tcPr>
            <w:tcW w:w="7751" w:type="dxa"/>
          </w:tcPr>
          <w:p w14:paraId="0E5C15B9" w14:textId="5A5F7318"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 xml:space="preserve">Цели цифровой трансформации в </w:t>
            </w:r>
            <w:r w:rsidRPr="00A96217">
              <w:rPr>
                <w:rFonts w:ascii="Times New Roman" w:hAnsi="Times New Roman"/>
                <w:bCs/>
                <w:sz w:val="22"/>
                <w:szCs w:val="22"/>
              </w:rPr>
              <w:t>государствах</w:t>
            </w:r>
            <w:r w:rsidRPr="00A96217">
              <w:rPr>
                <w:rFonts w:ascii="Times New Roman" w:hAnsi="Times New Roman"/>
                <w:sz w:val="22"/>
                <w:szCs w:val="22"/>
              </w:rPr>
              <w:t xml:space="preserve"> – </w:t>
            </w:r>
            <w:r w:rsidRPr="00A96217">
              <w:rPr>
                <w:rFonts w:ascii="Times New Roman" w:hAnsi="Times New Roman"/>
                <w:bCs/>
                <w:sz w:val="22"/>
                <w:szCs w:val="22"/>
              </w:rPr>
              <w:t>участниках СНГ</w:t>
            </w:r>
            <w:r w:rsidR="00021F7D">
              <w:rPr>
                <w:rFonts w:ascii="Times New Roman" w:hAnsi="Times New Roman"/>
                <w:bCs/>
                <w:sz w:val="22"/>
                <w:szCs w:val="22"/>
              </w:rPr>
              <w:t>.</w:t>
            </w:r>
          </w:p>
        </w:tc>
      </w:tr>
      <w:tr w:rsidR="00A647EC" w:rsidRPr="00A96217" w14:paraId="0327D744" w14:textId="77777777" w:rsidTr="00DD7D62">
        <w:tc>
          <w:tcPr>
            <w:tcW w:w="1271" w:type="dxa"/>
          </w:tcPr>
          <w:p w14:paraId="63F6D7E7" w14:textId="77777777"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Таблица 4</w:t>
            </w:r>
          </w:p>
        </w:tc>
        <w:tc>
          <w:tcPr>
            <w:tcW w:w="464" w:type="dxa"/>
          </w:tcPr>
          <w:p w14:paraId="0FC59F0C" w14:textId="77777777"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w:t>
            </w:r>
          </w:p>
        </w:tc>
        <w:tc>
          <w:tcPr>
            <w:tcW w:w="7751" w:type="dxa"/>
          </w:tcPr>
          <w:p w14:paraId="2B7358F1" w14:textId="302F39AA"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 xml:space="preserve">Уполномоченные органы в государствах – участниках СНГ по вопросам цифровой трансформации </w:t>
            </w:r>
            <w:r w:rsidR="00DD7D62" w:rsidRPr="00A96217">
              <w:rPr>
                <w:rFonts w:ascii="Times New Roman" w:hAnsi="Times New Roman"/>
                <w:sz w:val="22"/>
                <w:szCs w:val="22"/>
              </w:rPr>
              <w:t>электроэнергетики</w:t>
            </w:r>
            <w:r w:rsidR="00021F7D">
              <w:rPr>
                <w:rFonts w:ascii="Times New Roman" w:hAnsi="Times New Roman"/>
                <w:sz w:val="22"/>
                <w:szCs w:val="22"/>
              </w:rPr>
              <w:t>.</w:t>
            </w:r>
          </w:p>
        </w:tc>
      </w:tr>
      <w:tr w:rsidR="00A647EC" w:rsidRPr="00A96217" w14:paraId="70E38ED1" w14:textId="77777777" w:rsidTr="00DD7D62">
        <w:tc>
          <w:tcPr>
            <w:tcW w:w="1271" w:type="dxa"/>
          </w:tcPr>
          <w:p w14:paraId="2A7A0AA5" w14:textId="77777777" w:rsidR="00A647EC" w:rsidRPr="00A96217" w:rsidRDefault="00A647EC" w:rsidP="00584A1C">
            <w:pPr>
              <w:tabs>
                <w:tab w:val="left" w:pos="142"/>
              </w:tabs>
              <w:rPr>
                <w:rFonts w:ascii="Times New Roman" w:hAnsi="Times New Roman"/>
                <w:sz w:val="22"/>
                <w:szCs w:val="22"/>
              </w:rPr>
            </w:pPr>
            <w:r w:rsidRPr="003229E3">
              <w:rPr>
                <w:rFonts w:ascii="Times New Roman" w:hAnsi="Times New Roman"/>
                <w:sz w:val="22"/>
                <w:szCs w:val="22"/>
              </w:rPr>
              <w:t>Таблица 5</w:t>
            </w:r>
          </w:p>
        </w:tc>
        <w:tc>
          <w:tcPr>
            <w:tcW w:w="464" w:type="dxa"/>
          </w:tcPr>
          <w:p w14:paraId="26F7259A" w14:textId="77777777"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w:t>
            </w:r>
          </w:p>
        </w:tc>
        <w:tc>
          <w:tcPr>
            <w:tcW w:w="7751" w:type="dxa"/>
          </w:tcPr>
          <w:p w14:paraId="726A3E43" w14:textId="1B91A5D6"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Стандарты действующие в государствах – участниках СНГ</w:t>
            </w:r>
            <w:r w:rsidR="00021F7D">
              <w:rPr>
                <w:rFonts w:ascii="Times New Roman" w:hAnsi="Times New Roman"/>
                <w:sz w:val="22"/>
                <w:szCs w:val="22"/>
              </w:rPr>
              <w:t>.</w:t>
            </w:r>
          </w:p>
        </w:tc>
      </w:tr>
      <w:tr w:rsidR="00A647EC" w:rsidRPr="00A96217" w14:paraId="0DF84D96" w14:textId="77777777" w:rsidTr="00DD7D62">
        <w:tc>
          <w:tcPr>
            <w:tcW w:w="1271" w:type="dxa"/>
          </w:tcPr>
          <w:p w14:paraId="64EAD924" w14:textId="77777777" w:rsidR="00A647EC" w:rsidRPr="003229E3" w:rsidRDefault="00A647EC" w:rsidP="00584A1C">
            <w:pPr>
              <w:tabs>
                <w:tab w:val="left" w:pos="142"/>
              </w:tabs>
              <w:rPr>
                <w:rFonts w:ascii="Times New Roman" w:hAnsi="Times New Roman"/>
              </w:rPr>
            </w:pPr>
            <w:r w:rsidRPr="00A96217">
              <w:rPr>
                <w:rFonts w:ascii="Times New Roman" w:hAnsi="Times New Roman"/>
                <w:sz w:val="22"/>
                <w:szCs w:val="22"/>
              </w:rPr>
              <w:t xml:space="preserve">Таблица </w:t>
            </w:r>
            <w:r>
              <w:rPr>
                <w:rFonts w:ascii="Times New Roman" w:hAnsi="Times New Roman"/>
                <w:sz w:val="22"/>
                <w:szCs w:val="22"/>
              </w:rPr>
              <w:t>6</w:t>
            </w:r>
          </w:p>
        </w:tc>
        <w:tc>
          <w:tcPr>
            <w:tcW w:w="464" w:type="dxa"/>
          </w:tcPr>
          <w:p w14:paraId="2099259A" w14:textId="77777777" w:rsidR="00A647EC" w:rsidRPr="003229E3" w:rsidRDefault="00A647EC" w:rsidP="00584A1C">
            <w:pPr>
              <w:tabs>
                <w:tab w:val="left" w:pos="142"/>
              </w:tabs>
              <w:rPr>
                <w:rFonts w:ascii="Times New Roman" w:hAnsi="Times New Roman"/>
                <w:sz w:val="22"/>
                <w:szCs w:val="22"/>
              </w:rPr>
            </w:pPr>
            <w:r w:rsidRPr="003229E3">
              <w:rPr>
                <w:rFonts w:ascii="Times New Roman" w:hAnsi="Times New Roman"/>
                <w:sz w:val="22"/>
                <w:szCs w:val="22"/>
              </w:rPr>
              <w:t>–</w:t>
            </w:r>
          </w:p>
        </w:tc>
        <w:tc>
          <w:tcPr>
            <w:tcW w:w="7751" w:type="dxa"/>
          </w:tcPr>
          <w:p w14:paraId="2E445186" w14:textId="30C18403" w:rsidR="00A647EC" w:rsidRPr="003229E3" w:rsidRDefault="00A647EC" w:rsidP="00584A1C">
            <w:pPr>
              <w:tabs>
                <w:tab w:val="left" w:pos="142"/>
              </w:tabs>
              <w:rPr>
                <w:rFonts w:ascii="Times New Roman" w:hAnsi="Times New Roman"/>
                <w:sz w:val="22"/>
                <w:szCs w:val="22"/>
              </w:rPr>
            </w:pPr>
            <w:r w:rsidRPr="003229E3">
              <w:rPr>
                <w:rFonts w:ascii="Times New Roman" w:hAnsi="Times New Roman"/>
                <w:sz w:val="22"/>
                <w:szCs w:val="22"/>
              </w:rPr>
              <w:t>Степень применения международных и национальных стандартов в государствах</w:t>
            </w:r>
            <w:r w:rsidR="00021F7D">
              <w:rPr>
                <w:rFonts w:ascii="Times New Roman" w:hAnsi="Times New Roman"/>
                <w:sz w:val="22"/>
                <w:szCs w:val="22"/>
              </w:rPr>
              <w:t xml:space="preserve"> </w:t>
            </w:r>
            <w:r w:rsidR="00021F7D" w:rsidRPr="00A96217">
              <w:rPr>
                <w:rFonts w:ascii="Times New Roman" w:hAnsi="Times New Roman"/>
                <w:sz w:val="22"/>
                <w:szCs w:val="22"/>
              </w:rPr>
              <w:t>–</w:t>
            </w:r>
            <w:r w:rsidR="00021F7D">
              <w:rPr>
                <w:rFonts w:ascii="Times New Roman" w:hAnsi="Times New Roman"/>
                <w:sz w:val="22"/>
                <w:szCs w:val="22"/>
              </w:rPr>
              <w:t xml:space="preserve"> </w:t>
            </w:r>
            <w:r w:rsidRPr="003229E3">
              <w:rPr>
                <w:rFonts w:ascii="Times New Roman" w:hAnsi="Times New Roman"/>
                <w:sz w:val="22"/>
                <w:szCs w:val="22"/>
              </w:rPr>
              <w:t>участниках СНГ</w:t>
            </w:r>
            <w:r w:rsidR="00021F7D">
              <w:rPr>
                <w:rFonts w:ascii="Times New Roman" w:hAnsi="Times New Roman"/>
                <w:sz w:val="22"/>
                <w:szCs w:val="22"/>
              </w:rPr>
              <w:t>.</w:t>
            </w:r>
          </w:p>
        </w:tc>
      </w:tr>
      <w:tr w:rsidR="00A647EC" w:rsidRPr="00A96217" w14:paraId="4F2D0ECC" w14:textId="77777777" w:rsidTr="00DD7D62">
        <w:tc>
          <w:tcPr>
            <w:tcW w:w="1271" w:type="dxa"/>
          </w:tcPr>
          <w:p w14:paraId="09C5270C" w14:textId="77777777"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 xml:space="preserve">Таблица </w:t>
            </w:r>
            <w:r>
              <w:rPr>
                <w:rFonts w:ascii="Times New Roman" w:hAnsi="Times New Roman"/>
                <w:sz w:val="22"/>
                <w:szCs w:val="22"/>
              </w:rPr>
              <w:t>7</w:t>
            </w:r>
          </w:p>
        </w:tc>
        <w:tc>
          <w:tcPr>
            <w:tcW w:w="464" w:type="dxa"/>
          </w:tcPr>
          <w:p w14:paraId="6B77A9A2" w14:textId="77777777"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w:t>
            </w:r>
          </w:p>
        </w:tc>
        <w:tc>
          <w:tcPr>
            <w:tcW w:w="7751" w:type="dxa"/>
          </w:tcPr>
          <w:p w14:paraId="68B3A77B" w14:textId="39BD76B0"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Уровень внедрения цифровых технологий в электроэнергетике государст</w:t>
            </w:r>
            <w:r w:rsidR="00DD7D62">
              <w:rPr>
                <w:rFonts w:ascii="Times New Roman" w:hAnsi="Times New Roman"/>
                <w:sz w:val="22"/>
                <w:szCs w:val="22"/>
              </w:rPr>
              <w:t>в</w:t>
            </w:r>
            <w:r>
              <w:rPr>
                <w:rFonts w:ascii="Times New Roman" w:hAnsi="Times New Roman"/>
                <w:sz w:val="22"/>
                <w:szCs w:val="22"/>
              </w:rPr>
              <w:t xml:space="preserve"> – </w:t>
            </w:r>
            <w:r w:rsidRPr="00A96217">
              <w:rPr>
                <w:rFonts w:ascii="Times New Roman" w:hAnsi="Times New Roman"/>
                <w:sz w:val="22"/>
                <w:szCs w:val="22"/>
              </w:rPr>
              <w:t>участников СНГ</w:t>
            </w:r>
            <w:r w:rsidR="00021F7D">
              <w:rPr>
                <w:rFonts w:ascii="Times New Roman" w:hAnsi="Times New Roman"/>
                <w:sz w:val="22"/>
                <w:szCs w:val="22"/>
              </w:rPr>
              <w:t>.</w:t>
            </w:r>
          </w:p>
        </w:tc>
      </w:tr>
      <w:tr w:rsidR="00A647EC" w:rsidRPr="00A96217" w14:paraId="0A74436A" w14:textId="77777777" w:rsidTr="00DD7D62">
        <w:tc>
          <w:tcPr>
            <w:tcW w:w="1271" w:type="dxa"/>
          </w:tcPr>
          <w:p w14:paraId="0E9D7E48" w14:textId="77777777"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 xml:space="preserve">Таблица </w:t>
            </w:r>
            <w:r>
              <w:rPr>
                <w:rFonts w:ascii="Times New Roman" w:hAnsi="Times New Roman"/>
                <w:sz w:val="22"/>
                <w:szCs w:val="22"/>
              </w:rPr>
              <w:t>8</w:t>
            </w:r>
          </w:p>
        </w:tc>
        <w:tc>
          <w:tcPr>
            <w:tcW w:w="464" w:type="dxa"/>
          </w:tcPr>
          <w:p w14:paraId="4B023F49" w14:textId="77777777"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w:t>
            </w:r>
          </w:p>
        </w:tc>
        <w:tc>
          <w:tcPr>
            <w:tcW w:w="7751" w:type="dxa"/>
          </w:tcPr>
          <w:p w14:paraId="3042B707" w14:textId="3D8B3F2F" w:rsidR="00A647EC" w:rsidRPr="00A96217" w:rsidRDefault="00A647EC" w:rsidP="00584A1C">
            <w:pPr>
              <w:tabs>
                <w:tab w:val="left" w:pos="142"/>
              </w:tabs>
              <w:jc w:val="both"/>
              <w:rPr>
                <w:rFonts w:ascii="Times New Roman" w:hAnsi="Times New Roman"/>
                <w:sz w:val="22"/>
                <w:szCs w:val="22"/>
              </w:rPr>
            </w:pPr>
            <w:r w:rsidRPr="00A96217">
              <w:rPr>
                <w:rFonts w:ascii="Times New Roman" w:hAnsi="Times New Roman"/>
                <w:sz w:val="22"/>
                <w:szCs w:val="22"/>
              </w:rPr>
              <w:t>Ключевые показатели эффективности цифровой трансформации ГПО «Белэнерго»</w:t>
            </w:r>
            <w:r w:rsidR="00021F7D">
              <w:rPr>
                <w:rFonts w:ascii="Times New Roman" w:hAnsi="Times New Roman"/>
                <w:sz w:val="22"/>
                <w:szCs w:val="22"/>
              </w:rPr>
              <w:t>.</w:t>
            </w:r>
          </w:p>
        </w:tc>
      </w:tr>
      <w:tr w:rsidR="00A647EC" w:rsidRPr="00A96217" w14:paraId="2E75BA1C" w14:textId="77777777" w:rsidTr="00DD7D62">
        <w:tc>
          <w:tcPr>
            <w:tcW w:w="1271" w:type="dxa"/>
          </w:tcPr>
          <w:p w14:paraId="294AF201" w14:textId="77777777"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 xml:space="preserve">Таблица </w:t>
            </w:r>
            <w:r>
              <w:rPr>
                <w:rFonts w:ascii="Times New Roman" w:hAnsi="Times New Roman"/>
                <w:sz w:val="22"/>
                <w:szCs w:val="22"/>
              </w:rPr>
              <w:t>9</w:t>
            </w:r>
          </w:p>
        </w:tc>
        <w:tc>
          <w:tcPr>
            <w:tcW w:w="464" w:type="dxa"/>
          </w:tcPr>
          <w:p w14:paraId="3B32E88E" w14:textId="77777777" w:rsidR="00A647EC" w:rsidRPr="00A96217" w:rsidRDefault="00A647EC" w:rsidP="00584A1C">
            <w:pPr>
              <w:tabs>
                <w:tab w:val="left" w:pos="142"/>
              </w:tabs>
              <w:rPr>
                <w:rFonts w:ascii="Times New Roman" w:hAnsi="Times New Roman"/>
                <w:sz w:val="22"/>
                <w:szCs w:val="22"/>
              </w:rPr>
            </w:pPr>
            <w:r w:rsidRPr="00A96217">
              <w:rPr>
                <w:rFonts w:ascii="Times New Roman" w:hAnsi="Times New Roman"/>
                <w:sz w:val="22"/>
                <w:szCs w:val="22"/>
              </w:rPr>
              <w:t>–</w:t>
            </w:r>
          </w:p>
        </w:tc>
        <w:tc>
          <w:tcPr>
            <w:tcW w:w="7751" w:type="dxa"/>
          </w:tcPr>
          <w:p w14:paraId="2B106169" w14:textId="14148F65" w:rsidR="00A647EC" w:rsidRPr="009646BD" w:rsidRDefault="00A647EC" w:rsidP="00584A1C">
            <w:pPr>
              <w:tabs>
                <w:tab w:val="left" w:pos="142"/>
              </w:tabs>
              <w:rPr>
                <w:rFonts w:ascii="Times New Roman" w:hAnsi="Times New Roman"/>
                <w:sz w:val="22"/>
                <w:szCs w:val="22"/>
              </w:rPr>
            </w:pPr>
            <w:r w:rsidRPr="00A96217">
              <w:rPr>
                <w:rFonts w:ascii="Times New Roman" w:hAnsi="Times New Roman"/>
                <w:sz w:val="22"/>
                <w:szCs w:val="22"/>
              </w:rPr>
              <w:t>Ключевые показатели эффективности цифровой трансформации</w:t>
            </w:r>
            <w:r w:rsidR="009646BD" w:rsidRPr="00E5371C">
              <w:rPr>
                <w:rFonts w:ascii="Times New Roman" w:hAnsi="Times New Roman"/>
              </w:rPr>
              <w:t xml:space="preserve"> </w:t>
            </w:r>
            <w:r w:rsidR="009646BD">
              <w:rPr>
                <w:rFonts w:ascii="Times New Roman" w:hAnsi="Times New Roman"/>
                <w:sz w:val="22"/>
                <w:szCs w:val="22"/>
              </w:rPr>
              <w:t>электроэнергетики Российской Федерации</w:t>
            </w:r>
            <w:r w:rsidR="00021F7D">
              <w:rPr>
                <w:rFonts w:ascii="Times New Roman" w:hAnsi="Times New Roman"/>
                <w:sz w:val="22"/>
                <w:szCs w:val="22"/>
              </w:rPr>
              <w:t>.</w:t>
            </w:r>
          </w:p>
        </w:tc>
      </w:tr>
    </w:tbl>
    <w:p w14:paraId="75718A27" w14:textId="77777777" w:rsidR="00C11F33" w:rsidRDefault="002B3846" w:rsidP="00584A1C">
      <w:pPr>
        <w:pStyle w:val="aff7"/>
      </w:pPr>
      <w:bookmarkStart w:id="8" w:name="_Toc108516835"/>
      <w:bookmarkStart w:id="9" w:name="_Toc108528163"/>
      <w:bookmarkStart w:id="10" w:name="_Toc108518061"/>
      <w:r>
        <w:t>С</w:t>
      </w:r>
      <w:r w:rsidR="00C11F33">
        <w:t>окращени</w:t>
      </w:r>
      <w:r>
        <w:t>я</w:t>
      </w:r>
      <w:r w:rsidR="00C11F33">
        <w:t xml:space="preserve"> и </w:t>
      </w:r>
      <w:bookmarkEnd w:id="2"/>
      <w:r>
        <w:t>обозначения</w:t>
      </w:r>
      <w:bookmarkEnd w:id="8"/>
      <w:bookmarkEnd w:id="9"/>
      <w:bookmarkEnd w:id="10"/>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2"/>
        <w:gridCol w:w="344"/>
        <w:gridCol w:w="7760"/>
      </w:tblGrid>
      <w:tr w:rsidR="00921B86" w:rsidRPr="0048726F" w14:paraId="4B78680F" w14:textId="77777777" w:rsidTr="00921B86">
        <w:tc>
          <w:tcPr>
            <w:tcW w:w="1392" w:type="dxa"/>
          </w:tcPr>
          <w:p w14:paraId="4855A80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АИС</w:t>
            </w:r>
          </w:p>
        </w:tc>
        <w:tc>
          <w:tcPr>
            <w:tcW w:w="344" w:type="dxa"/>
          </w:tcPr>
          <w:p w14:paraId="191D2975"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0ECC3776" w14:textId="348F603D"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а</w:t>
            </w:r>
            <w:r w:rsidR="00921B86" w:rsidRPr="00A455C4">
              <w:rPr>
                <w:rFonts w:ascii="Times New Roman" w:hAnsi="Times New Roman"/>
                <w:sz w:val="22"/>
                <w:szCs w:val="24"/>
              </w:rPr>
              <w:t>втоматизированная информационная система</w:t>
            </w:r>
          </w:p>
        </w:tc>
      </w:tr>
      <w:tr w:rsidR="00921B86" w:rsidRPr="0048726F" w14:paraId="75FF394E" w14:textId="77777777" w:rsidTr="00921B86">
        <w:tc>
          <w:tcPr>
            <w:tcW w:w="1392" w:type="dxa"/>
          </w:tcPr>
          <w:p w14:paraId="653CD825"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АПК</w:t>
            </w:r>
          </w:p>
        </w:tc>
        <w:tc>
          <w:tcPr>
            <w:tcW w:w="344" w:type="dxa"/>
          </w:tcPr>
          <w:p w14:paraId="6A3CF555"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3F9C9B51" w14:textId="639AE32A"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а</w:t>
            </w:r>
            <w:r w:rsidR="00921B86" w:rsidRPr="00A455C4">
              <w:rPr>
                <w:rFonts w:ascii="Times New Roman" w:hAnsi="Times New Roman"/>
                <w:sz w:val="22"/>
                <w:szCs w:val="24"/>
              </w:rPr>
              <w:t>гропромышленный комплекс</w:t>
            </w:r>
          </w:p>
        </w:tc>
      </w:tr>
      <w:tr w:rsidR="00921B86" w:rsidRPr="0048726F" w14:paraId="19427FC0" w14:textId="77777777" w:rsidTr="00921B86">
        <w:tc>
          <w:tcPr>
            <w:tcW w:w="1392" w:type="dxa"/>
          </w:tcPr>
          <w:p w14:paraId="5B465F18"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АРМ</w:t>
            </w:r>
          </w:p>
        </w:tc>
        <w:tc>
          <w:tcPr>
            <w:tcW w:w="344" w:type="dxa"/>
          </w:tcPr>
          <w:p w14:paraId="35BAFC01"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162757F" w14:textId="165EB87B"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а</w:t>
            </w:r>
            <w:r w:rsidR="00921B86" w:rsidRPr="00A455C4">
              <w:rPr>
                <w:rFonts w:ascii="Times New Roman" w:hAnsi="Times New Roman"/>
                <w:sz w:val="22"/>
                <w:szCs w:val="24"/>
              </w:rPr>
              <w:t>втоматизирование рабочего места</w:t>
            </w:r>
          </w:p>
        </w:tc>
      </w:tr>
      <w:tr w:rsidR="00921B86" w:rsidRPr="0048726F" w14:paraId="32DCC07F" w14:textId="77777777" w:rsidTr="00921B86">
        <w:tc>
          <w:tcPr>
            <w:tcW w:w="1392" w:type="dxa"/>
          </w:tcPr>
          <w:p w14:paraId="272BB0D5"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АСДУ</w:t>
            </w:r>
          </w:p>
        </w:tc>
        <w:tc>
          <w:tcPr>
            <w:tcW w:w="344" w:type="dxa"/>
          </w:tcPr>
          <w:p w14:paraId="522BAB2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052C858" w14:textId="23B78394"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а</w:t>
            </w:r>
            <w:r w:rsidR="00921B86" w:rsidRPr="00A455C4">
              <w:rPr>
                <w:rFonts w:ascii="Times New Roman" w:hAnsi="Times New Roman"/>
                <w:sz w:val="22"/>
                <w:szCs w:val="24"/>
              </w:rPr>
              <w:t>втоматизированные системы диспетчерского управления</w:t>
            </w:r>
          </w:p>
        </w:tc>
      </w:tr>
      <w:tr w:rsidR="00921B86" w:rsidRPr="00CF4C0A" w14:paraId="11DCF639" w14:textId="77777777" w:rsidTr="00921B86">
        <w:tc>
          <w:tcPr>
            <w:tcW w:w="1392" w:type="dxa"/>
          </w:tcPr>
          <w:p w14:paraId="59D18A99"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АСКУТЭ</w:t>
            </w:r>
          </w:p>
        </w:tc>
        <w:tc>
          <w:tcPr>
            <w:tcW w:w="344" w:type="dxa"/>
          </w:tcPr>
          <w:p w14:paraId="56BEEDD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5B73E46" w14:textId="1336C172"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а</w:t>
            </w:r>
            <w:r w:rsidR="00921B86" w:rsidRPr="00A455C4">
              <w:rPr>
                <w:rFonts w:ascii="Times New Roman" w:hAnsi="Times New Roman"/>
                <w:sz w:val="22"/>
                <w:szCs w:val="24"/>
              </w:rPr>
              <w:t>втоматизированные системы контроля и учета тепловой энергии</w:t>
            </w:r>
          </w:p>
        </w:tc>
      </w:tr>
      <w:tr w:rsidR="00921B86" w:rsidRPr="00CF4C0A" w14:paraId="7503DCE7" w14:textId="77777777" w:rsidTr="00921B86">
        <w:tc>
          <w:tcPr>
            <w:tcW w:w="1392" w:type="dxa"/>
          </w:tcPr>
          <w:p w14:paraId="64DEA6AC"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АСКУЭ</w:t>
            </w:r>
          </w:p>
        </w:tc>
        <w:tc>
          <w:tcPr>
            <w:tcW w:w="344" w:type="dxa"/>
          </w:tcPr>
          <w:p w14:paraId="4CACF6A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227EC979" w14:textId="19BADBDD"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а</w:t>
            </w:r>
            <w:r w:rsidR="00921B86" w:rsidRPr="00A455C4">
              <w:rPr>
                <w:rFonts w:ascii="Times New Roman" w:hAnsi="Times New Roman"/>
                <w:sz w:val="22"/>
                <w:szCs w:val="24"/>
              </w:rPr>
              <w:t>втоматическая система коммерческого учета электроэнергии</w:t>
            </w:r>
          </w:p>
        </w:tc>
      </w:tr>
      <w:tr w:rsidR="00921B86" w:rsidRPr="0048726F" w14:paraId="6BBE7962" w14:textId="77777777" w:rsidTr="00921B86">
        <w:tc>
          <w:tcPr>
            <w:tcW w:w="1392" w:type="dxa"/>
          </w:tcPr>
          <w:p w14:paraId="303E81B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АСМД</w:t>
            </w:r>
          </w:p>
        </w:tc>
        <w:tc>
          <w:tcPr>
            <w:tcW w:w="344" w:type="dxa"/>
          </w:tcPr>
          <w:p w14:paraId="6903A77E"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4C3D6E54" w14:textId="6514D6C3"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а</w:t>
            </w:r>
            <w:r w:rsidR="00921B86" w:rsidRPr="00A455C4">
              <w:rPr>
                <w:rFonts w:ascii="Times New Roman" w:hAnsi="Times New Roman"/>
                <w:sz w:val="22"/>
                <w:szCs w:val="24"/>
              </w:rPr>
              <w:t>втоматизированная система мониторинга данных</w:t>
            </w:r>
            <w:r w:rsidR="00921B86">
              <w:rPr>
                <w:rFonts w:ascii="Times New Roman" w:hAnsi="Times New Roman"/>
                <w:sz w:val="22"/>
                <w:szCs w:val="24"/>
              </w:rPr>
              <w:t xml:space="preserve"> и диагностики</w:t>
            </w:r>
          </w:p>
        </w:tc>
      </w:tr>
      <w:tr w:rsidR="00921B86" w:rsidRPr="0048726F" w14:paraId="466A2BB7" w14:textId="77777777" w:rsidTr="00921B86">
        <w:tc>
          <w:tcPr>
            <w:tcW w:w="1392" w:type="dxa"/>
          </w:tcPr>
          <w:p w14:paraId="0543A1E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АСУ</w:t>
            </w:r>
          </w:p>
        </w:tc>
        <w:tc>
          <w:tcPr>
            <w:tcW w:w="344" w:type="dxa"/>
          </w:tcPr>
          <w:p w14:paraId="0EA6298E"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1794E6E2" w14:textId="3F4FBE0B"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а</w:t>
            </w:r>
            <w:r w:rsidR="00921B86" w:rsidRPr="00A455C4">
              <w:rPr>
                <w:rFonts w:ascii="Times New Roman" w:hAnsi="Times New Roman"/>
                <w:sz w:val="22"/>
                <w:szCs w:val="24"/>
              </w:rPr>
              <w:t>втоматизированная система управления</w:t>
            </w:r>
          </w:p>
        </w:tc>
      </w:tr>
      <w:tr w:rsidR="00921B86" w:rsidRPr="0048726F" w14:paraId="1DF7CC2D" w14:textId="77777777" w:rsidTr="00921B86">
        <w:tc>
          <w:tcPr>
            <w:tcW w:w="1392" w:type="dxa"/>
          </w:tcPr>
          <w:p w14:paraId="721BED7C"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АЭК</w:t>
            </w:r>
          </w:p>
        </w:tc>
        <w:tc>
          <w:tcPr>
            <w:tcW w:w="344" w:type="dxa"/>
          </w:tcPr>
          <w:p w14:paraId="34729E5E"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2C323A6A" w14:textId="02814F4C"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а</w:t>
            </w:r>
            <w:r w:rsidR="00921B86" w:rsidRPr="00A455C4">
              <w:rPr>
                <w:rFonts w:ascii="Times New Roman" w:hAnsi="Times New Roman"/>
                <w:sz w:val="22"/>
                <w:szCs w:val="24"/>
              </w:rPr>
              <w:t>ктивные энергетические комплексы</w:t>
            </w:r>
          </w:p>
        </w:tc>
      </w:tr>
      <w:tr w:rsidR="00921B86" w:rsidRPr="0048726F" w14:paraId="5B112EA8" w14:textId="77777777" w:rsidTr="00921B86">
        <w:tc>
          <w:tcPr>
            <w:tcW w:w="1392" w:type="dxa"/>
          </w:tcPr>
          <w:p w14:paraId="4660A1C1"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БПЛА</w:t>
            </w:r>
          </w:p>
        </w:tc>
        <w:tc>
          <w:tcPr>
            <w:tcW w:w="344" w:type="dxa"/>
          </w:tcPr>
          <w:p w14:paraId="042A46E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4EFB575" w14:textId="237CA553"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б</w:t>
            </w:r>
            <w:r w:rsidR="00921B86" w:rsidRPr="00A455C4">
              <w:rPr>
                <w:rFonts w:ascii="Times New Roman" w:hAnsi="Times New Roman"/>
                <w:sz w:val="22"/>
                <w:szCs w:val="24"/>
              </w:rPr>
              <w:t>еспилотные летательные аппараты</w:t>
            </w:r>
          </w:p>
        </w:tc>
      </w:tr>
      <w:tr w:rsidR="00921B86" w:rsidRPr="0048726F" w14:paraId="1E699A43" w14:textId="77777777" w:rsidTr="00921B86">
        <w:tc>
          <w:tcPr>
            <w:tcW w:w="1392" w:type="dxa"/>
          </w:tcPr>
          <w:p w14:paraId="3D37C51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ГИС</w:t>
            </w:r>
          </w:p>
        </w:tc>
        <w:tc>
          <w:tcPr>
            <w:tcW w:w="344" w:type="dxa"/>
          </w:tcPr>
          <w:p w14:paraId="1F91BA76"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34AAFAF0" w14:textId="40A84352"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г</w:t>
            </w:r>
            <w:r w:rsidR="00921B86" w:rsidRPr="00A455C4">
              <w:rPr>
                <w:rFonts w:ascii="Times New Roman" w:hAnsi="Times New Roman"/>
                <w:sz w:val="22"/>
                <w:szCs w:val="24"/>
              </w:rPr>
              <w:t>еоинформационные системы</w:t>
            </w:r>
          </w:p>
        </w:tc>
      </w:tr>
      <w:tr w:rsidR="00921B86" w:rsidRPr="0048726F" w14:paraId="7A07CA3D" w14:textId="77777777" w:rsidTr="00921B86">
        <w:tc>
          <w:tcPr>
            <w:tcW w:w="1392" w:type="dxa"/>
          </w:tcPr>
          <w:p w14:paraId="544FC458"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ГУ</w:t>
            </w:r>
          </w:p>
        </w:tc>
        <w:tc>
          <w:tcPr>
            <w:tcW w:w="344" w:type="dxa"/>
          </w:tcPr>
          <w:p w14:paraId="132C532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267F3B04" w14:textId="5C0EDD37"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г</w:t>
            </w:r>
            <w:r w:rsidR="00921B86" w:rsidRPr="00A455C4">
              <w:rPr>
                <w:rFonts w:ascii="Times New Roman" w:hAnsi="Times New Roman"/>
                <w:sz w:val="22"/>
                <w:szCs w:val="24"/>
              </w:rPr>
              <w:t>енерирующие установки</w:t>
            </w:r>
          </w:p>
        </w:tc>
      </w:tr>
      <w:tr w:rsidR="00921B86" w:rsidRPr="0048726F" w14:paraId="02489760" w14:textId="77777777" w:rsidTr="00921B86">
        <w:tc>
          <w:tcPr>
            <w:tcW w:w="1392" w:type="dxa"/>
          </w:tcPr>
          <w:p w14:paraId="17E6726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ЕАЭС</w:t>
            </w:r>
          </w:p>
        </w:tc>
        <w:tc>
          <w:tcPr>
            <w:tcW w:w="344" w:type="dxa"/>
          </w:tcPr>
          <w:p w14:paraId="7EC0D1EE"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46428DD9" w14:textId="77777777" w:rsidR="00921B86" w:rsidRPr="00A455C4" w:rsidRDefault="00921B86" w:rsidP="00921B86">
            <w:pPr>
              <w:tabs>
                <w:tab w:val="left" w:pos="142"/>
              </w:tabs>
              <w:rPr>
                <w:rFonts w:ascii="Times New Roman" w:hAnsi="Times New Roman"/>
                <w:sz w:val="22"/>
                <w:szCs w:val="24"/>
              </w:rPr>
            </w:pPr>
            <w:r>
              <w:rPr>
                <w:rFonts w:ascii="Times New Roman" w:hAnsi="Times New Roman"/>
                <w:sz w:val="22"/>
                <w:szCs w:val="24"/>
              </w:rPr>
              <w:t>Евразийский экономический союз</w:t>
            </w:r>
          </w:p>
        </w:tc>
      </w:tr>
      <w:tr w:rsidR="00921B86" w:rsidRPr="00CF4C0A" w14:paraId="070D70F2" w14:textId="77777777" w:rsidTr="00921B86">
        <w:tc>
          <w:tcPr>
            <w:tcW w:w="1392" w:type="dxa"/>
          </w:tcPr>
          <w:p w14:paraId="35E3F3A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ЕТССЭ</w:t>
            </w:r>
          </w:p>
        </w:tc>
        <w:tc>
          <w:tcPr>
            <w:tcW w:w="344" w:type="dxa"/>
          </w:tcPr>
          <w:p w14:paraId="0507F75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1DA9682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Единая технологическая сеть связи электроэнергетики</w:t>
            </w:r>
          </w:p>
        </w:tc>
      </w:tr>
      <w:tr w:rsidR="00921B86" w:rsidRPr="0048726F" w14:paraId="1DA5ECAF" w14:textId="77777777" w:rsidTr="00921B86">
        <w:tc>
          <w:tcPr>
            <w:tcW w:w="1392" w:type="dxa"/>
          </w:tcPr>
          <w:p w14:paraId="29B2A00C"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ЕЦС</w:t>
            </w:r>
          </w:p>
        </w:tc>
        <w:tc>
          <w:tcPr>
            <w:tcW w:w="344" w:type="dxa"/>
          </w:tcPr>
          <w:p w14:paraId="44B2C5A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1956451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Единая цифровая среда</w:t>
            </w:r>
          </w:p>
        </w:tc>
      </w:tr>
      <w:tr w:rsidR="00921B86" w:rsidRPr="0048726F" w14:paraId="613F9DA5" w14:textId="77777777" w:rsidTr="00921B86">
        <w:tc>
          <w:tcPr>
            <w:tcW w:w="1392" w:type="dxa"/>
          </w:tcPr>
          <w:p w14:paraId="0175C12E"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ЕЭС</w:t>
            </w:r>
          </w:p>
        </w:tc>
        <w:tc>
          <w:tcPr>
            <w:tcW w:w="344" w:type="dxa"/>
          </w:tcPr>
          <w:p w14:paraId="1D80BFC1"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F4911D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Единая энергетическая система</w:t>
            </w:r>
          </w:p>
        </w:tc>
      </w:tr>
      <w:tr w:rsidR="00921B86" w:rsidRPr="0048726F" w14:paraId="0810DAF6" w14:textId="77777777" w:rsidTr="00921B86">
        <w:tc>
          <w:tcPr>
            <w:tcW w:w="1392" w:type="dxa"/>
          </w:tcPr>
          <w:p w14:paraId="608FAE50"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ИАСУ</w:t>
            </w:r>
          </w:p>
        </w:tc>
        <w:tc>
          <w:tcPr>
            <w:tcW w:w="344" w:type="dxa"/>
          </w:tcPr>
          <w:p w14:paraId="031F181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5AEB1852" w14:textId="297A3346"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и</w:t>
            </w:r>
            <w:r w:rsidR="00921B86" w:rsidRPr="00A455C4">
              <w:rPr>
                <w:rFonts w:ascii="Times New Roman" w:hAnsi="Times New Roman"/>
                <w:sz w:val="22"/>
                <w:szCs w:val="24"/>
              </w:rPr>
              <w:t>нтегрированная автоматизированная система управления</w:t>
            </w:r>
          </w:p>
        </w:tc>
      </w:tr>
      <w:tr w:rsidR="00921B86" w:rsidRPr="0048726F" w14:paraId="13F20012" w14:textId="77777777" w:rsidTr="00921B86">
        <w:tc>
          <w:tcPr>
            <w:tcW w:w="1392" w:type="dxa"/>
          </w:tcPr>
          <w:p w14:paraId="09ACB955"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ИИ</w:t>
            </w:r>
          </w:p>
        </w:tc>
        <w:tc>
          <w:tcPr>
            <w:tcW w:w="344" w:type="dxa"/>
          </w:tcPr>
          <w:p w14:paraId="424E9A91"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5C8C785A" w14:textId="33C9BB61"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и</w:t>
            </w:r>
            <w:r w:rsidR="00921B86" w:rsidRPr="00A455C4">
              <w:rPr>
                <w:rFonts w:ascii="Times New Roman" w:hAnsi="Times New Roman"/>
                <w:sz w:val="22"/>
                <w:szCs w:val="24"/>
              </w:rPr>
              <w:t>скусственный интеллект</w:t>
            </w:r>
          </w:p>
        </w:tc>
      </w:tr>
      <w:tr w:rsidR="00921B86" w:rsidRPr="0048726F" w14:paraId="3C7607E4" w14:textId="77777777" w:rsidTr="00921B86">
        <w:tc>
          <w:tcPr>
            <w:tcW w:w="1392" w:type="dxa"/>
          </w:tcPr>
          <w:p w14:paraId="45F9712E"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ИКТ</w:t>
            </w:r>
          </w:p>
        </w:tc>
        <w:tc>
          <w:tcPr>
            <w:tcW w:w="344" w:type="dxa"/>
          </w:tcPr>
          <w:p w14:paraId="0D77C5DC"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46EE3BB9" w14:textId="1CEB4F6D"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и</w:t>
            </w:r>
            <w:r w:rsidR="00921B86" w:rsidRPr="00A455C4">
              <w:rPr>
                <w:rFonts w:ascii="Times New Roman" w:hAnsi="Times New Roman"/>
                <w:sz w:val="22"/>
                <w:szCs w:val="24"/>
              </w:rPr>
              <w:t>нформационно-коммуникационные технологии</w:t>
            </w:r>
          </w:p>
        </w:tc>
      </w:tr>
      <w:tr w:rsidR="00921B86" w:rsidRPr="0048726F" w14:paraId="64006D46" w14:textId="77777777" w:rsidTr="00921B86">
        <w:tc>
          <w:tcPr>
            <w:tcW w:w="1392" w:type="dxa"/>
          </w:tcPr>
          <w:p w14:paraId="17198DF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ИЭС</w:t>
            </w:r>
          </w:p>
        </w:tc>
        <w:tc>
          <w:tcPr>
            <w:tcW w:w="344" w:type="dxa"/>
          </w:tcPr>
          <w:p w14:paraId="4A6747C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73915A6" w14:textId="16C953EE"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и</w:t>
            </w:r>
            <w:r w:rsidR="00921B86" w:rsidRPr="00A455C4">
              <w:rPr>
                <w:rFonts w:ascii="Times New Roman" w:hAnsi="Times New Roman"/>
                <w:sz w:val="22"/>
                <w:szCs w:val="24"/>
              </w:rPr>
              <w:t>нтеллектуальная электроэнергетическая система</w:t>
            </w:r>
          </w:p>
        </w:tc>
      </w:tr>
      <w:tr w:rsidR="00921B86" w:rsidRPr="0048726F" w14:paraId="1FC28268" w14:textId="77777777" w:rsidTr="00921B86">
        <w:tc>
          <w:tcPr>
            <w:tcW w:w="1392" w:type="dxa"/>
          </w:tcPr>
          <w:p w14:paraId="7F6D0CE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ИЭУ</w:t>
            </w:r>
          </w:p>
        </w:tc>
        <w:tc>
          <w:tcPr>
            <w:tcW w:w="344" w:type="dxa"/>
          </w:tcPr>
          <w:p w14:paraId="1594675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94D2648" w14:textId="68AAB3B9"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и</w:t>
            </w:r>
            <w:r w:rsidR="00921B86" w:rsidRPr="00A455C4">
              <w:rPr>
                <w:rFonts w:ascii="Times New Roman" w:hAnsi="Times New Roman"/>
                <w:sz w:val="22"/>
                <w:szCs w:val="24"/>
              </w:rPr>
              <w:t>нтеллектуальн</w:t>
            </w:r>
            <w:r w:rsidR="00921B86">
              <w:rPr>
                <w:rFonts w:ascii="Times New Roman" w:hAnsi="Times New Roman"/>
                <w:sz w:val="22"/>
                <w:szCs w:val="24"/>
              </w:rPr>
              <w:t xml:space="preserve">ое </w:t>
            </w:r>
            <w:r w:rsidR="00921B86" w:rsidRPr="00A455C4">
              <w:rPr>
                <w:rFonts w:ascii="Times New Roman" w:hAnsi="Times New Roman"/>
                <w:sz w:val="22"/>
                <w:szCs w:val="24"/>
              </w:rPr>
              <w:t>электронн</w:t>
            </w:r>
            <w:r w:rsidR="00921B86">
              <w:rPr>
                <w:rFonts w:ascii="Times New Roman" w:hAnsi="Times New Roman"/>
                <w:sz w:val="22"/>
                <w:szCs w:val="24"/>
              </w:rPr>
              <w:t>о</w:t>
            </w:r>
            <w:r w:rsidR="00921B86" w:rsidRPr="00A455C4">
              <w:rPr>
                <w:rFonts w:ascii="Times New Roman" w:hAnsi="Times New Roman"/>
                <w:sz w:val="22"/>
                <w:szCs w:val="24"/>
              </w:rPr>
              <w:t>е устройств</w:t>
            </w:r>
            <w:r w:rsidR="00921B86">
              <w:rPr>
                <w:rFonts w:ascii="Times New Roman" w:hAnsi="Times New Roman"/>
                <w:sz w:val="22"/>
                <w:szCs w:val="24"/>
              </w:rPr>
              <w:t>о</w:t>
            </w:r>
          </w:p>
        </w:tc>
      </w:tr>
      <w:tr w:rsidR="00921B86" w:rsidRPr="0048726F" w14:paraId="2381D719" w14:textId="77777777" w:rsidTr="00921B86">
        <w:tc>
          <w:tcPr>
            <w:tcW w:w="1392" w:type="dxa"/>
          </w:tcPr>
          <w:p w14:paraId="0411992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 xml:space="preserve">ЛВС </w:t>
            </w:r>
          </w:p>
        </w:tc>
        <w:tc>
          <w:tcPr>
            <w:tcW w:w="344" w:type="dxa"/>
          </w:tcPr>
          <w:p w14:paraId="322CA6E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60B1DC4" w14:textId="7C584C79"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л</w:t>
            </w:r>
            <w:r w:rsidR="00921B86" w:rsidRPr="00A455C4">
              <w:rPr>
                <w:rFonts w:ascii="Times New Roman" w:hAnsi="Times New Roman"/>
                <w:sz w:val="22"/>
                <w:szCs w:val="24"/>
              </w:rPr>
              <w:t>окально-вычислительн</w:t>
            </w:r>
            <w:r w:rsidR="00921B86">
              <w:rPr>
                <w:rFonts w:ascii="Times New Roman" w:hAnsi="Times New Roman"/>
                <w:sz w:val="22"/>
                <w:szCs w:val="24"/>
              </w:rPr>
              <w:t>ая сеть</w:t>
            </w:r>
            <w:r w:rsidR="00921B86" w:rsidRPr="00A455C4">
              <w:rPr>
                <w:rFonts w:ascii="Times New Roman" w:hAnsi="Times New Roman"/>
                <w:sz w:val="22"/>
                <w:szCs w:val="24"/>
              </w:rPr>
              <w:t xml:space="preserve"> </w:t>
            </w:r>
          </w:p>
        </w:tc>
      </w:tr>
      <w:tr w:rsidR="00921B86" w:rsidRPr="0048726F" w14:paraId="67C28D5D" w14:textId="77777777" w:rsidTr="00921B86">
        <w:tc>
          <w:tcPr>
            <w:tcW w:w="1392" w:type="dxa"/>
          </w:tcPr>
          <w:p w14:paraId="4725AD5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ЛЭП</w:t>
            </w:r>
          </w:p>
        </w:tc>
        <w:tc>
          <w:tcPr>
            <w:tcW w:w="344" w:type="dxa"/>
          </w:tcPr>
          <w:p w14:paraId="0B7741C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923A6CA" w14:textId="62D24E30"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л</w:t>
            </w:r>
            <w:r w:rsidR="00921B86" w:rsidRPr="00A455C4">
              <w:rPr>
                <w:rFonts w:ascii="Times New Roman" w:hAnsi="Times New Roman"/>
                <w:sz w:val="22"/>
                <w:szCs w:val="24"/>
              </w:rPr>
              <w:t>иния электропередач</w:t>
            </w:r>
          </w:p>
        </w:tc>
      </w:tr>
      <w:tr w:rsidR="00921B86" w:rsidRPr="0048726F" w14:paraId="472A5288" w14:textId="77777777" w:rsidTr="00921B86">
        <w:tc>
          <w:tcPr>
            <w:tcW w:w="1392" w:type="dxa"/>
          </w:tcPr>
          <w:p w14:paraId="2DB61DE6" w14:textId="77777777" w:rsidR="00921B86" w:rsidRPr="00A455C4" w:rsidRDefault="00921B86" w:rsidP="00921B86">
            <w:pPr>
              <w:tabs>
                <w:tab w:val="left" w:pos="142"/>
              </w:tabs>
              <w:rPr>
                <w:rFonts w:ascii="Times New Roman" w:hAnsi="Times New Roman"/>
                <w:szCs w:val="24"/>
              </w:rPr>
            </w:pPr>
            <w:r w:rsidRPr="00A455C4">
              <w:rPr>
                <w:rFonts w:ascii="Times New Roman" w:hAnsi="Times New Roman"/>
                <w:sz w:val="22"/>
                <w:szCs w:val="24"/>
              </w:rPr>
              <w:t>ММПГ</w:t>
            </w:r>
          </w:p>
        </w:tc>
        <w:tc>
          <w:tcPr>
            <w:tcW w:w="344" w:type="dxa"/>
          </w:tcPr>
          <w:p w14:paraId="3EA5D6B9" w14:textId="77777777" w:rsidR="00921B86" w:rsidRPr="00A455C4" w:rsidRDefault="00921B86" w:rsidP="00921B86">
            <w:pPr>
              <w:tabs>
                <w:tab w:val="left" w:pos="142"/>
              </w:tabs>
              <w:rPr>
                <w:rFonts w:ascii="Times New Roman" w:hAnsi="Times New Roman"/>
                <w:szCs w:val="24"/>
              </w:rPr>
            </w:pPr>
            <w:r w:rsidRPr="00A455C4">
              <w:rPr>
                <w:rFonts w:ascii="Times New Roman" w:hAnsi="Times New Roman"/>
                <w:sz w:val="22"/>
                <w:szCs w:val="24"/>
              </w:rPr>
              <w:t>–</w:t>
            </w:r>
          </w:p>
        </w:tc>
        <w:tc>
          <w:tcPr>
            <w:tcW w:w="7760" w:type="dxa"/>
          </w:tcPr>
          <w:p w14:paraId="7B2B4CB2" w14:textId="1FF51BB6" w:rsidR="00921B86" w:rsidRPr="00A455C4" w:rsidRDefault="00021F7D" w:rsidP="00921B86">
            <w:pPr>
              <w:tabs>
                <w:tab w:val="left" w:pos="142"/>
              </w:tabs>
              <w:rPr>
                <w:rFonts w:ascii="Times New Roman" w:hAnsi="Times New Roman"/>
                <w:szCs w:val="24"/>
              </w:rPr>
            </w:pPr>
            <w:r>
              <w:rPr>
                <w:rFonts w:ascii="Times New Roman" w:hAnsi="Times New Roman"/>
                <w:sz w:val="22"/>
                <w:szCs w:val="24"/>
              </w:rPr>
              <w:t>м</w:t>
            </w:r>
            <w:r w:rsidR="00921B86">
              <w:rPr>
                <w:rFonts w:ascii="Times New Roman" w:hAnsi="Times New Roman"/>
                <w:sz w:val="22"/>
                <w:szCs w:val="24"/>
              </w:rPr>
              <w:t xml:space="preserve">ежгосударственные </w:t>
            </w:r>
            <w:r w:rsidR="00921B86" w:rsidRPr="00A455C4">
              <w:rPr>
                <w:rFonts w:ascii="Times New Roman" w:hAnsi="Times New Roman"/>
                <w:sz w:val="22"/>
                <w:szCs w:val="24"/>
              </w:rPr>
              <w:t>межсистемны</w:t>
            </w:r>
            <w:r w:rsidR="00921B86">
              <w:rPr>
                <w:rFonts w:ascii="Times New Roman" w:hAnsi="Times New Roman"/>
                <w:sz w:val="22"/>
                <w:szCs w:val="24"/>
              </w:rPr>
              <w:t>е</w:t>
            </w:r>
            <w:r w:rsidR="00921B86" w:rsidRPr="00A455C4">
              <w:rPr>
                <w:rFonts w:ascii="Times New Roman" w:hAnsi="Times New Roman"/>
                <w:sz w:val="22"/>
                <w:szCs w:val="24"/>
              </w:rPr>
              <w:t xml:space="preserve"> переток</w:t>
            </w:r>
            <w:r w:rsidR="00921B86">
              <w:rPr>
                <w:rFonts w:ascii="Times New Roman" w:hAnsi="Times New Roman"/>
                <w:sz w:val="22"/>
                <w:szCs w:val="24"/>
              </w:rPr>
              <w:t>и</w:t>
            </w:r>
            <w:r w:rsidR="00921B86" w:rsidRPr="00A455C4">
              <w:rPr>
                <w:rFonts w:ascii="Times New Roman" w:hAnsi="Times New Roman"/>
                <w:sz w:val="22"/>
                <w:szCs w:val="24"/>
              </w:rPr>
              <w:t xml:space="preserve"> и генераци</w:t>
            </w:r>
            <w:r w:rsidR="00921B86">
              <w:rPr>
                <w:rFonts w:ascii="Times New Roman" w:hAnsi="Times New Roman"/>
                <w:sz w:val="22"/>
                <w:szCs w:val="24"/>
              </w:rPr>
              <w:t>я</w:t>
            </w:r>
          </w:p>
        </w:tc>
      </w:tr>
      <w:tr w:rsidR="00921B86" w:rsidRPr="0048726F" w14:paraId="6EF7A48A" w14:textId="77777777" w:rsidTr="00921B86">
        <w:tc>
          <w:tcPr>
            <w:tcW w:w="1392" w:type="dxa"/>
          </w:tcPr>
          <w:p w14:paraId="3DAD0DA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МОВ</w:t>
            </w:r>
          </w:p>
        </w:tc>
        <w:tc>
          <w:tcPr>
            <w:tcW w:w="344" w:type="dxa"/>
          </w:tcPr>
          <w:p w14:paraId="32F1051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35C8217" w14:textId="5BF3550D"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м</w:t>
            </w:r>
            <w:r w:rsidR="00921B86" w:rsidRPr="00A455C4">
              <w:rPr>
                <w:rFonts w:ascii="Times New Roman" w:hAnsi="Times New Roman"/>
                <w:sz w:val="22"/>
                <w:szCs w:val="24"/>
              </w:rPr>
              <w:t>еморандум о взаимопонимании</w:t>
            </w:r>
          </w:p>
        </w:tc>
      </w:tr>
      <w:tr w:rsidR="00921B86" w:rsidRPr="0048726F" w14:paraId="49621DDA" w14:textId="77777777" w:rsidTr="00921B86">
        <w:tc>
          <w:tcPr>
            <w:tcW w:w="1392" w:type="dxa"/>
          </w:tcPr>
          <w:p w14:paraId="2D702976"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МП</w:t>
            </w:r>
          </w:p>
        </w:tc>
        <w:tc>
          <w:tcPr>
            <w:tcW w:w="344" w:type="dxa"/>
          </w:tcPr>
          <w:p w14:paraId="42F359E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0CCDAC92" w14:textId="09F61302"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м</w:t>
            </w:r>
            <w:r w:rsidR="00921B86">
              <w:rPr>
                <w:rFonts w:ascii="Times New Roman" w:hAnsi="Times New Roman"/>
                <w:sz w:val="22"/>
                <w:szCs w:val="24"/>
              </w:rPr>
              <w:t>икропроцессор</w:t>
            </w:r>
          </w:p>
        </w:tc>
      </w:tr>
      <w:tr w:rsidR="00921B86" w:rsidRPr="0048726F" w14:paraId="4C5EA64B" w14:textId="77777777" w:rsidTr="00921B86">
        <w:tc>
          <w:tcPr>
            <w:tcW w:w="1392" w:type="dxa"/>
          </w:tcPr>
          <w:p w14:paraId="5420129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МПР</w:t>
            </w:r>
          </w:p>
        </w:tc>
        <w:tc>
          <w:tcPr>
            <w:tcW w:w="344" w:type="dxa"/>
          </w:tcPr>
          <w:p w14:paraId="6D76990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9DA7244" w14:textId="759A3005"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м</w:t>
            </w:r>
            <w:r w:rsidR="00921B86" w:rsidRPr="00A455C4">
              <w:rPr>
                <w:rFonts w:ascii="Times New Roman" w:hAnsi="Times New Roman"/>
                <w:sz w:val="22"/>
                <w:szCs w:val="24"/>
              </w:rPr>
              <w:t>ониторинг переходных режимов</w:t>
            </w:r>
          </w:p>
        </w:tc>
      </w:tr>
      <w:tr w:rsidR="00921B86" w:rsidRPr="0048726F" w14:paraId="0DB04E66" w14:textId="77777777" w:rsidTr="00921B86">
        <w:tc>
          <w:tcPr>
            <w:tcW w:w="1392" w:type="dxa"/>
          </w:tcPr>
          <w:p w14:paraId="661E745E"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МТР</w:t>
            </w:r>
          </w:p>
        </w:tc>
        <w:tc>
          <w:tcPr>
            <w:tcW w:w="344" w:type="dxa"/>
          </w:tcPr>
          <w:p w14:paraId="39633448"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2DD98AD8" w14:textId="38E7FB7F"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м</w:t>
            </w:r>
            <w:r w:rsidR="00921B86" w:rsidRPr="00A455C4">
              <w:rPr>
                <w:rFonts w:ascii="Times New Roman" w:hAnsi="Times New Roman"/>
                <w:sz w:val="22"/>
                <w:szCs w:val="24"/>
              </w:rPr>
              <w:t>атериально-технические ресурсы</w:t>
            </w:r>
          </w:p>
        </w:tc>
      </w:tr>
      <w:tr w:rsidR="00921B86" w:rsidRPr="0048726F" w14:paraId="7D1E0E85" w14:textId="77777777" w:rsidTr="00921B86">
        <w:tc>
          <w:tcPr>
            <w:tcW w:w="1392" w:type="dxa"/>
          </w:tcPr>
          <w:p w14:paraId="3FBC4EE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МЭК/IEC</w:t>
            </w:r>
          </w:p>
        </w:tc>
        <w:tc>
          <w:tcPr>
            <w:tcW w:w="344" w:type="dxa"/>
          </w:tcPr>
          <w:p w14:paraId="362D0349"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7E3E6E6"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Международная электротехническая комиссия</w:t>
            </w:r>
          </w:p>
        </w:tc>
      </w:tr>
      <w:tr w:rsidR="00921B86" w:rsidRPr="0048726F" w14:paraId="1930E825" w14:textId="77777777" w:rsidTr="00921B86">
        <w:tc>
          <w:tcPr>
            <w:tcW w:w="1392" w:type="dxa"/>
          </w:tcPr>
          <w:p w14:paraId="05200605"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НЭС</w:t>
            </w:r>
          </w:p>
        </w:tc>
        <w:tc>
          <w:tcPr>
            <w:tcW w:w="344" w:type="dxa"/>
          </w:tcPr>
          <w:p w14:paraId="3893B17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150C6FFD" w14:textId="17D7BAD3"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н</w:t>
            </w:r>
            <w:r w:rsidR="00921B86" w:rsidRPr="00A455C4">
              <w:rPr>
                <w:rFonts w:ascii="Times New Roman" w:hAnsi="Times New Roman"/>
                <w:sz w:val="22"/>
                <w:szCs w:val="24"/>
              </w:rPr>
              <w:t>ациональная электрическая сеть</w:t>
            </w:r>
          </w:p>
        </w:tc>
      </w:tr>
      <w:tr w:rsidR="00921B86" w:rsidRPr="0048726F" w14:paraId="0EC3D9F0" w14:textId="77777777" w:rsidTr="00921B86">
        <w:tc>
          <w:tcPr>
            <w:tcW w:w="1392" w:type="dxa"/>
          </w:tcPr>
          <w:p w14:paraId="0446A5DE"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ОМП</w:t>
            </w:r>
          </w:p>
        </w:tc>
        <w:tc>
          <w:tcPr>
            <w:tcW w:w="344" w:type="dxa"/>
          </w:tcPr>
          <w:p w14:paraId="2555E1A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ABDCF3A" w14:textId="1F78EFE7" w:rsidR="00921B86" w:rsidRPr="00A455C4" w:rsidRDefault="00021F7D" w:rsidP="00921B86">
            <w:pPr>
              <w:tabs>
                <w:tab w:val="left" w:pos="142"/>
              </w:tabs>
              <w:rPr>
                <w:rFonts w:ascii="Times New Roman" w:hAnsi="Times New Roman"/>
                <w:sz w:val="22"/>
                <w:szCs w:val="24"/>
              </w:rPr>
            </w:pPr>
            <w:r>
              <w:rPr>
                <w:rFonts w:ascii="Times New Roman" w:hAnsi="Times New Roman"/>
                <w:sz w:val="22"/>
                <w:szCs w:val="24"/>
              </w:rPr>
              <w:t>о</w:t>
            </w:r>
            <w:r w:rsidR="00921B86" w:rsidRPr="00A455C4">
              <w:rPr>
                <w:rFonts w:ascii="Times New Roman" w:hAnsi="Times New Roman"/>
                <w:sz w:val="22"/>
                <w:szCs w:val="24"/>
              </w:rPr>
              <w:t>пределени</w:t>
            </w:r>
            <w:r w:rsidR="00921B86">
              <w:rPr>
                <w:rFonts w:ascii="Times New Roman" w:hAnsi="Times New Roman"/>
                <w:sz w:val="22"/>
                <w:szCs w:val="24"/>
              </w:rPr>
              <w:t xml:space="preserve">е </w:t>
            </w:r>
            <w:r w:rsidR="00921B86" w:rsidRPr="00A455C4">
              <w:rPr>
                <w:rFonts w:ascii="Times New Roman" w:hAnsi="Times New Roman"/>
                <w:sz w:val="22"/>
                <w:szCs w:val="24"/>
              </w:rPr>
              <w:t>места повреждения</w:t>
            </w:r>
          </w:p>
        </w:tc>
      </w:tr>
      <w:tr w:rsidR="00921B86" w:rsidRPr="0048726F" w14:paraId="2825BCED" w14:textId="77777777" w:rsidTr="00921B86">
        <w:tc>
          <w:tcPr>
            <w:tcW w:w="1392" w:type="dxa"/>
          </w:tcPr>
          <w:p w14:paraId="0A8C74F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ООН</w:t>
            </w:r>
          </w:p>
        </w:tc>
        <w:tc>
          <w:tcPr>
            <w:tcW w:w="344" w:type="dxa"/>
          </w:tcPr>
          <w:p w14:paraId="496F60EC"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50E624FC" w14:textId="3366C0D3" w:rsidR="00921B86" w:rsidRPr="00A455C4" w:rsidRDefault="00921B86" w:rsidP="00021F7D">
            <w:pPr>
              <w:tabs>
                <w:tab w:val="left" w:pos="142"/>
              </w:tabs>
              <w:rPr>
                <w:rFonts w:ascii="Times New Roman" w:hAnsi="Times New Roman"/>
                <w:sz w:val="22"/>
                <w:szCs w:val="24"/>
              </w:rPr>
            </w:pPr>
            <w:r w:rsidRPr="00A455C4">
              <w:rPr>
                <w:rFonts w:ascii="Times New Roman" w:hAnsi="Times New Roman"/>
                <w:sz w:val="22"/>
                <w:szCs w:val="24"/>
              </w:rPr>
              <w:t xml:space="preserve">Организация </w:t>
            </w:r>
            <w:r w:rsidR="00021F7D">
              <w:rPr>
                <w:rFonts w:ascii="Times New Roman" w:hAnsi="Times New Roman"/>
                <w:sz w:val="22"/>
                <w:szCs w:val="24"/>
              </w:rPr>
              <w:t>О</w:t>
            </w:r>
            <w:r w:rsidRPr="00A455C4">
              <w:rPr>
                <w:rFonts w:ascii="Times New Roman" w:hAnsi="Times New Roman"/>
                <w:sz w:val="22"/>
                <w:szCs w:val="24"/>
              </w:rPr>
              <w:t xml:space="preserve">бъединенных </w:t>
            </w:r>
            <w:r w:rsidR="00021F7D">
              <w:rPr>
                <w:rFonts w:ascii="Times New Roman" w:hAnsi="Times New Roman"/>
                <w:sz w:val="22"/>
                <w:szCs w:val="24"/>
              </w:rPr>
              <w:t>Н</w:t>
            </w:r>
            <w:r w:rsidRPr="00A455C4">
              <w:rPr>
                <w:rFonts w:ascii="Times New Roman" w:hAnsi="Times New Roman"/>
                <w:sz w:val="22"/>
                <w:szCs w:val="24"/>
              </w:rPr>
              <w:t>аций</w:t>
            </w:r>
          </w:p>
        </w:tc>
      </w:tr>
      <w:tr w:rsidR="00921B86" w:rsidRPr="0048726F" w14:paraId="341A8459" w14:textId="77777777" w:rsidTr="00921B86">
        <w:tc>
          <w:tcPr>
            <w:tcW w:w="1392" w:type="dxa"/>
          </w:tcPr>
          <w:p w14:paraId="4ACDA0B8" w14:textId="77777777" w:rsidR="00921B86" w:rsidRPr="00A455C4" w:rsidRDefault="00921B86" w:rsidP="00921B86">
            <w:pPr>
              <w:tabs>
                <w:tab w:val="left" w:pos="142"/>
              </w:tabs>
              <w:rPr>
                <w:rFonts w:ascii="Times New Roman" w:hAnsi="Times New Roman"/>
                <w:szCs w:val="24"/>
              </w:rPr>
            </w:pPr>
            <w:r>
              <w:rPr>
                <w:rFonts w:ascii="Times New Roman" w:hAnsi="Times New Roman"/>
                <w:szCs w:val="24"/>
              </w:rPr>
              <w:t>ОТ</w:t>
            </w:r>
          </w:p>
        </w:tc>
        <w:tc>
          <w:tcPr>
            <w:tcW w:w="344" w:type="dxa"/>
          </w:tcPr>
          <w:p w14:paraId="4D9B9DC4" w14:textId="5142533D" w:rsidR="00921B86" w:rsidRPr="00A455C4" w:rsidRDefault="00021F7D" w:rsidP="00921B86">
            <w:pPr>
              <w:tabs>
                <w:tab w:val="left" w:pos="142"/>
              </w:tabs>
              <w:rPr>
                <w:rFonts w:ascii="Times New Roman" w:hAnsi="Times New Roman"/>
                <w:szCs w:val="24"/>
              </w:rPr>
            </w:pPr>
            <w:r w:rsidRPr="00A96217">
              <w:rPr>
                <w:rFonts w:ascii="Times New Roman" w:hAnsi="Times New Roman"/>
                <w:sz w:val="22"/>
                <w:szCs w:val="22"/>
              </w:rPr>
              <w:t>–</w:t>
            </w:r>
          </w:p>
        </w:tc>
        <w:tc>
          <w:tcPr>
            <w:tcW w:w="7760" w:type="dxa"/>
          </w:tcPr>
          <w:p w14:paraId="660049C2" w14:textId="76D30CF3" w:rsidR="00921B86" w:rsidRPr="00813FDE" w:rsidRDefault="00021F7D" w:rsidP="00921B86">
            <w:pPr>
              <w:tabs>
                <w:tab w:val="left" w:pos="142"/>
              </w:tabs>
              <w:rPr>
                <w:rFonts w:ascii="Times New Roman" w:hAnsi="Times New Roman"/>
                <w:sz w:val="22"/>
                <w:szCs w:val="22"/>
              </w:rPr>
            </w:pPr>
            <w:r>
              <w:rPr>
                <w:rFonts w:ascii="Times New Roman" w:hAnsi="Times New Roman"/>
              </w:rPr>
              <w:t>о</w:t>
            </w:r>
            <w:r w:rsidR="00921B86" w:rsidRPr="00813FDE">
              <w:rPr>
                <w:rFonts w:ascii="Times New Roman" w:hAnsi="Times New Roman"/>
              </w:rPr>
              <w:t xml:space="preserve">перационные технологии (ОТ) </w:t>
            </w:r>
            <w:r w:rsidRPr="00A96217">
              <w:rPr>
                <w:rFonts w:ascii="Times New Roman" w:hAnsi="Times New Roman"/>
                <w:sz w:val="22"/>
                <w:szCs w:val="22"/>
              </w:rPr>
              <w:t>–</w:t>
            </w:r>
            <w:r w:rsidR="00921B86" w:rsidRPr="00813FDE">
              <w:rPr>
                <w:rFonts w:ascii="Times New Roman" w:hAnsi="Times New Roman"/>
              </w:rPr>
              <w:t xml:space="preserve"> аппаратное и программное обеспечение, которое детектирует или вызывает изменения посредством прямого наблюдения и/или управления промышленным оборудованием, активами, процессами и событиями (</w:t>
            </w:r>
            <w:r w:rsidR="00921B86" w:rsidRPr="00813FDE">
              <w:rPr>
                <w:rFonts w:ascii="Times New Roman" w:hAnsi="Times New Roman"/>
                <w:lang w:val="en-US"/>
              </w:rPr>
              <w:t>Gartner</w:t>
            </w:r>
            <w:r w:rsidR="00921B86" w:rsidRPr="00813FDE">
              <w:rPr>
                <w:rFonts w:ascii="Times New Roman" w:hAnsi="Times New Roman"/>
              </w:rPr>
              <w:t>)</w:t>
            </w:r>
          </w:p>
        </w:tc>
      </w:tr>
      <w:tr w:rsidR="00921B86" w:rsidRPr="0048726F" w14:paraId="4BBAF86C" w14:textId="77777777" w:rsidTr="00921B86">
        <w:tc>
          <w:tcPr>
            <w:tcW w:w="1392" w:type="dxa"/>
          </w:tcPr>
          <w:p w14:paraId="7854213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ОЭС</w:t>
            </w:r>
          </w:p>
        </w:tc>
        <w:tc>
          <w:tcPr>
            <w:tcW w:w="344" w:type="dxa"/>
          </w:tcPr>
          <w:p w14:paraId="4E8C62B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AB34DC2" w14:textId="6122A554" w:rsidR="00921B86" w:rsidRPr="00A455C4" w:rsidRDefault="00921B86" w:rsidP="00021F7D">
            <w:pPr>
              <w:tabs>
                <w:tab w:val="left" w:pos="142"/>
              </w:tabs>
              <w:rPr>
                <w:rFonts w:ascii="Times New Roman" w:hAnsi="Times New Roman"/>
                <w:sz w:val="22"/>
                <w:szCs w:val="24"/>
              </w:rPr>
            </w:pPr>
            <w:r w:rsidRPr="00A455C4">
              <w:rPr>
                <w:rFonts w:ascii="Times New Roman" w:hAnsi="Times New Roman"/>
                <w:sz w:val="22"/>
                <w:szCs w:val="24"/>
              </w:rPr>
              <w:t>Объедин</w:t>
            </w:r>
            <w:r w:rsidR="00021F7D">
              <w:rPr>
                <w:rFonts w:ascii="Times New Roman" w:hAnsi="Times New Roman"/>
                <w:sz w:val="22"/>
                <w:szCs w:val="24"/>
              </w:rPr>
              <w:t>е</w:t>
            </w:r>
            <w:r w:rsidRPr="00A455C4">
              <w:rPr>
                <w:rFonts w:ascii="Times New Roman" w:hAnsi="Times New Roman"/>
                <w:sz w:val="22"/>
                <w:szCs w:val="24"/>
              </w:rPr>
              <w:t>нная энергетическая система</w:t>
            </w:r>
          </w:p>
        </w:tc>
      </w:tr>
      <w:tr w:rsidR="00921B86" w:rsidRPr="0048726F" w14:paraId="319C4454" w14:textId="77777777" w:rsidTr="00921B86">
        <w:tc>
          <w:tcPr>
            <w:tcW w:w="1392" w:type="dxa"/>
          </w:tcPr>
          <w:p w14:paraId="5ED92545" w14:textId="77777777" w:rsidR="00921B86" w:rsidRPr="00A455C4" w:rsidRDefault="00921B86" w:rsidP="00921B86">
            <w:pPr>
              <w:tabs>
                <w:tab w:val="left" w:pos="142"/>
              </w:tabs>
              <w:rPr>
                <w:rFonts w:ascii="Times New Roman" w:hAnsi="Times New Roman"/>
                <w:szCs w:val="24"/>
              </w:rPr>
            </w:pPr>
            <w:r>
              <w:rPr>
                <w:rFonts w:ascii="Times New Roman" w:hAnsi="Times New Roman"/>
                <w:szCs w:val="24"/>
              </w:rPr>
              <w:t>ПА</w:t>
            </w:r>
          </w:p>
        </w:tc>
        <w:tc>
          <w:tcPr>
            <w:tcW w:w="344" w:type="dxa"/>
          </w:tcPr>
          <w:p w14:paraId="4B77A055" w14:textId="07D1BB8A" w:rsidR="00921B86" w:rsidRPr="00A455C4" w:rsidRDefault="00021F7D" w:rsidP="00921B86">
            <w:pPr>
              <w:tabs>
                <w:tab w:val="left" w:pos="142"/>
              </w:tabs>
              <w:rPr>
                <w:rFonts w:ascii="Times New Roman" w:hAnsi="Times New Roman"/>
                <w:szCs w:val="24"/>
              </w:rPr>
            </w:pPr>
            <w:r w:rsidRPr="00A96217">
              <w:rPr>
                <w:rFonts w:ascii="Times New Roman" w:hAnsi="Times New Roman"/>
                <w:sz w:val="22"/>
                <w:szCs w:val="22"/>
              </w:rPr>
              <w:t>–</w:t>
            </w:r>
          </w:p>
        </w:tc>
        <w:tc>
          <w:tcPr>
            <w:tcW w:w="7760" w:type="dxa"/>
          </w:tcPr>
          <w:p w14:paraId="474EB5AB" w14:textId="4C4FF449" w:rsidR="00921B86" w:rsidRPr="00A455C4" w:rsidRDefault="00021F7D" w:rsidP="00921B86">
            <w:pPr>
              <w:tabs>
                <w:tab w:val="left" w:pos="142"/>
              </w:tabs>
              <w:rPr>
                <w:rFonts w:ascii="Times New Roman" w:hAnsi="Times New Roman"/>
                <w:szCs w:val="24"/>
              </w:rPr>
            </w:pPr>
            <w:r>
              <w:rPr>
                <w:rFonts w:ascii="Times New Roman" w:hAnsi="Times New Roman"/>
                <w:szCs w:val="24"/>
              </w:rPr>
              <w:t>п</w:t>
            </w:r>
            <w:r w:rsidR="00921B86">
              <w:rPr>
                <w:rFonts w:ascii="Times New Roman" w:hAnsi="Times New Roman"/>
                <w:szCs w:val="24"/>
              </w:rPr>
              <w:t>ротивоаварийная автоматика</w:t>
            </w:r>
          </w:p>
        </w:tc>
      </w:tr>
      <w:tr w:rsidR="00921B86" w:rsidRPr="0048726F" w14:paraId="22E294A9" w14:textId="77777777" w:rsidTr="00921B86">
        <w:tc>
          <w:tcPr>
            <w:tcW w:w="1392" w:type="dxa"/>
          </w:tcPr>
          <w:p w14:paraId="52F610D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ПБР</w:t>
            </w:r>
          </w:p>
        </w:tc>
        <w:tc>
          <w:tcPr>
            <w:tcW w:w="344" w:type="dxa"/>
          </w:tcPr>
          <w:p w14:paraId="44F22A5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194FBBC1" w14:textId="02604F0B"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п</w:t>
            </w:r>
            <w:r w:rsidR="00921B86" w:rsidRPr="00A455C4">
              <w:rPr>
                <w:rFonts w:ascii="Times New Roman" w:hAnsi="Times New Roman"/>
                <w:sz w:val="22"/>
                <w:szCs w:val="24"/>
              </w:rPr>
              <w:t>лан балансирующего рынка</w:t>
            </w:r>
          </w:p>
        </w:tc>
      </w:tr>
      <w:tr w:rsidR="00921B86" w:rsidRPr="0048726F" w14:paraId="21ED9DDE" w14:textId="77777777" w:rsidTr="00921B86">
        <w:tc>
          <w:tcPr>
            <w:tcW w:w="1392" w:type="dxa"/>
          </w:tcPr>
          <w:p w14:paraId="696DDE0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ППР</w:t>
            </w:r>
          </w:p>
        </w:tc>
        <w:tc>
          <w:tcPr>
            <w:tcW w:w="344" w:type="dxa"/>
          </w:tcPr>
          <w:p w14:paraId="36EC7D9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299A5CFA" w14:textId="02C476D7"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п</w:t>
            </w:r>
            <w:r w:rsidR="00921B86" w:rsidRPr="00A455C4">
              <w:rPr>
                <w:rFonts w:ascii="Times New Roman" w:hAnsi="Times New Roman"/>
                <w:sz w:val="22"/>
                <w:szCs w:val="24"/>
              </w:rPr>
              <w:t>роект производства работ</w:t>
            </w:r>
          </w:p>
        </w:tc>
      </w:tr>
      <w:tr w:rsidR="00921B86" w:rsidRPr="00CF4C0A" w14:paraId="17B98F05" w14:textId="77777777" w:rsidTr="00921B86">
        <w:tc>
          <w:tcPr>
            <w:tcW w:w="1392" w:type="dxa"/>
          </w:tcPr>
          <w:p w14:paraId="33CE0638"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ПРООН</w:t>
            </w:r>
          </w:p>
        </w:tc>
        <w:tc>
          <w:tcPr>
            <w:tcW w:w="344" w:type="dxa"/>
          </w:tcPr>
          <w:p w14:paraId="01D1718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5AFC2F90" w14:textId="5A76D77E" w:rsidR="00921B86" w:rsidRPr="00A455C4" w:rsidRDefault="00921B86" w:rsidP="006C3226">
            <w:pPr>
              <w:tabs>
                <w:tab w:val="left" w:pos="142"/>
              </w:tabs>
              <w:rPr>
                <w:rFonts w:ascii="Times New Roman" w:hAnsi="Times New Roman"/>
                <w:sz w:val="22"/>
                <w:szCs w:val="24"/>
              </w:rPr>
            </w:pPr>
            <w:r w:rsidRPr="00A455C4">
              <w:rPr>
                <w:rFonts w:ascii="Times New Roman" w:hAnsi="Times New Roman"/>
                <w:sz w:val="22"/>
                <w:szCs w:val="24"/>
              </w:rPr>
              <w:t>Программа развития Организаци</w:t>
            </w:r>
            <w:r w:rsidR="006C3226">
              <w:rPr>
                <w:rFonts w:ascii="Times New Roman" w:hAnsi="Times New Roman"/>
                <w:sz w:val="22"/>
                <w:szCs w:val="24"/>
              </w:rPr>
              <w:t>и</w:t>
            </w:r>
            <w:r w:rsidRPr="00A455C4">
              <w:rPr>
                <w:rFonts w:ascii="Times New Roman" w:hAnsi="Times New Roman"/>
                <w:sz w:val="22"/>
                <w:szCs w:val="24"/>
              </w:rPr>
              <w:t xml:space="preserve"> </w:t>
            </w:r>
            <w:r w:rsidR="006C3226">
              <w:rPr>
                <w:rFonts w:ascii="Times New Roman" w:hAnsi="Times New Roman"/>
                <w:sz w:val="22"/>
                <w:szCs w:val="24"/>
              </w:rPr>
              <w:t>О</w:t>
            </w:r>
            <w:r w:rsidRPr="00A455C4">
              <w:rPr>
                <w:rFonts w:ascii="Times New Roman" w:hAnsi="Times New Roman"/>
                <w:sz w:val="22"/>
                <w:szCs w:val="24"/>
              </w:rPr>
              <w:t xml:space="preserve">бъединенных </w:t>
            </w:r>
            <w:r w:rsidR="006C3226">
              <w:rPr>
                <w:rFonts w:ascii="Times New Roman" w:hAnsi="Times New Roman"/>
                <w:sz w:val="22"/>
                <w:szCs w:val="24"/>
              </w:rPr>
              <w:t>Н</w:t>
            </w:r>
            <w:r w:rsidRPr="00A455C4">
              <w:rPr>
                <w:rFonts w:ascii="Times New Roman" w:hAnsi="Times New Roman"/>
                <w:sz w:val="22"/>
                <w:szCs w:val="24"/>
              </w:rPr>
              <w:t>аций</w:t>
            </w:r>
          </w:p>
        </w:tc>
      </w:tr>
      <w:tr w:rsidR="00921B86" w:rsidRPr="00CF4C0A" w14:paraId="40DD420D" w14:textId="77777777" w:rsidTr="00921B86">
        <w:tc>
          <w:tcPr>
            <w:tcW w:w="1392" w:type="dxa"/>
          </w:tcPr>
          <w:p w14:paraId="44B065EB" w14:textId="77777777" w:rsidR="00921B86" w:rsidRPr="00A455C4" w:rsidRDefault="00921B86" w:rsidP="00921B86">
            <w:pPr>
              <w:tabs>
                <w:tab w:val="left" w:pos="142"/>
              </w:tabs>
              <w:rPr>
                <w:rFonts w:ascii="Times New Roman" w:hAnsi="Times New Roman"/>
                <w:szCs w:val="24"/>
              </w:rPr>
            </w:pPr>
            <w:r>
              <w:rPr>
                <w:rFonts w:ascii="Times New Roman" w:hAnsi="Times New Roman"/>
                <w:szCs w:val="24"/>
              </w:rPr>
              <w:t>ПС</w:t>
            </w:r>
          </w:p>
        </w:tc>
        <w:tc>
          <w:tcPr>
            <w:tcW w:w="344" w:type="dxa"/>
          </w:tcPr>
          <w:p w14:paraId="3E42BD91" w14:textId="4E359650" w:rsidR="00921B86" w:rsidRPr="00A455C4" w:rsidRDefault="00021F7D" w:rsidP="00921B86">
            <w:pPr>
              <w:tabs>
                <w:tab w:val="left" w:pos="142"/>
              </w:tabs>
              <w:rPr>
                <w:rFonts w:ascii="Times New Roman" w:hAnsi="Times New Roman"/>
                <w:szCs w:val="24"/>
              </w:rPr>
            </w:pPr>
            <w:r w:rsidRPr="00A96217">
              <w:rPr>
                <w:rFonts w:ascii="Times New Roman" w:hAnsi="Times New Roman"/>
                <w:sz w:val="22"/>
                <w:szCs w:val="22"/>
              </w:rPr>
              <w:t>–</w:t>
            </w:r>
          </w:p>
        </w:tc>
        <w:tc>
          <w:tcPr>
            <w:tcW w:w="7760" w:type="dxa"/>
          </w:tcPr>
          <w:p w14:paraId="216F2B4F" w14:textId="2C3FA65B" w:rsidR="00921B86" w:rsidRPr="00813FDE" w:rsidRDefault="006C3226" w:rsidP="00921B86">
            <w:pPr>
              <w:tabs>
                <w:tab w:val="left" w:pos="142"/>
              </w:tabs>
              <w:rPr>
                <w:rFonts w:ascii="Times New Roman" w:hAnsi="Times New Roman"/>
                <w:sz w:val="22"/>
                <w:szCs w:val="24"/>
              </w:rPr>
            </w:pPr>
            <w:r>
              <w:rPr>
                <w:rFonts w:ascii="Times New Roman" w:hAnsi="Times New Roman"/>
                <w:szCs w:val="24"/>
              </w:rPr>
              <w:t>п</w:t>
            </w:r>
            <w:r w:rsidR="00921B86" w:rsidRPr="009D39FF">
              <w:rPr>
                <w:rFonts w:ascii="Times New Roman" w:hAnsi="Times New Roman"/>
                <w:szCs w:val="24"/>
              </w:rPr>
              <w:t>одстанция</w:t>
            </w:r>
          </w:p>
        </w:tc>
      </w:tr>
      <w:tr w:rsidR="00921B86" w:rsidRPr="00CF4C0A" w14:paraId="1D2B6CF3" w14:textId="77777777" w:rsidTr="00921B86">
        <w:tc>
          <w:tcPr>
            <w:tcW w:w="1392" w:type="dxa"/>
          </w:tcPr>
          <w:p w14:paraId="033BCA16" w14:textId="77777777" w:rsidR="00921B86" w:rsidRDefault="00921B86" w:rsidP="00921B86">
            <w:pPr>
              <w:tabs>
                <w:tab w:val="left" w:pos="142"/>
              </w:tabs>
              <w:rPr>
                <w:rFonts w:ascii="Times New Roman" w:hAnsi="Times New Roman"/>
                <w:szCs w:val="24"/>
              </w:rPr>
            </w:pPr>
            <w:r>
              <w:rPr>
                <w:rFonts w:ascii="Times New Roman" w:hAnsi="Times New Roman"/>
                <w:szCs w:val="24"/>
              </w:rPr>
              <w:t>РА</w:t>
            </w:r>
          </w:p>
        </w:tc>
        <w:tc>
          <w:tcPr>
            <w:tcW w:w="344" w:type="dxa"/>
          </w:tcPr>
          <w:p w14:paraId="27C46DE8" w14:textId="2D346890" w:rsidR="00921B86" w:rsidRPr="00A455C4" w:rsidRDefault="00021F7D" w:rsidP="00921B86">
            <w:pPr>
              <w:tabs>
                <w:tab w:val="left" w:pos="142"/>
              </w:tabs>
              <w:rPr>
                <w:rFonts w:ascii="Times New Roman" w:hAnsi="Times New Roman"/>
                <w:szCs w:val="24"/>
              </w:rPr>
            </w:pPr>
            <w:r w:rsidRPr="00A96217">
              <w:rPr>
                <w:rFonts w:ascii="Times New Roman" w:hAnsi="Times New Roman"/>
                <w:sz w:val="22"/>
                <w:szCs w:val="22"/>
              </w:rPr>
              <w:t>–</w:t>
            </w:r>
          </w:p>
        </w:tc>
        <w:tc>
          <w:tcPr>
            <w:tcW w:w="7760" w:type="dxa"/>
          </w:tcPr>
          <w:p w14:paraId="35B934CD" w14:textId="1E45E1F6" w:rsidR="00921B86" w:rsidRPr="009D39FF" w:rsidRDefault="006C3226" w:rsidP="00921B86">
            <w:pPr>
              <w:tabs>
                <w:tab w:val="left" w:pos="142"/>
              </w:tabs>
              <w:rPr>
                <w:rFonts w:ascii="Times New Roman" w:hAnsi="Times New Roman"/>
                <w:szCs w:val="24"/>
              </w:rPr>
            </w:pPr>
            <w:r>
              <w:rPr>
                <w:rFonts w:ascii="Times New Roman" w:hAnsi="Times New Roman"/>
                <w:szCs w:val="24"/>
              </w:rPr>
              <w:t>р</w:t>
            </w:r>
            <w:r w:rsidR="00921B86">
              <w:rPr>
                <w:rFonts w:ascii="Times New Roman" w:hAnsi="Times New Roman"/>
                <w:szCs w:val="24"/>
              </w:rPr>
              <w:t>ежимная автоматика</w:t>
            </w:r>
          </w:p>
        </w:tc>
      </w:tr>
      <w:tr w:rsidR="00921B86" w:rsidRPr="00CF4C0A" w14:paraId="22E0ECE3" w14:textId="77777777" w:rsidTr="00921B86">
        <w:tc>
          <w:tcPr>
            <w:tcW w:w="1392" w:type="dxa"/>
          </w:tcPr>
          <w:p w14:paraId="25FF5CE7" w14:textId="77777777" w:rsidR="00921B86" w:rsidRPr="00A455C4" w:rsidRDefault="00921B86" w:rsidP="00921B86">
            <w:pPr>
              <w:tabs>
                <w:tab w:val="left" w:pos="142"/>
              </w:tabs>
              <w:rPr>
                <w:rFonts w:ascii="Times New Roman" w:hAnsi="Times New Roman"/>
                <w:szCs w:val="24"/>
              </w:rPr>
            </w:pPr>
            <w:r>
              <w:rPr>
                <w:rFonts w:ascii="Times New Roman" w:hAnsi="Times New Roman"/>
                <w:szCs w:val="24"/>
              </w:rPr>
              <w:t>РЗА</w:t>
            </w:r>
          </w:p>
        </w:tc>
        <w:tc>
          <w:tcPr>
            <w:tcW w:w="344" w:type="dxa"/>
          </w:tcPr>
          <w:p w14:paraId="509BCD5A" w14:textId="2A522DBD" w:rsidR="00921B86" w:rsidRPr="00A455C4" w:rsidRDefault="00021F7D" w:rsidP="00921B86">
            <w:pPr>
              <w:tabs>
                <w:tab w:val="left" w:pos="142"/>
              </w:tabs>
              <w:rPr>
                <w:rFonts w:ascii="Times New Roman" w:hAnsi="Times New Roman"/>
                <w:szCs w:val="24"/>
              </w:rPr>
            </w:pPr>
            <w:r w:rsidRPr="00A96217">
              <w:rPr>
                <w:rFonts w:ascii="Times New Roman" w:hAnsi="Times New Roman"/>
                <w:sz w:val="22"/>
                <w:szCs w:val="22"/>
              </w:rPr>
              <w:t>–</w:t>
            </w:r>
          </w:p>
        </w:tc>
        <w:tc>
          <w:tcPr>
            <w:tcW w:w="7760" w:type="dxa"/>
          </w:tcPr>
          <w:p w14:paraId="0421E1D2" w14:textId="47D1B494" w:rsidR="00921B86" w:rsidRPr="00813FDE" w:rsidRDefault="006C3226" w:rsidP="006C3226">
            <w:pPr>
              <w:tabs>
                <w:tab w:val="left" w:pos="142"/>
              </w:tabs>
              <w:rPr>
                <w:rFonts w:ascii="Times New Roman" w:hAnsi="Times New Roman"/>
                <w:sz w:val="22"/>
                <w:szCs w:val="24"/>
              </w:rPr>
            </w:pPr>
            <w:r>
              <w:rPr>
                <w:rFonts w:ascii="Times New Roman" w:hAnsi="Times New Roman" w:cstheme="minorBidi"/>
                <w:color w:val="000000" w:themeColor="text1"/>
                <w:szCs w:val="24"/>
              </w:rPr>
              <w:t>р</w:t>
            </w:r>
            <w:r w:rsidR="00921B86" w:rsidRPr="00813FDE">
              <w:rPr>
                <w:rFonts w:ascii="Times New Roman" w:hAnsi="Times New Roman" w:cstheme="minorBidi"/>
                <w:color w:val="000000" w:themeColor="text1"/>
                <w:szCs w:val="24"/>
              </w:rPr>
              <w:t>елейная защита и автоматика: </w:t>
            </w:r>
            <w:r w:rsidR="00921B86">
              <w:rPr>
                <w:rFonts w:ascii="Times New Roman" w:hAnsi="Times New Roman"/>
                <w:color w:val="000000" w:themeColor="text1"/>
                <w:sz w:val="22"/>
                <w:szCs w:val="24"/>
              </w:rPr>
              <w:t>р</w:t>
            </w:r>
            <w:r w:rsidR="00921B86" w:rsidRPr="00813FDE">
              <w:rPr>
                <w:rFonts w:ascii="Times New Roman" w:hAnsi="Times New Roman" w:cstheme="minorBidi"/>
                <w:color w:val="000000" w:themeColor="text1"/>
                <w:szCs w:val="24"/>
              </w:rPr>
              <w:t>елейная защита, сетевая автоматика, противоаварийная автоматика, режимная автоматика, регистраторы аварийных событий и процессов, технологическая автоматика объектов</w:t>
            </w:r>
            <w:r w:rsidR="00921B86">
              <w:rPr>
                <w:rFonts w:ascii="Times New Roman" w:hAnsi="Times New Roman"/>
                <w:color w:val="000000" w:themeColor="text1"/>
                <w:sz w:val="22"/>
                <w:szCs w:val="24"/>
              </w:rPr>
              <w:t xml:space="preserve"> </w:t>
            </w:r>
            <w:r w:rsidR="00921B86" w:rsidRPr="00813FDE">
              <w:rPr>
                <w:rFonts w:ascii="Times New Roman" w:hAnsi="Times New Roman" w:cstheme="minorBidi"/>
                <w:color w:val="000000" w:themeColor="text1"/>
                <w:szCs w:val="24"/>
              </w:rPr>
              <w:t>электроэнергетики</w:t>
            </w:r>
          </w:p>
        </w:tc>
      </w:tr>
      <w:tr w:rsidR="00921B86" w:rsidRPr="0048726F" w14:paraId="5EA77815" w14:textId="77777777" w:rsidTr="00921B86">
        <w:tc>
          <w:tcPr>
            <w:tcW w:w="1392" w:type="dxa"/>
          </w:tcPr>
          <w:p w14:paraId="29EC91C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РЭС</w:t>
            </w:r>
          </w:p>
        </w:tc>
        <w:tc>
          <w:tcPr>
            <w:tcW w:w="344" w:type="dxa"/>
          </w:tcPr>
          <w:p w14:paraId="73A0C2C0"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95C2294" w14:textId="0E57331F"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р</w:t>
            </w:r>
            <w:r w:rsidR="00921B86" w:rsidRPr="00A455C4">
              <w:rPr>
                <w:rFonts w:ascii="Times New Roman" w:hAnsi="Times New Roman"/>
                <w:sz w:val="22"/>
                <w:szCs w:val="24"/>
              </w:rPr>
              <w:t>егиональная электрическая сеть</w:t>
            </w:r>
          </w:p>
        </w:tc>
      </w:tr>
      <w:tr w:rsidR="00921B86" w:rsidRPr="00CF4C0A" w14:paraId="0FE90E25" w14:textId="77777777" w:rsidTr="00921B86">
        <w:tc>
          <w:tcPr>
            <w:tcW w:w="1392" w:type="dxa"/>
          </w:tcPr>
          <w:p w14:paraId="59B6A24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САРЧМ</w:t>
            </w:r>
          </w:p>
        </w:tc>
        <w:tc>
          <w:tcPr>
            <w:tcW w:w="344" w:type="dxa"/>
          </w:tcPr>
          <w:p w14:paraId="4E7B95A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628A258" w14:textId="3ED419DC"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с</w:t>
            </w:r>
            <w:r w:rsidR="00921B86" w:rsidRPr="00A455C4">
              <w:rPr>
                <w:rFonts w:ascii="Times New Roman" w:hAnsi="Times New Roman"/>
                <w:sz w:val="22"/>
                <w:szCs w:val="24"/>
              </w:rPr>
              <w:t>истема автоматического регулирования частоты и перетоков мощности</w:t>
            </w:r>
          </w:p>
        </w:tc>
      </w:tr>
      <w:tr w:rsidR="00921B86" w:rsidRPr="0048726F" w14:paraId="3B7FA6EB" w14:textId="77777777" w:rsidTr="00921B86">
        <w:tc>
          <w:tcPr>
            <w:tcW w:w="1392" w:type="dxa"/>
          </w:tcPr>
          <w:p w14:paraId="7AD064CC"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СМПР</w:t>
            </w:r>
          </w:p>
        </w:tc>
        <w:tc>
          <w:tcPr>
            <w:tcW w:w="344" w:type="dxa"/>
          </w:tcPr>
          <w:p w14:paraId="27B7F1A1"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56BD695B" w14:textId="6B18EB2F"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с</w:t>
            </w:r>
            <w:r w:rsidR="00921B86" w:rsidRPr="00A455C4">
              <w:rPr>
                <w:rFonts w:ascii="Times New Roman" w:hAnsi="Times New Roman"/>
                <w:sz w:val="22"/>
                <w:szCs w:val="24"/>
              </w:rPr>
              <w:t>истема мониторинга переходных режимов</w:t>
            </w:r>
          </w:p>
        </w:tc>
      </w:tr>
      <w:tr w:rsidR="00921B86" w:rsidRPr="0048726F" w14:paraId="09836346" w14:textId="77777777" w:rsidTr="00921B86">
        <w:tc>
          <w:tcPr>
            <w:tcW w:w="1392" w:type="dxa"/>
          </w:tcPr>
          <w:p w14:paraId="2B335D90"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СНЭ</w:t>
            </w:r>
          </w:p>
        </w:tc>
        <w:tc>
          <w:tcPr>
            <w:tcW w:w="344" w:type="dxa"/>
          </w:tcPr>
          <w:p w14:paraId="6C992F2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4BB212AD" w14:textId="59FC1BC3"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с</w:t>
            </w:r>
            <w:r w:rsidR="00921B86" w:rsidRPr="00A455C4">
              <w:rPr>
                <w:rFonts w:ascii="Times New Roman" w:hAnsi="Times New Roman"/>
                <w:sz w:val="22"/>
                <w:szCs w:val="24"/>
              </w:rPr>
              <w:t>истема накопления энергии</w:t>
            </w:r>
          </w:p>
        </w:tc>
      </w:tr>
      <w:tr w:rsidR="00921B86" w:rsidRPr="0048726F" w14:paraId="13D0A1E6" w14:textId="77777777" w:rsidTr="00921B86">
        <w:tc>
          <w:tcPr>
            <w:tcW w:w="1392" w:type="dxa"/>
          </w:tcPr>
          <w:p w14:paraId="1084218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ТОиР</w:t>
            </w:r>
          </w:p>
        </w:tc>
        <w:tc>
          <w:tcPr>
            <w:tcW w:w="344" w:type="dxa"/>
          </w:tcPr>
          <w:p w14:paraId="38076BF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0FC50154" w14:textId="7E30691F"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т</w:t>
            </w:r>
            <w:r w:rsidR="00921B86" w:rsidRPr="00A455C4">
              <w:rPr>
                <w:rFonts w:ascii="Times New Roman" w:hAnsi="Times New Roman"/>
                <w:sz w:val="22"/>
                <w:szCs w:val="24"/>
              </w:rPr>
              <w:t>ехническое обслуживание и ремонт</w:t>
            </w:r>
          </w:p>
        </w:tc>
      </w:tr>
      <w:tr w:rsidR="00921B86" w:rsidRPr="0048726F" w14:paraId="2CE3A0FA" w14:textId="77777777" w:rsidTr="00921B86">
        <w:tc>
          <w:tcPr>
            <w:tcW w:w="1392" w:type="dxa"/>
          </w:tcPr>
          <w:p w14:paraId="45DFB8B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ТПиР</w:t>
            </w:r>
          </w:p>
        </w:tc>
        <w:tc>
          <w:tcPr>
            <w:tcW w:w="344" w:type="dxa"/>
          </w:tcPr>
          <w:p w14:paraId="32BF0FB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6CBA0C5" w14:textId="6257E81C"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т</w:t>
            </w:r>
            <w:r w:rsidR="00921B86" w:rsidRPr="00A455C4">
              <w:rPr>
                <w:rFonts w:ascii="Times New Roman" w:hAnsi="Times New Roman"/>
                <w:sz w:val="22"/>
                <w:szCs w:val="24"/>
              </w:rPr>
              <w:t>ехническое перевооружение и реконструкция</w:t>
            </w:r>
          </w:p>
        </w:tc>
      </w:tr>
      <w:tr w:rsidR="00921B86" w:rsidRPr="0048726F" w14:paraId="48CB0FEA" w14:textId="77777777" w:rsidTr="00921B86">
        <w:tc>
          <w:tcPr>
            <w:tcW w:w="1392" w:type="dxa"/>
          </w:tcPr>
          <w:p w14:paraId="33A3508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ТЭК</w:t>
            </w:r>
          </w:p>
        </w:tc>
        <w:tc>
          <w:tcPr>
            <w:tcW w:w="344" w:type="dxa"/>
          </w:tcPr>
          <w:p w14:paraId="1B54AC8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1A6C5379" w14:textId="49E0E9F4"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т</w:t>
            </w:r>
            <w:r w:rsidR="00921B86" w:rsidRPr="00A455C4">
              <w:rPr>
                <w:rFonts w:ascii="Times New Roman" w:hAnsi="Times New Roman"/>
                <w:sz w:val="22"/>
                <w:szCs w:val="24"/>
              </w:rPr>
              <w:t>опливно-энергетический комплекс</w:t>
            </w:r>
          </w:p>
        </w:tc>
      </w:tr>
      <w:tr w:rsidR="00921B86" w:rsidRPr="0048726F" w14:paraId="2257CA43" w14:textId="77777777" w:rsidTr="00921B86">
        <w:tc>
          <w:tcPr>
            <w:tcW w:w="1392" w:type="dxa"/>
          </w:tcPr>
          <w:p w14:paraId="312E5E5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ТЭС</w:t>
            </w:r>
          </w:p>
        </w:tc>
        <w:tc>
          <w:tcPr>
            <w:tcW w:w="344" w:type="dxa"/>
          </w:tcPr>
          <w:p w14:paraId="5AE73E99"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459567C" w14:textId="6C002382"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т</w:t>
            </w:r>
            <w:r w:rsidR="00921B86" w:rsidRPr="00A455C4">
              <w:rPr>
                <w:rFonts w:ascii="Times New Roman" w:hAnsi="Times New Roman"/>
                <w:sz w:val="22"/>
                <w:szCs w:val="24"/>
              </w:rPr>
              <w:t>епловая электрическая станция</w:t>
            </w:r>
          </w:p>
        </w:tc>
      </w:tr>
      <w:tr w:rsidR="00921B86" w:rsidRPr="0048726F" w14:paraId="6FEDE1DE" w14:textId="77777777" w:rsidTr="00921B86">
        <w:tc>
          <w:tcPr>
            <w:tcW w:w="1392" w:type="dxa"/>
          </w:tcPr>
          <w:p w14:paraId="1CF71F85"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УИС</w:t>
            </w:r>
          </w:p>
        </w:tc>
        <w:tc>
          <w:tcPr>
            <w:tcW w:w="344" w:type="dxa"/>
          </w:tcPr>
          <w:p w14:paraId="4F80E71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1F2F2D69" w14:textId="1CF8C7CA"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у</w:t>
            </w:r>
            <w:r w:rsidR="00921B86" w:rsidRPr="00A455C4">
              <w:rPr>
                <w:rFonts w:ascii="Times New Roman" w:hAnsi="Times New Roman"/>
                <w:sz w:val="22"/>
                <w:szCs w:val="24"/>
              </w:rPr>
              <w:t>правляемое интеллектуальное соединение</w:t>
            </w:r>
          </w:p>
        </w:tc>
      </w:tr>
      <w:tr w:rsidR="00921B86" w:rsidRPr="00CF4C0A" w14:paraId="208EFEC0" w14:textId="77777777" w:rsidTr="00921B86">
        <w:tc>
          <w:tcPr>
            <w:tcW w:w="1392" w:type="dxa"/>
          </w:tcPr>
          <w:p w14:paraId="13FF01D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УСКИЗ</w:t>
            </w:r>
          </w:p>
        </w:tc>
        <w:tc>
          <w:tcPr>
            <w:tcW w:w="344" w:type="dxa"/>
          </w:tcPr>
          <w:p w14:paraId="38F6D9F1"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113D2E8" w14:textId="2370C633"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у</w:t>
            </w:r>
            <w:r w:rsidR="00921B86" w:rsidRPr="00A455C4">
              <w:rPr>
                <w:rFonts w:ascii="Times New Roman" w:hAnsi="Times New Roman"/>
                <w:sz w:val="22"/>
                <w:szCs w:val="24"/>
              </w:rPr>
              <w:t>нифицированные системы управления контроля и учета инженерных систем интеллектуальных зданий</w:t>
            </w:r>
          </w:p>
        </w:tc>
      </w:tr>
      <w:tr w:rsidR="00921B86" w:rsidRPr="0048726F" w14:paraId="04CEAAA6" w14:textId="77777777" w:rsidTr="00921B86">
        <w:tc>
          <w:tcPr>
            <w:tcW w:w="1392" w:type="dxa"/>
          </w:tcPr>
          <w:p w14:paraId="28CFD7F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ЦОД</w:t>
            </w:r>
          </w:p>
        </w:tc>
        <w:tc>
          <w:tcPr>
            <w:tcW w:w="344" w:type="dxa"/>
          </w:tcPr>
          <w:p w14:paraId="489C7B10"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362A0355" w14:textId="2151A31F"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ц</w:t>
            </w:r>
            <w:r w:rsidR="00921B86" w:rsidRPr="00A455C4">
              <w:rPr>
                <w:rFonts w:ascii="Times New Roman" w:hAnsi="Times New Roman"/>
                <w:sz w:val="22"/>
                <w:szCs w:val="24"/>
              </w:rPr>
              <w:t>ентр обработки данных</w:t>
            </w:r>
          </w:p>
        </w:tc>
      </w:tr>
      <w:tr w:rsidR="00921B86" w:rsidRPr="0048726F" w14:paraId="7832ABC9" w14:textId="77777777" w:rsidTr="00921B86">
        <w:tc>
          <w:tcPr>
            <w:tcW w:w="1392" w:type="dxa"/>
          </w:tcPr>
          <w:p w14:paraId="077562D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ЦПС</w:t>
            </w:r>
          </w:p>
        </w:tc>
        <w:tc>
          <w:tcPr>
            <w:tcW w:w="344" w:type="dxa"/>
          </w:tcPr>
          <w:p w14:paraId="3D5CD4D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2D5D87E2" w14:textId="279C00DC"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ц</w:t>
            </w:r>
            <w:r w:rsidR="00921B86" w:rsidRPr="00A455C4">
              <w:rPr>
                <w:rFonts w:ascii="Times New Roman" w:hAnsi="Times New Roman"/>
                <w:sz w:val="22"/>
                <w:szCs w:val="24"/>
              </w:rPr>
              <w:t>ифровая подстанция</w:t>
            </w:r>
          </w:p>
        </w:tc>
      </w:tr>
      <w:tr w:rsidR="00921B86" w:rsidRPr="00CF4C0A" w14:paraId="0AF6E154" w14:textId="77777777" w:rsidTr="00921B86">
        <w:tc>
          <w:tcPr>
            <w:tcW w:w="1392" w:type="dxa"/>
          </w:tcPr>
          <w:p w14:paraId="4AF5312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ЦС АРЧМ</w:t>
            </w:r>
          </w:p>
        </w:tc>
        <w:tc>
          <w:tcPr>
            <w:tcW w:w="344" w:type="dxa"/>
          </w:tcPr>
          <w:p w14:paraId="3B6CB8F5"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55006386" w14:textId="7646E44B"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ц</w:t>
            </w:r>
            <w:r w:rsidR="00921B86" w:rsidRPr="00A455C4">
              <w:rPr>
                <w:rFonts w:ascii="Times New Roman" w:hAnsi="Times New Roman"/>
                <w:sz w:val="22"/>
                <w:szCs w:val="24"/>
              </w:rPr>
              <w:t>ентрализованная система автоматического регулирования частоты и перетоков мощности</w:t>
            </w:r>
          </w:p>
        </w:tc>
      </w:tr>
      <w:tr w:rsidR="00921B86" w:rsidRPr="0048726F" w14:paraId="622F169D" w14:textId="77777777" w:rsidTr="00921B86">
        <w:tc>
          <w:tcPr>
            <w:tcW w:w="1392" w:type="dxa"/>
          </w:tcPr>
          <w:p w14:paraId="3C2EF83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ЦСПА</w:t>
            </w:r>
          </w:p>
        </w:tc>
        <w:tc>
          <w:tcPr>
            <w:tcW w:w="344" w:type="dxa"/>
          </w:tcPr>
          <w:p w14:paraId="70F5C96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203D13D8" w14:textId="33A45105"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ц</w:t>
            </w:r>
            <w:r w:rsidR="00921B86" w:rsidRPr="00A455C4">
              <w:rPr>
                <w:rFonts w:ascii="Times New Roman" w:hAnsi="Times New Roman"/>
                <w:sz w:val="22"/>
                <w:szCs w:val="24"/>
              </w:rPr>
              <w:t>ентрализованная система противоаварийной автоматики</w:t>
            </w:r>
          </w:p>
        </w:tc>
      </w:tr>
      <w:tr w:rsidR="00921B86" w:rsidRPr="000B7F3B" w14:paraId="36E41064" w14:textId="77777777" w:rsidTr="00921B86">
        <w:tc>
          <w:tcPr>
            <w:tcW w:w="1392" w:type="dxa"/>
          </w:tcPr>
          <w:p w14:paraId="43837A5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ACON</w:t>
            </w:r>
          </w:p>
        </w:tc>
        <w:tc>
          <w:tcPr>
            <w:tcW w:w="344" w:type="dxa"/>
          </w:tcPr>
          <w:p w14:paraId="25FA7996"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151738A0" w14:textId="77777777" w:rsidR="00921B86" w:rsidRPr="00044C59" w:rsidRDefault="00921B86" w:rsidP="00921B86">
            <w:pPr>
              <w:tabs>
                <w:tab w:val="left" w:pos="142"/>
              </w:tabs>
              <w:rPr>
                <w:rFonts w:ascii="Times New Roman" w:hAnsi="Times New Roman"/>
                <w:sz w:val="22"/>
                <w:szCs w:val="24"/>
                <w:lang w:val="en-US"/>
              </w:rPr>
            </w:pPr>
            <w:r w:rsidRPr="00044C59">
              <w:rPr>
                <w:rFonts w:ascii="Times New Roman" w:hAnsi="Times New Roman"/>
                <w:sz w:val="22"/>
                <w:szCs w:val="24"/>
                <w:lang w:val="en-US"/>
              </w:rPr>
              <w:t xml:space="preserve">Again Connected Networks – </w:t>
            </w:r>
            <w:r w:rsidRPr="00F90F4E">
              <w:rPr>
                <w:rFonts w:ascii="Times New Roman" w:hAnsi="Times New Roman"/>
                <w:sz w:val="22"/>
                <w:szCs w:val="24"/>
              </w:rPr>
              <w:t>вновь</w:t>
            </w:r>
            <w:r w:rsidRPr="00044C59">
              <w:rPr>
                <w:rFonts w:ascii="Times New Roman" w:hAnsi="Times New Roman"/>
                <w:sz w:val="22"/>
                <w:szCs w:val="24"/>
                <w:lang w:val="en-US"/>
              </w:rPr>
              <w:t xml:space="preserve"> </w:t>
            </w:r>
            <w:r w:rsidRPr="00F90F4E">
              <w:rPr>
                <w:rFonts w:ascii="Times New Roman" w:hAnsi="Times New Roman"/>
                <w:sz w:val="22"/>
                <w:szCs w:val="24"/>
              </w:rPr>
              <w:t>подключенные</w:t>
            </w:r>
            <w:r w:rsidRPr="00044C59">
              <w:rPr>
                <w:rFonts w:ascii="Times New Roman" w:hAnsi="Times New Roman"/>
                <w:sz w:val="22"/>
                <w:szCs w:val="24"/>
                <w:lang w:val="en-US"/>
              </w:rPr>
              <w:t xml:space="preserve"> </w:t>
            </w:r>
            <w:r w:rsidRPr="00F90F4E">
              <w:rPr>
                <w:rFonts w:ascii="Times New Roman" w:hAnsi="Times New Roman"/>
                <w:sz w:val="22"/>
                <w:szCs w:val="24"/>
              </w:rPr>
              <w:t>сети</w:t>
            </w:r>
          </w:p>
        </w:tc>
      </w:tr>
      <w:tr w:rsidR="00921B86" w:rsidRPr="00A455C4" w14:paraId="5976FC8F" w14:textId="77777777" w:rsidTr="00921B86">
        <w:tc>
          <w:tcPr>
            <w:tcW w:w="1392" w:type="dxa"/>
          </w:tcPr>
          <w:p w14:paraId="6655A3FE"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ADMA</w:t>
            </w:r>
          </w:p>
        </w:tc>
        <w:tc>
          <w:tcPr>
            <w:tcW w:w="344" w:type="dxa"/>
          </w:tcPr>
          <w:p w14:paraId="7E81350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3DDCC4C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Advanced data metering system</w:t>
            </w:r>
            <w:r>
              <w:rPr>
                <w:rFonts w:ascii="Times New Roman" w:hAnsi="Times New Roman"/>
                <w:sz w:val="22"/>
                <w:szCs w:val="24"/>
              </w:rPr>
              <w:t xml:space="preserve"> </w:t>
            </w:r>
            <w:r w:rsidRPr="00A455C4">
              <w:rPr>
                <w:rFonts w:ascii="Times New Roman" w:hAnsi="Times New Roman"/>
                <w:sz w:val="22"/>
                <w:szCs w:val="24"/>
              </w:rPr>
              <w:t>–</w:t>
            </w:r>
            <w:r>
              <w:rPr>
                <w:rFonts w:ascii="Times New Roman" w:hAnsi="Times New Roman"/>
                <w:sz w:val="22"/>
                <w:szCs w:val="24"/>
              </w:rPr>
              <w:t xml:space="preserve"> у</w:t>
            </w:r>
            <w:r w:rsidRPr="00F90F4E">
              <w:rPr>
                <w:rFonts w:ascii="Times New Roman" w:hAnsi="Times New Roman"/>
                <w:sz w:val="22"/>
                <w:szCs w:val="24"/>
              </w:rPr>
              <w:t>совершенствованная система измерения данных</w:t>
            </w:r>
          </w:p>
        </w:tc>
      </w:tr>
      <w:tr w:rsidR="00921B86" w:rsidRPr="00A455C4" w14:paraId="24F77D2A" w14:textId="77777777" w:rsidTr="00921B86">
        <w:tc>
          <w:tcPr>
            <w:tcW w:w="1392" w:type="dxa"/>
          </w:tcPr>
          <w:p w14:paraId="44C3DF1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AINM</w:t>
            </w:r>
          </w:p>
        </w:tc>
        <w:tc>
          <w:tcPr>
            <w:tcW w:w="344" w:type="dxa"/>
          </w:tcPr>
          <w:p w14:paraId="2952CA8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8306DF7" w14:textId="2FAD0CE5"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У</w:t>
            </w:r>
            <w:r w:rsidR="00921B86" w:rsidRPr="00A455C4">
              <w:rPr>
                <w:rFonts w:ascii="Times New Roman" w:hAnsi="Times New Roman"/>
                <w:sz w:val="22"/>
                <w:szCs w:val="24"/>
              </w:rPr>
              <w:t>правление центром автоматического контроля и надзора</w:t>
            </w:r>
          </w:p>
        </w:tc>
      </w:tr>
      <w:tr w:rsidR="00921B86" w:rsidRPr="00A455C4" w14:paraId="719AE25D" w14:textId="77777777" w:rsidTr="00921B86">
        <w:tc>
          <w:tcPr>
            <w:tcW w:w="1392" w:type="dxa"/>
          </w:tcPr>
          <w:p w14:paraId="45898555"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CEF</w:t>
            </w:r>
          </w:p>
        </w:tc>
        <w:tc>
          <w:tcPr>
            <w:tcW w:w="344" w:type="dxa"/>
          </w:tcPr>
          <w:p w14:paraId="47CCD5E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18362E4C"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Connecting Europe Facility</w:t>
            </w:r>
            <w:r>
              <w:rPr>
                <w:rFonts w:ascii="Times New Roman" w:hAnsi="Times New Roman"/>
                <w:sz w:val="22"/>
                <w:szCs w:val="24"/>
              </w:rPr>
              <w:t xml:space="preserve"> </w:t>
            </w:r>
            <w:r w:rsidRPr="00F90F4E">
              <w:rPr>
                <w:rFonts w:ascii="Times New Roman" w:hAnsi="Times New Roman"/>
                <w:sz w:val="22"/>
                <w:szCs w:val="24"/>
              </w:rPr>
              <w:t xml:space="preserve">– </w:t>
            </w:r>
            <w:r w:rsidRPr="00044C59">
              <w:rPr>
                <w:rFonts w:ascii="Times New Roman" w:hAnsi="Times New Roman" w:cstheme="minorBidi"/>
                <w:szCs w:val="24"/>
              </w:rPr>
              <w:t>фонд Европейского союза для инвестиций в общеевропейскую инфраструктуру в области транспорта и энергетики</w:t>
            </w:r>
          </w:p>
        </w:tc>
      </w:tr>
      <w:tr w:rsidR="00921B86" w:rsidRPr="00A455C4" w14:paraId="1CF5583D" w14:textId="77777777" w:rsidTr="00921B86">
        <w:tc>
          <w:tcPr>
            <w:tcW w:w="1392" w:type="dxa"/>
          </w:tcPr>
          <w:p w14:paraId="5DEAF1E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CESER</w:t>
            </w:r>
          </w:p>
        </w:tc>
        <w:tc>
          <w:tcPr>
            <w:tcW w:w="344" w:type="dxa"/>
          </w:tcPr>
          <w:p w14:paraId="19504A40"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383D265C"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Управление кибербезопасности, энергетической безопасности и реагирования на чрезвычайные ситуации DOE</w:t>
            </w:r>
          </w:p>
        </w:tc>
      </w:tr>
      <w:tr w:rsidR="00921B86" w:rsidRPr="00A455C4" w14:paraId="714EBE26" w14:textId="77777777" w:rsidTr="00921B86">
        <w:tc>
          <w:tcPr>
            <w:tcW w:w="1392" w:type="dxa"/>
          </w:tcPr>
          <w:p w14:paraId="0B46D436"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CIM-model</w:t>
            </w:r>
          </w:p>
        </w:tc>
        <w:tc>
          <w:tcPr>
            <w:tcW w:w="344" w:type="dxa"/>
          </w:tcPr>
          <w:p w14:paraId="3747CA00"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581D262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Common Information Model</w:t>
            </w:r>
            <w:r w:rsidRPr="00A96217">
              <w:rPr>
                <w:rFonts w:ascii="Times New Roman" w:hAnsi="Times New Roman"/>
                <w:sz w:val="22"/>
                <w:szCs w:val="22"/>
              </w:rPr>
              <w:t xml:space="preserve"> – </w:t>
            </w:r>
            <w:r w:rsidRPr="00A455C4">
              <w:rPr>
                <w:rFonts w:ascii="Times New Roman" w:hAnsi="Times New Roman"/>
                <w:sz w:val="22"/>
                <w:szCs w:val="24"/>
              </w:rPr>
              <w:t>общая информационная модель DOE</w:t>
            </w:r>
          </w:p>
        </w:tc>
      </w:tr>
      <w:tr w:rsidR="00921B86" w:rsidRPr="00A455C4" w14:paraId="701196F4" w14:textId="77777777" w:rsidTr="00921B86">
        <w:tc>
          <w:tcPr>
            <w:tcW w:w="1392" w:type="dxa"/>
          </w:tcPr>
          <w:p w14:paraId="74E1B94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DAS</w:t>
            </w:r>
          </w:p>
        </w:tc>
        <w:tc>
          <w:tcPr>
            <w:tcW w:w="344" w:type="dxa"/>
          </w:tcPr>
          <w:p w14:paraId="128DD43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61288A9" w14:textId="5C773099"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ф</w:t>
            </w:r>
            <w:r w:rsidR="00921B86" w:rsidRPr="00A455C4">
              <w:rPr>
                <w:rFonts w:ascii="Times New Roman" w:hAnsi="Times New Roman"/>
                <w:sz w:val="22"/>
                <w:szCs w:val="24"/>
              </w:rPr>
              <w:t>ункции сбора и обработки данных</w:t>
            </w:r>
          </w:p>
        </w:tc>
      </w:tr>
      <w:tr w:rsidR="00921B86" w:rsidRPr="00A455C4" w14:paraId="1DF6EBEF" w14:textId="77777777" w:rsidTr="00921B86">
        <w:tc>
          <w:tcPr>
            <w:tcW w:w="1392" w:type="dxa"/>
          </w:tcPr>
          <w:p w14:paraId="6DD90D7E"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DLT</w:t>
            </w:r>
          </w:p>
        </w:tc>
        <w:tc>
          <w:tcPr>
            <w:tcW w:w="344" w:type="dxa"/>
          </w:tcPr>
          <w:p w14:paraId="3AE7888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5F6E1A61" w14:textId="72D03B77"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т</w:t>
            </w:r>
            <w:r w:rsidR="00921B86" w:rsidRPr="00A455C4">
              <w:rPr>
                <w:rFonts w:ascii="Times New Roman" w:hAnsi="Times New Roman"/>
                <w:sz w:val="22"/>
                <w:szCs w:val="24"/>
              </w:rPr>
              <w:t>ехнология распределенного реестра</w:t>
            </w:r>
          </w:p>
        </w:tc>
      </w:tr>
      <w:tr w:rsidR="00921B86" w:rsidRPr="00A455C4" w14:paraId="58B3E792" w14:textId="77777777" w:rsidTr="00921B86">
        <w:tc>
          <w:tcPr>
            <w:tcW w:w="1392" w:type="dxa"/>
          </w:tcPr>
          <w:p w14:paraId="24C5EA7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DCS</w:t>
            </w:r>
          </w:p>
        </w:tc>
        <w:tc>
          <w:tcPr>
            <w:tcW w:w="344" w:type="dxa"/>
          </w:tcPr>
          <w:p w14:paraId="57C1C63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3FDE92D6" w14:textId="1663676D"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р</w:t>
            </w:r>
            <w:r w:rsidR="00921B86" w:rsidRPr="00A455C4">
              <w:rPr>
                <w:rFonts w:ascii="Times New Roman" w:hAnsi="Times New Roman"/>
                <w:sz w:val="22"/>
                <w:szCs w:val="24"/>
              </w:rPr>
              <w:t>аспределенная микропроцессорная система управления сбора и обработки данных</w:t>
            </w:r>
          </w:p>
        </w:tc>
      </w:tr>
      <w:tr w:rsidR="00921B86" w:rsidRPr="00A455C4" w14:paraId="10B16E6B" w14:textId="77777777" w:rsidTr="00921B86">
        <w:tc>
          <w:tcPr>
            <w:tcW w:w="1392" w:type="dxa"/>
          </w:tcPr>
          <w:p w14:paraId="08C79EF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DOE</w:t>
            </w:r>
          </w:p>
        </w:tc>
        <w:tc>
          <w:tcPr>
            <w:tcW w:w="344" w:type="dxa"/>
          </w:tcPr>
          <w:p w14:paraId="6D2B064E"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269DD998"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Министерство энергетики США</w:t>
            </w:r>
          </w:p>
        </w:tc>
      </w:tr>
      <w:tr w:rsidR="00921B86" w:rsidRPr="00A455C4" w14:paraId="3500014F" w14:textId="77777777" w:rsidTr="00921B86">
        <w:tc>
          <w:tcPr>
            <w:tcW w:w="1392" w:type="dxa"/>
          </w:tcPr>
          <w:p w14:paraId="01E5BC51"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DRA</w:t>
            </w:r>
          </w:p>
        </w:tc>
        <w:tc>
          <w:tcPr>
            <w:tcW w:w="344" w:type="dxa"/>
          </w:tcPr>
          <w:p w14:paraId="657620C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FD54D36" w14:textId="62A7A7D8"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о</w:t>
            </w:r>
            <w:r w:rsidR="00921B86" w:rsidRPr="00A455C4">
              <w:rPr>
                <w:rFonts w:ascii="Times New Roman" w:hAnsi="Times New Roman"/>
                <w:sz w:val="22"/>
                <w:szCs w:val="24"/>
              </w:rPr>
              <w:t>ценка готовности к цифровым технологиям</w:t>
            </w:r>
          </w:p>
        </w:tc>
      </w:tr>
      <w:tr w:rsidR="00921B86" w:rsidRPr="00A455C4" w14:paraId="435862D6" w14:textId="77777777" w:rsidTr="00921B86">
        <w:tc>
          <w:tcPr>
            <w:tcW w:w="1392" w:type="dxa"/>
          </w:tcPr>
          <w:p w14:paraId="5C3F14B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DМЅ</w:t>
            </w:r>
          </w:p>
        </w:tc>
        <w:tc>
          <w:tcPr>
            <w:tcW w:w="344" w:type="dxa"/>
          </w:tcPr>
          <w:p w14:paraId="7B0B2C6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6B2C5BA" w14:textId="0E2E388B"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с</w:t>
            </w:r>
            <w:r w:rsidR="00921B86" w:rsidRPr="00A455C4">
              <w:rPr>
                <w:rFonts w:ascii="Times New Roman" w:hAnsi="Times New Roman"/>
                <w:sz w:val="22"/>
                <w:szCs w:val="24"/>
              </w:rPr>
              <w:t>истемы управления распределительными сетями</w:t>
            </w:r>
          </w:p>
        </w:tc>
      </w:tr>
      <w:tr w:rsidR="00921B86" w:rsidRPr="00A455C4" w14:paraId="6F17DFEA" w14:textId="77777777" w:rsidTr="00921B86">
        <w:tc>
          <w:tcPr>
            <w:tcW w:w="1392" w:type="dxa"/>
          </w:tcPr>
          <w:p w14:paraId="30D485B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EERE</w:t>
            </w:r>
          </w:p>
        </w:tc>
        <w:tc>
          <w:tcPr>
            <w:tcW w:w="344" w:type="dxa"/>
          </w:tcPr>
          <w:p w14:paraId="641B368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030843A6"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Управление по энергоэффективности и возобновляемым источникам энергии DOE</w:t>
            </w:r>
          </w:p>
        </w:tc>
      </w:tr>
      <w:tr w:rsidR="00921B86" w:rsidRPr="00A455C4" w14:paraId="6CA88AE9" w14:textId="77777777" w:rsidTr="00921B86">
        <w:tc>
          <w:tcPr>
            <w:tcW w:w="1392" w:type="dxa"/>
          </w:tcPr>
          <w:p w14:paraId="01F5FF16" w14:textId="77777777" w:rsidR="00921B86" w:rsidRPr="00A455C4" w:rsidRDefault="00921B86" w:rsidP="00921B86">
            <w:pPr>
              <w:tabs>
                <w:tab w:val="left" w:pos="142"/>
              </w:tabs>
              <w:rPr>
                <w:rFonts w:ascii="Times New Roman" w:hAnsi="Times New Roman"/>
                <w:szCs w:val="24"/>
              </w:rPr>
            </w:pPr>
            <w:r>
              <w:rPr>
                <w:rFonts w:ascii="Times New Roman" w:hAnsi="Times New Roman"/>
                <w:sz w:val="22"/>
                <w:szCs w:val="24"/>
              </w:rPr>
              <w:t>ЕМЅ</w:t>
            </w:r>
          </w:p>
        </w:tc>
        <w:tc>
          <w:tcPr>
            <w:tcW w:w="344" w:type="dxa"/>
          </w:tcPr>
          <w:p w14:paraId="5547A8C3" w14:textId="77777777" w:rsidR="00921B86" w:rsidRPr="00A455C4" w:rsidRDefault="00921B86" w:rsidP="00921B86">
            <w:pPr>
              <w:tabs>
                <w:tab w:val="left" w:pos="142"/>
              </w:tabs>
              <w:rPr>
                <w:rFonts w:ascii="Times New Roman" w:hAnsi="Times New Roman"/>
                <w:szCs w:val="24"/>
              </w:rPr>
            </w:pPr>
            <w:r w:rsidRPr="00A455C4">
              <w:rPr>
                <w:rFonts w:ascii="Times New Roman" w:hAnsi="Times New Roman"/>
                <w:sz w:val="22"/>
                <w:szCs w:val="24"/>
              </w:rPr>
              <w:t>–</w:t>
            </w:r>
          </w:p>
        </w:tc>
        <w:tc>
          <w:tcPr>
            <w:tcW w:w="7760" w:type="dxa"/>
          </w:tcPr>
          <w:p w14:paraId="39221C68" w14:textId="77777777" w:rsidR="00921B86" w:rsidRPr="00A455C4" w:rsidRDefault="00921B86" w:rsidP="00921B86">
            <w:pPr>
              <w:tabs>
                <w:tab w:val="left" w:pos="142"/>
              </w:tabs>
              <w:rPr>
                <w:rFonts w:ascii="Times New Roman" w:hAnsi="Times New Roman"/>
                <w:szCs w:val="24"/>
              </w:rPr>
            </w:pPr>
            <w:r>
              <w:rPr>
                <w:rFonts w:ascii="Times New Roman" w:hAnsi="Times New Roman"/>
                <w:sz w:val="22"/>
                <w:szCs w:val="24"/>
              </w:rPr>
              <w:t>Система у</w:t>
            </w:r>
            <w:r w:rsidRPr="00A455C4">
              <w:rPr>
                <w:rFonts w:ascii="Times New Roman" w:hAnsi="Times New Roman"/>
                <w:sz w:val="22"/>
                <w:szCs w:val="24"/>
              </w:rPr>
              <w:t>правлени</w:t>
            </w:r>
            <w:r>
              <w:rPr>
                <w:rFonts w:ascii="Times New Roman" w:hAnsi="Times New Roman"/>
                <w:sz w:val="22"/>
                <w:szCs w:val="24"/>
              </w:rPr>
              <w:t>я</w:t>
            </w:r>
            <w:r w:rsidRPr="00A455C4">
              <w:rPr>
                <w:rFonts w:ascii="Times New Roman" w:hAnsi="Times New Roman"/>
                <w:sz w:val="22"/>
                <w:szCs w:val="24"/>
              </w:rPr>
              <w:t xml:space="preserve"> энергопотреблением </w:t>
            </w:r>
          </w:p>
        </w:tc>
      </w:tr>
      <w:tr w:rsidR="00921B86" w:rsidRPr="00A455C4" w14:paraId="0023231E" w14:textId="77777777" w:rsidTr="00921B86">
        <w:tc>
          <w:tcPr>
            <w:tcW w:w="1392" w:type="dxa"/>
          </w:tcPr>
          <w:p w14:paraId="18E5F14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EnBW</w:t>
            </w:r>
          </w:p>
        </w:tc>
        <w:tc>
          <w:tcPr>
            <w:tcW w:w="344" w:type="dxa"/>
          </w:tcPr>
          <w:p w14:paraId="4865E22C"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07A2805D" w14:textId="497B2972"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т</w:t>
            </w:r>
            <w:r w:rsidR="00921B86" w:rsidRPr="00A455C4">
              <w:rPr>
                <w:rFonts w:ascii="Times New Roman" w:hAnsi="Times New Roman"/>
                <w:sz w:val="22"/>
                <w:szCs w:val="24"/>
              </w:rPr>
              <w:t>ехнология цифровых платежей</w:t>
            </w:r>
          </w:p>
        </w:tc>
      </w:tr>
      <w:tr w:rsidR="00921B86" w:rsidRPr="00A455C4" w14:paraId="26FA45D5" w14:textId="77777777" w:rsidTr="00921B86">
        <w:tc>
          <w:tcPr>
            <w:tcW w:w="1392" w:type="dxa"/>
          </w:tcPr>
          <w:p w14:paraId="5F06D345"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ERP</w:t>
            </w:r>
          </w:p>
        </w:tc>
        <w:tc>
          <w:tcPr>
            <w:tcW w:w="344" w:type="dxa"/>
          </w:tcPr>
          <w:p w14:paraId="23E3DFB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809B1E3" w14:textId="57CF078A"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а</w:t>
            </w:r>
            <w:r w:rsidR="00921B86" w:rsidRPr="00A455C4">
              <w:rPr>
                <w:rFonts w:ascii="Times New Roman" w:hAnsi="Times New Roman"/>
                <w:sz w:val="22"/>
                <w:szCs w:val="24"/>
              </w:rPr>
              <w:t>втоматизация производственных процессов</w:t>
            </w:r>
          </w:p>
        </w:tc>
      </w:tr>
      <w:tr w:rsidR="00921B86" w:rsidRPr="00A455C4" w14:paraId="28742C48" w14:textId="77777777" w:rsidTr="00921B86">
        <w:tc>
          <w:tcPr>
            <w:tcW w:w="1392" w:type="dxa"/>
          </w:tcPr>
          <w:p w14:paraId="6A55B34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FE</w:t>
            </w:r>
          </w:p>
        </w:tc>
        <w:tc>
          <w:tcPr>
            <w:tcW w:w="344" w:type="dxa"/>
          </w:tcPr>
          <w:p w14:paraId="74CC704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1FC55CB" w14:textId="3039C57E" w:rsidR="00921B86" w:rsidRPr="00A455C4" w:rsidRDefault="00921B86" w:rsidP="006C3226">
            <w:pPr>
              <w:tabs>
                <w:tab w:val="left" w:pos="142"/>
              </w:tabs>
              <w:rPr>
                <w:rFonts w:ascii="Times New Roman" w:hAnsi="Times New Roman"/>
                <w:sz w:val="22"/>
                <w:szCs w:val="24"/>
              </w:rPr>
            </w:pPr>
            <w:r w:rsidRPr="00A455C4">
              <w:rPr>
                <w:rFonts w:ascii="Times New Roman" w:hAnsi="Times New Roman"/>
                <w:sz w:val="22"/>
                <w:szCs w:val="24"/>
              </w:rPr>
              <w:t>Управлени</w:t>
            </w:r>
            <w:r w:rsidR="006C3226">
              <w:rPr>
                <w:rFonts w:ascii="Times New Roman" w:hAnsi="Times New Roman"/>
                <w:sz w:val="22"/>
                <w:szCs w:val="24"/>
              </w:rPr>
              <w:t>е</w:t>
            </w:r>
            <w:r w:rsidRPr="00A455C4">
              <w:rPr>
                <w:rFonts w:ascii="Times New Roman" w:hAnsi="Times New Roman"/>
                <w:sz w:val="22"/>
                <w:szCs w:val="24"/>
              </w:rPr>
              <w:t xml:space="preserve"> по ископаемым источникам энергии DOE</w:t>
            </w:r>
          </w:p>
        </w:tc>
      </w:tr>
      <w:tr w:rsidR="00921B86" w:rsidRPr="00A455C4" w14:paraId="082E1935" w14:textId="77777777" w:rsidTr="00921B86">
        <w:tc>
          <w:tcPr>
            <w:tcW w:w="1392" w:type="dxa"/>
          </w:tcPr>
          <w:p w14:paraId="0BD3905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GMI</w:t>
            </w:r>
          </w:p>
        </w:tc>
        <w:tc>
          <w:tcPr>
            <w:tcW w:w="344" w:type="dxa"/>
          </w:tcPr>
          <w:p w14:paraId="4E550656"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2EE0FBF1" w14:textId="0120BE86"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и</w:t>
            </w:r>
            <w:r w:rsidR="00921B86" w:rsidRPr="00A455C4">
              <w:rPr>
                <w:rFonts w:ascii="Times New Roman" w:hAnsi="Times New Roman"/>
                <w:sz w:val="22"/>
                <w:szCs w:val="24"/>
              </w:rPr>
              <w:t>нициатива по модернизации сети</w:t>
            </w:r>
          </w:p>
        </w:tc>
      </w:tr>
      <w:tr w:rsidR="00921B86" w:rsidRPr="00A455C4" w14:paraId="2F62B144" w14:textId="77777777" w:rsidTr="00921B86">
        <w:tc>
          <w:tcPr>
            <w:tcW w:w="1392" w:type="dxa"/>
          </w:tcPr>
          <w:p w14:paraId="6B89B2C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G-cloud</w:t>
            </w:r>
          </w:p>
        </w:tc>
        <w:tc>
          <w:tcPr>
            <w:tcW w:w="344" w:type="dxa"/>
          </w:tcPr>
          <w:p w14:paraId="1C9BB8A3" w14:textId="77777777" w:rsidR="00921B86" w:rsidRPr="00CE798E" w:rsidRDefault="00921B86" w:rsidP="00921B86">
            <w:pPr>
              <w:tabs>
                <w:tab w:val="left" w:pos="142"/>
              </w:tabs>
              <w:rPr>
                <w:rFonts w:ascii="Times New Roman" w:hAnsi="Times New Roman"/>
                <w:sz w:val="22"/>
                <w:szCs w:val="24"/>
                <w:lang w:val="en-US"/>
              </w:rPr>
            </w:pPr>
            <w:r w:rsidRPr="00CE798E">
              <w:rPr>
                <w:rFonts w:ascii="Times New Roman" w:hAnsi="Times New Roman"/>
                <w:sz w:val="22"/>
                <w:szCs w:val="24"/>
                <w:lang w:val="en-US"/>
              </w:rPr>
              <w:t>–</w:t>
            </w:r>
          </w:p>
        </w:tc>
        <w:tc>
          <w:tcPr>
            <w:tcW w:w="7760" w:type="dxa"/>
          </w:tcPr>
          <w:p w14:paraId="1D06F7F2" w14:textId="5C078333" w:rsidR="00921B86" w:rsidRPr="00F90F4E" w:rsidRDefault="006C3226" w:rsidP="00921B86">
            <w:pPr>
              <w:tabs>
                <w:tab w:val="left" w:pos="142"/>
              </w:tabs>
              <w:rPr>
                <w:rFonts w:ascii="Times New Roman" w:hAnsi="Times New Roman"/>
                <w:sz w:val="22"/>
                <w:szCs w:val="24"/>
                <w:lang w:val="en-US"/>
              </w:rPr>
            </w:pPr>
            <w:r>
              <w:rPr>
                <w:rFonts w:ascii="Times New Roman" w:hAnsi="Times New Roman"/>
                <w:sz w:val="22"/>
                <w:szCs w:val="24"/>
              </w:rPr>
              <w:t>о</w:t>
            </w:r>
            <w:r w:rsidR="00921B86" w:rsidRPr="00CE798E">
              <w:rPr>
                <w:rFonts w:ascii="Times New Roman" w:hAnsi="Times New Roman"/>
                <w:sz w:val="22"/>
                <w:szCs w:val="24"/>
                <w:lang w:val="en-US"/>
              </w:rPr>
              <w:t xml:space="preserve">блачное хранилище </w:t>
            </w:r>
            <w:r w:rsidR="00921B86">
              <w:rPr>
                <w:rFonts w:ascii="Times New Roman" w:hAnsi="Times New Roman"/>
                <w:sz w:val="22"/>
                <w:szCs w:val="24"/>
                <w:lang w:val="en-US"/>
              </w:rPr>
              <w:t>Google</w:t>
            </w:r>
          </w:p>
        </w:tc>
      </w:tr>
      <w:tr w:rsidR="00921B86" w:rsidRPr="00A455C4" w14:paraId="00C74FA0" w14:textId="77777777" w:rsidTr="00921B86">
        <w:tc>
          <w:tcPr>
            <w:tcW w:w="1392" w:type="dxa"/>
          </w:tcPr>
          <w:p w14:paraId="783759F0" w14:textId="77777777" w:rsidR="00921B86" w:rsidRPr="00A455C4" w:rsidRDefault="00921B86" w:rsidP="00921B86">
            <w:pPr>
              <w:tabs>
                <w:tab w:val="left" w:pos="142"/>
              </w:tabs>
              <w:rPr>
                <w:rFonts w:ascii="Times New Roman" w:hAnsi="Times New Roman"/>
                <w:szCs w:val="24"/>
              </w:rPr>
            </w:pPr>
            <w:r w:rsidRPr="003A1942">
              <w:rPr>
                <w:rFonts w:ascii="Times New Roman" w:hAnsi="Times New Roman"/>
                <w:sz w:val="24"/>
                <w:szCs w:val="24"/>
              </w:rPr>
              <w:t>HD</w:t>
            </w:r>
          </w:p>
        </w:tc>
        <w:tc>
          <w:tcPr>
            <w:tcW w:w="344" w:type="dxa"/>
          </w:tcPr>
          <w:p w14:paraId="7E823D07" w14:textId="77777777" w:rsidR="00921B86" w:rsidRPr="0003357C" w:rsidRDefault="00921B86" w:rsidP="00921B86">
            <w:pPr>
              <w:tabs>
                <w:tab w:val="left" w:pos="142"/>
              </w:tabs>
              <w:rPr>
                <w:rFonts w:ascii="Times New Roman" w:hAnsi="Times New Roman"/>
                <w:szCs w:val="24"/>
              </w:rPr>
            </w:pPr>
            <w:r>
              <w:rPr>
                <w:rFonts w:ascii="Times New Roman" w:hAnsi="Times New Roman"/>
                <w:szCs w:val="24"/>
              </w:rPr>
              <w:t>–</w:t>
            </w:r>
          </w:p>
        </w:tc>
        <w:tc>
          <w:tcPr>
            <w:tcW w:w="7760" w:type="dxa"/>
          </w:tcPr>
          <w:p w14:paraId="656C24A9" w14:textId="1CECE088" w:rsidR="00921B86" w:rsidRPr="0003357C" w:rsidRDefault="006C3226" w:rsidP="00921B86">
            <w:pPr>
              <w:tabs>
                <w:tab w:val="left" w:pos="142"/>
              </w:tabs>
              <w:rPr>
                <w:rFonts w:ascii="Times New Roman" w:hAnsi="Times New Roman"/>
                <w:szCs w:val="24"/>
              </w:rPr>
            </w:pPr>
            <w:r>
              <w:rPr>
                <w:rFonts w:ascii="Times New Roman" w:hAnsi="Times New Roman"/>
                <w:sz w:val="22"/>
                <w:szCs w:val="24"/>
              </w:rPr>
              <w:t>в</w:t>
            </w:r>
            <w:r w:rsidR="00921B86" w:rsidRPr="0003357C">
              <w:rPr>
                <w:rFonts w:ascii="Times New Roman" w:hAnsi="Times New Roman"/>
                <w:sz w:val="22"/>
                <w:szCs w:val="24"/>
              </w:rPr>
              <w:t>ысокое разрешение</w:t>
            </w:r>
          </w:p>
        </w:tc>
      </w:tr>
      <w:tr w:rsidR="00921B86" w:rsidRPr="000B7F3B" w14:paraId="4E1EC77C" w14:textId="77777777" w:rsidTr="00921B86">
        <w:tc>
          <w:tcPr>
            <w:tcW w:w="1392" w:type="dxa"/>
          </w:tcPr>
          <w:p w14:paraId="794653A3" w14:textId="77777777" w:rsidR="00921B86" w:rsidRPr="00CE798E" w:rsidRDefault="00921B86" w:rsidP="00921B86">
            <w:pPr>
              <w:tabs>
                <w:tab w:val="left" w:pos="142"/>
              </w:tabs>
              <w:rPr>
                <w:rFonts w:ascii="Times New Roman" w:hAnsi="Times New Roman"/>
                <w:szCs w:val="24"/>
                <w:lang w:val="en-US"/>
              </w:rPr>
            </w:pPr>
            <w:r>
              <w:rPr>
                <w:rFonts w:ascii="Times New Roman" w:hAnsi="Times New Roman"/>
                <w:szCs w:val="24"/>
                <w:lang w:val="en-US"/>
              </w:rPr>
              <w:t>IBM</w:t>
            </w:r>
          </w:p>
        </w:tc>
        <w:tc>
          <w:tcPr>
            <w:tcW w:w="344" w:type="dxa"/>
          </w:tcPr>
          <w:p w14:paraId="1A037BFF" w14:textId="77777777" w:rsidR="00921B86" w:rsidRPr="00CE798E" w:rsidRDefault="00921B86" w:rsidP="00921B86">
            <w:pPr>
              <w:tabs>
                <w:tab w:val="left" w:pos="142"/>
              </w:tabs>
              <w:rPr>
                <w:rFonts w:ascii="Times New Roman" w:hAnsi="Times New Roman"/>
                <w:sz w:val="22"/>
                <w:szCs w:val="24"/>
                <w:lang w:val="en-US"/>
              </w:rPr>
            </w:pPr>
            <w:r w:rsidRPr="00CE798E">
              <w:rPr>
                <w:rFonts w:ascii="Times New Roman" w:hAnsi="Times New Roman"/>
                <w:sz w:val="22"/>
                <w:szCs w:val="24"/>
                <w:lang w:val="en-US"/>
              </w:rPr>
              <w:t>–</w:t>
            </w:r>
          </w:p>
        </w:tc>
        <w:tc>
          <w:tcPr>
            <w:tcW w:w="7760" w:type="dxa"/>
          </w:tcPr>
          <w:p w14:paraId="12B89452" w14:textId="77777777" w:rsidR="00921B86" w:rsidRPr="005D51AA" w:rsidRDefault="00921B86" w:rsidP="00921B86">
            <w:pPr>
              <w:tabs>
                <w:tab w:val="left" w:pos="142"/>
              </w:tabs>
              <w:rPr>
                <w:rFonts w:ascii="Times New Roman" w:hAnsi="Times New Roman"/>
                <w:sz w:val="22"/>
                <w:szCs w:val="24"/>
                <w:lang w:val="en-US"/>
              </w:rPr>
            </w:pPr>
            <w:r w:rsidRPr="00CE798E">
              <w:rPr>
                <w:rFonts w:ascii="Times New Roman" w:hAnsi="Times New Roman"/>
                <w:sz w:val="22"/>
                <w:szCs w:val="24"/>
                <w:lang w:val="en-US"/>
              </w:rPr>
              <w:t xml:space="preserve">International Business Machines Corporation – </w:t>
            </w:r>
            <w:r>
              <w:rPr>
                <w:rFonts w:ascii="Times New Roman" w:hAnsi="Times New Roman"/>
                <w:sz w:val="22"/>
                <w:szCs w:val="24"/>
              </w:rPr>
              <w:t>Корпорация</w:t>
            </w:r>
            <w:r w:rsidRPr="005D51AA">
              <w:rPr>
                <w:rFonts w:ascii="Times New Roman" w:hAnsi="Times New Roman"/>
                <w:sz w:val="22"/>
                <w:szCs w:val="24"/>
                <w:lang w:val="en-US"/>
              </w:rPr>
              <w:t xml:space="preserve"> </w:t>
            </w:r>
            <w:r>
              <w:rPr>
                <w:rFonts w:ascii="Times New Roman" w:hAnsi="Times New Roman"/>
                <w:szCs w:val="24"/>
                <w:lang w:val="en-US"/>
              </w:rPr>
              <w:t>IBM</w:t>
            </w:r>
          </w:p>
        </w:tc>
      </w:tr>
      <w:tr w:rsidR="00921B86" w:rsidRPr="00A455C4" w14:paraId="17D846D8" w14:textId="77777777" w:rsidTr="00921B86">
        <w:tc>
          <w:tcPr>
            <w:tcW w:w="1392" w:type="dxa"/>
          </w:tcPr>
          <w:p w14:paraId="0DD7B4A5"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I</w:t>
            </w:r>
            <w:r w:rsidRPr="00A455C4">
              <w:rPr>
                <w:rFonts w:ascii="Times New Roman" w:hAnsi="Times New Roman"/>
                <w:sz w:val="22"/>
                <w:szCs w:val="24"/>
                <w:lang w:val="en-US"/>
              </w:rPr>
              <w:t>O</w:t>
            </w:r>
            <w:r w:rsidRPr="00A455C4">
              <w:rPr>
                <w:rFonts w:ascii="Times New Roman" w:hAnsi="Times New Roman"/>
                <w:sz w:val="22"/>
                <w:szCs w:val="24"/>
              </w:rPr>
              <w:t>T/I</w:t>
            </w:r>
            <w:r w:rsidRPr="00A455C4">
              <w:rPr>
                <w:rFonts w:ascii="Times New Roman" w:hAnsi="Times New Roman"/>
                <w:sz w:val="22"/>
                <w:szCs w:val="24"/>
                <w:lang w:val="en-US"/>
              </w:rPr>
              <w:t>O</w:t>
            </w:r>
            <w:r w:rsidRPr="00A455C4">
              <w:rPr>
                <w:rFonts w:ascii="Times New Roman" w:hAnsi="Times New Roman"/>
                <w:sz w:val="22"/>
                <w:szCs w:val="24"/>
              </w:rPr>
              <w:t>E</w:t>
            </w:r>
          </w:p>
        </w:tc>
        <w:tc>
          <w:tcPr>
            <w:tcW w:w="344" w:type="dxa"/>
          </w:tcPr>
          <w:p w14:paraId="2739D431"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08E22C1" w14:textId="2A28AB43" w:rsidR="00921B86" w:rsidRPr="00A455C4" w:rsidRDefault="006C3226" w:rsidP="006C3226">
            <w:pPr>
              <w:tabs>
                <w:tab w:val="left" w:pos="142"/>
              </w:tabs>
              <w:rPr>
                <w:rFonts w:ascii="Times New Roman" w:hAnsi="Times New Roman"/>
                <w:sz w:val="22"/>
                <w:szCs w:val="24"/>
              </w:rPr>
            </w:pPr>
            <w:r>
              <w:rPr>
                <w:rFonts w:ascii="Times New Roman" w:hAnsi="Times New Roman"/>
                <w:sz w:val="22"/>
                <w:szCs w:val="24"/>
              </w:rPr>
              <w:t>и</w:t>
            </w:r>
            <w:r w:rsidR="00921B86" w:rsidRPr="00A455C4">
              <w:rPr>
                <w:rFonts w:ascii="Times New Roman" w:hAnsi="Times New Roman"/>
                <w:sz w:val="22"/>
                <w:szCs w:val="24"/>
              </w:rPr>
              <w:t>нтернет вещей/интернет всего</w:t>
            </w:r>
          </w:p>
        </w:tc>
      </w:tr>
      <w:tr w:rsidR="00921B86" w:rsidRPr="00A455C4" w14:paraId="5BCED1D0" w14:textId="77777777" w:rsidTr="00921B86">
        <w:tc>
          <w:tcPr>
            <w:tcW w:w="1392" w:type="dxa"/>
          </w:tcPr>
          <w:p w14:paraId="5F22825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IED</w:t>
            </w:r>
          </w:p>
        </w:tc>
        <w:tc>
          <w:tcPr>
            <w:tcW w:w="344" w:type="dxa"/>
          </w:tcPr>
          <w:p w14:paraId="49EF347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8BBE861" w14:textId="56BD95B1"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и</w:t>
            </w:r>
            <w:r w:rsidR="00921B86" w:rsidRPr="00A455C4">
              <w:rPr>
                <w:rFonts w:ascii="Times New Roman" w:hAnsi="Times New Roman"/>
                <w:sz w:val="22"/>
                <w:szCs w:val="24"/>
              </w:rPr>
              <w:t>нтеллектуальные электронные устройства</w:t>
            </w:r>
          </w:p>
        </w:tc>
      </w:tr>
      <w:tr w:rsidR="00921B86" w:rsidRPr="00A455C4" w14:paraId="6A35F7CB" w14:textId="77777777" w:rsidTr="00921B86">
        <w:tc>
          <w:tcPr>
            <w:tcW w:w="1392" w:type="dxa"/>
          </w:tcPr>
          <w:p w14:paraId="28540D1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ISO</w:t>
            </w:r>
          </w:p>
        </w:tc>
        <w:tc>
          <w:tcPr>
            <w:tcW w:w="344" w:type="dxa"/>
          </w:tcPr>
          <w:p w14:paraId="3B867D0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31782BD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Международный стандарт</w:t>
            </w:r>
          </w:p>
        </w:tc>
      </w:tr>
      <w:tr w:rsidR="00921B86" w:rsidRPr="00A455C4" w14:paraId="24ED518F" w14:textId="77777777" w:rsidTr="00921B86">
        <w:tc>
          <w:tcPr>
            <w:tcW w:w="1392" w:type="dxa"/>
          </w:tcPr>
          <w:p w14:paraId="3370252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MCS</w:t>
            </w:r>
          </w:p>
        </w:tc>
        <w:tc>
          <w:tcPr>
            <w:tcW w:w="344" w:type="dxa"/>
          </w:tcPr>
          <w:p w14:paraId="704E0D0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D579B4A" w14:textId="272390ED"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а</w:t>
            </w:r>
            <w:r w:rsidR="00921B86" w:rsidRPr="00A455C4">
              <w:rPr>
                <w:rFonts w:ascii="Times New Roman" w:hAnsi="Times New Roman"/>
                <w:sz w:val="22"/>
                <w:szCs w:val="24"/>
              </w:rPr>
              <w:t>втоматическое управление при DCS</w:t>
            </w:r>
          </w:p>
        </w:tc>
      </w:tr>
      <w:tr w:rsidR="00921B86" w:rsidRPr="00A455C4" w14:paraId="131D4DC3" w14:textId="77777777" w:rsidTr="00921B86">
        <w:tc>
          <w:tcPr>
            <w:tcW w:w="1392" w:type="dxa"/>
          </w:tcPr>
          <w:p w14:paraId="3F5E8F2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NE</w:t>
            </w:r>
          </w:p>
        </w:tc>
        <w:tc>
          <w:tcPr>
            <w:tcW w:w="344" w:type="dxa"/>
          </w:tcPr>
          <w:p w14:paraId="29A77BF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194BFC5D" w14:textId="1584471F" w:rsidR="00921B86" w:rsidRPr="00A455C4" w:rsidRDefault="00921B86" w:rsidP="006C3226">
            <w:pPr>
              <w:tabs>
                <w:tab w:val="left" w:pos="142"/>
              </w:tabs>
              <w:rPr>
                <w:rFonts w:ascii="Times New Roman" w:hAnsi="Times New Roman"/>
                <w:sz w:val="22"/>
                <w:szCs w:val="24"/>
              </w:rPr>
            </w:pPr>
            <w:r w:rsidRPr="00A455C4">
              <w:rPr>
                <w:rFonts w:ascii="Times New Roman" w:hAnsi="Times New Roman"/>
                <w:sz w:val="22"/>
                <w:szCs w:val="24"/>
              </w:rPr>
              <w:t>Управлени</w:t>
            </w:r>
            <w:r w:rsidR="006C3226">
              <w:rPr>
                <w:rFonts w:ascii="Times New Roman" w:hAnsi="Times New Roman"/>
                <w:sz w:val="22"/>
                <w:szCs w:val="24"/>
              </w:rPr>
              <w:t>е</w:t>
            </w:r>
            <w:r w:rsidRPr="00A455C4">
              <w:rPr>
                <w:rFonts w:ascii="Times New Roman" w:hAnsi="Times New Roman"/>
                <w:sz w:val="22"/>
                <w:szCs w:val="24"/>
              </w:rPr>
              <w:t xml:space="preserve"> по ядерной энергии МЭ США</w:t>
            </w:r>
          </w:p>
        </w:tc>
      </w:tr>
      <w:tr w:rsidR="00921B86" w:rsidRPr="00A455C4" w14:paraId="54C24094" w14:textId="77777777" w:rsidTr="00921B86">
        <w:tc>
          <w:tcPr>
            <w:tcW w:w="1392" w:type="dxa"/>
          </w:tcPr>
          <w:p w14:paraId="663CDA60"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NIST SP</w:t>
            </w:r>
          </w:p>
        </w:tc>
        <w:tc>
          <w:tcPr>
            <w:tcW w:w="344" w:type="dxa"/>
          </w:tcPr>
          <w:p w14:paraId="479278F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5938026F" w14:textId="408248AB" w:rsidR="00921B86" w:rsidRPr="00A455C4" w:rsidRDefault="00921B86" w:rsidP="006C3226">
            <w:pPr>
              <w:tabs>
                <w:tab w:val="left" w:pos="142"/>
              </w:tabs>
              <w:rPr>
                <w:rFonts w:ascii="Times New Roman" w:hAnsi="Times New Roman"/>
                <w:sz w:val="22"/>
                <w:szCs w:val="24"/>
              </w:rPr>
            </w:pPr>
            <w:r w:rsidRPr="00A455C4">
              <w:rPr>
                <w:rFonts w:ascii="Times New Roman" w:hAnsi="Times New Roman"/>
                <w:sz w:val="22"/>
                <w:szCs w:val="24"/>
              </w:rPr>
              <w:t>National Institute of Standards and Technology, Special Puplication Национальный институт стандартов и технологий, специальная публикация</w:t>
            </w:r>
          </w:p>
        </w:tc>
      </w:tr>
      <w:tr w:rsidR="00921B86" w:rsidRPr="00A455C4" w14:paraId="5A425D47" w14:textId="77777777" w:rsidTr="00921B86">
        <w:tc>
          <w:tcPr>
            <w:tcW w:w="1392" w:type="dxa"/>
          </w:tcPr>
          <w:p w14:paraId="3B3448F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ОЕ</w:t>
            </w:r>
          </w:p>
        </w:tc>
        <w:tc>
          <w:tcPr>
            <w:tcW w:w="344" w:type="dxa"/>
          </w:tcPr>
          <w:p w14:paraId="5FDF94A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1F56A69B" w14:textId="1A7755F7" w:rsidR="00921B86" w:rsidRPr="00A455C4" w:rsidRDefault="00921B86" w:rsidP="006C3226">
            <w:pPr>
              <w:tabs>
                <w:tab w:val="left" w:pos="142"/>
              </w:tabs>
              <w:rPr>
                <w:rFonts w:ascii="Times New Roman" w:hAnsi="Times New Roman"/>
                <w:sz w:val="22"/>
                <w:szCs w:val="24"/>
              </w:rPr>
            </w:pPr>
            <w:r w:rsidRPr="00A455C4">
              <w:rPr>
                <w:rFonts w:ascii="Times New Roman" w:hAnsi="Times New Roman"/>
                <w:sz w:val="22"/>
                <w:szCs w:val="24"/>
              </w:rPr>
              <w:t>Управлени</w:t>
            </w:r>
            <w:r w:rsidR="006C3226">
              <w:rPr>
                <w:rFonts w:ascii="Times New Roman" w:hAnsi="Times New Roman"/>
                <w:sz w:val="22"/>
                <w:szCs w:val="24"/>
              </w:rPr>
              <w:t>е</w:t>
            </w:r>
            <w:r w:rsidRPr="00A455C4">
              <w:rPr>
                <w:rFonts w:ascii="Times New Roman" w:hAnsi="Times New Roman"/>
                <w:sz w:val="22"/>
                <w:szCs w:val="24"/>
              </w:rPr>
              <w:t xml:space="preserve"> электроэнергетики DOE</w:t>
            </w:r>
          </w:p>
        </w:tc>
      </w:tr>
      <w:tr w:rsidR="00921B86" w:rsidRPr="00A455C4" w14:paraId="3EED0ABD" w14:textId="77777777" w:rsidTr="00921B86">
        <w:tc>
          <w:tcPr>
            <w:tcW w:w="1392" w:type="dxa"/>
          </w:tcPr>
          <w:p w14:paraId="3F0145E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OMS</w:t>
            </w:r>
          </w:p>
        </w:tc>
        <w:tc>
          <w:tcPr>
            <w:tcW w:w="344" w:type="dxa"/>
          </w:tcPr>
          <w:p w14:paraId="2EE2C7D1"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4D187929"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Система управления отключениями</w:t>
            </w:r>
          </w:p>
        </w:tc>
      </w:tr>
      <w:tr w:rsidR="00921B86" w:rsidRPr="00A455C4" w14:paraId="3E3A358A" w14:textId="77777777" w:rsidTr="00921B86">
        <w:tc>
          <w:tcPr>
            <w:tcW w:w="1392" w:type="dxa"/>
          </w:tcPr>
          <w:p w14:paraId="26C1BD44"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PCI</w:t>
            </w:r>
          </w:p>
        </w:tc>
        <w:tc>
          <w:tcPr>
            <w:tcW w:w="344" w:type="dxa"/>
          </w:tcPr>
          <w:p w14:paraId="7186B3E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57B10C85" w14:textId="6ABEDF14" w:rsidR="00921B86" w:rsidRPr="00A455C4" w:rsidRDefault="006C3226" w:rsidP="00921B86">
            <w:pPr>
              <w:tabs>
                <w:tab w:val="left" w:pos="142"/>
              </w:tabs>
              <w:rPr>
                <w:rFonts w:ascii="Times New Roman" w:hAnsi="Times New Roman"/>
                <w:sz w:val="22"/>
                <w:szCs w:val="24"/>
              </w:rPr>
            </w:pPr>
            <w:r>
              <w:rPr>
                <w:rFonts w:ascii="Times New Roman" w:hAnsi="Times New Roman"/>
                <w:sz w:val="22"/>
                <w:szCs w:val="24"/>
              </w:rPr>
              <w:t>п</w:t>
            </w:r>
            <w:r w:rsidR="00921B86" w:rsidRPr="00A455C4">
              <w:rPr>
                <w:rFonts w:ascii="Times New Roman" w:hAnsi="Times New Roman"/>
                <w:sz w:val="22"/>
                <w:szCs w:val="24"/>
              </w:rPr>
              <w:t>редставляющий общий интерес</w:t>
            </w:r>
          </w:p>
        </w:tc>
      </w:tr>
      <w:tr w:rsidR="00921B86" w:rsidRPr="00A455C4" w14:paraId="2D1B18F6" w14:textId="77777777" w:rsidTr="00921B86">
        <w:tc>
          <w:tcPr>
            <w:tcW w:w="1392" w:type="dxa"/>
          </w:tcPr>
          <w:p w14:paraId="5A24C63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RPA</w:t>
            </w:r>
          </w:p>
        </w:tc>
        <w:tc>
          <w:tcPr>
            <w:tcW w:w="344" w:type="dxa"/>
          </w:tcPr>
          <w:p w14:paraId="4FD46EE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23AFDF6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Robotic process automation</w:t>
            </w:r>
            <w:r w:rsidRPr="00A96217">
              <w:rPr>
                <w:rFonts w:ascii="Times New Roman" w:hAnsi="Times New Roman"/>
                <w:sz w:val="22"/>
                <w:szCs w:val="22"/>
              </w:rPr>
              <w:t xml:space="preserve"> – </w:t>
            </w:r>
            <w:r w:rsidRPr="00A455C4">
              <w:rPr>
                <w:rFonts w:ascii="Times New Roman" w:hAnsi="Times New Roman"/>
                <w:sz w:val="22"/>
                <w:szCs w:val="24"/>
              </w:rPr>
              <w:t>роботизированная автоматизация процессов</w:t>
            </w:r>
          </w:p>
        </w:tc>
      </w:tr>
      <w:tr w:rsidR="00921B86" w:rsidRPr="00A455C4" w14:paraId="1D3582AE" w14:textId="77777777" w:rsidTr="00921B86">
        <w:tc>
          <w:tcPr>
            <w:tcW w:w="1392" w:type="dxa"/>
          </w:tcPr>
          <w:p w14:paraId="03997056"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RTU</w:t>
            </w:r>
          </w:p>
        </w:tc>
        <w:tc>
          <w:tcPr>
            <w:tcW w:w="344" w:type="dxa"/>
          </w:tcPr>
          <w:p w14:paraId="307733F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81232D8" w14:textId="3AAB2AFB" w:rsidR="00921B86" w:rsidRPr="00A455C4" w:rsidRDefault="009B652F" w:rsidP="00921B86">
            <w:pPr>
              <w:tabs>
                <w:tab w:val="left" w:pos="142"/>
              </w:tabs>
              <w:rPr>
                <w:rFonts w:ascii="Times New Roman" w:hAnsi="Times New Roman"/>
                <w:sz w:val="22"/>
                <w:szCs w:val="24"/>
              </w:rPr>
            </w:pPr>
            <w:r>
              <w:rPr>
                <w:rFonts w:ascii="Times New Roman" w:hAnsi="Times New Roman"/>
                <w:sz w:val="22"/>
                <w:szCs w:val="24"/>
              </w:rPr>
              <w:t>д</w:t>
            </w:r>
            <w:r w:rsidR="00921B86" w:rsidRPr="00A455C4">
              <w:rPr>
                <w:rFonts w:ascii="Times New Roman" w:hAnsi="Times New Roman"/>
                <w:sz w:val="22"/>
                <w:szCs w:val="24"/>
              </w:rPr>
              <w:t xml:space="preserve">истанционное оконечное устройство </w:t>
            </w:r>
            <w:r w:rsidRPr="00A96217">
              <w:rPr>
                <w:rFonts w:ascii="Times New Roman" w:hAnsi="Times New Roman"/>
                <w:sz w:val="22"/>
                <w:szCs w:val="22"/>
              </w:rPr>
              <w:t>–</w:t>
            </w:r>
            <w:r w:rsidR="00921B86" w:rsidRPr="00A455C4">
              <w:rPr>
                <w:rFonts w:ascii="Times New Roman" w:hAnsi="Times New Roman"/>
                <w:sz w:val="22"/>
                <w:szCs w:val="24"/>
              </w:rPr>
              <w:t xml:space="preserve"> микропроцессорное управление электронное устройство, которое связывает объекты в физическом мире с распределенной системой управления или системой SCADA</w:t>
            </w:r>
          </w:p>
        </w:tc>
      </w:tr>
      <w:tr w:rsidR="00921B86" w:rsidRPr="00A455C4" w14:paraId="7C42C999" w14:textId="77777777" w:rsidTr="00921B86">
        <w:tc>
          <w:tcPr>
            <w:tcW w:w="1392" w:type="dxa"/>
          </w:tcPr>
          <w:p w14:paraId="28E30A81"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SAIDI</w:t>
            </w:r>
          </w:p>
        </w:tc>
        <w:tc>
          <w:tcPr>
            <w:tcW w:w="344" w:type="dxa"/>
          </w:tcPr>
          <w:p w14:paraId="2916C0A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8EA36BC" w14:textId="0C60F155" w:rsidR="00921B86" w:rsidRPr="00A455C4" w:rsidRDefault="00921B86" w:rsidP="009B652F">
            <w:pPr>
              <w:tabs>
                <w:tab w:val="left" w:pos="142"/>
              </w:tabs>
              <w:rPr>
                <w:rFonts w:ascii="Times New Roman" w:hAnsi="Times New Roman"/>
                <w:sz w:val="22"/>
                <w:szCs w:val="24"/>
              </w:rPr>
            </w:pPr>
            <w:r w:rsidRPr="00A455C4">
              <w:rPr>
                <w:rFonts w:ascii="Times New Roman" w:hAnsi="Times New Roman"/>
                <w:sz w:val="22"/>
                <w:szCs w:val="24"/>
              </w:rPr>
              <w:t>System Average Interruption Duration Index – средняя продолжительность перерывов в электроснабжении на одного потребителя в год/отношение общей продолжительности длительных ежегодных перерывов в работе системы к общему количеству потребителей</w:t>
            </w:r>
          </w:p>
        </w:tc>
      </w:tr>
      <w:tr w:rsidR="00921B86" w:rsidRPr="00A455C4" w14:paraId="0F57DC8E" w14:textId="77777777" w:rsidTr="00921B86">
        <w:tc>
          <w:tcPr>
            <w:tcW w:w="1392" w:type="dxa"/>
          </w:tcPr>
          <w:p w14:paraId="293CE3B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SAIFI</w:t>
            </w:r>
          </w:p>
        </w:tc>
        <w:tc>
          <w:tcPr>
            <w:tcW w:w="344" w:type="dxa"/>
          </w:tcPr>
          <w:p w14:paraId="1FF914D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31A12D69" w14:textId="7B933DBB" w:rsidR="00921B86" w:rsidRPr="00A455C4" w:rsidRDefault="00921B86" w:rsidP="009B652F">
            <w:pPr>
              <w:tabs>
                <w:tab w:val="left" w:pos="142"/>
              </w:tabs>
              <w:rPr>
                <w:rFonts w:ascii="Times New Roman" w:hAnsi="Times New Roman"/>
                <w:sz w:val="22"/>
                <w:szCs w:val="24"/>
              </w:rPr>
            </w:pPr>
            <w:r w:rsidRPr="00A455C4">
              <w:rPr>
                <w:rFonts w:ascii="Times New Roman" w:hAnsi="Times New Roman"/>
                <w:sz w:val="22"/>
                <w:szCs w:val="24"/>
              </w:rPr>
              <w:t xml:space="preserve">System Average Interruption Frequency Index </w:t>
            </w:r>
            <w:r w:rsidRPr="00A96217">
              <w:rPr>
                <w:rFonts w:ascii="Times New Roman" w:hAnsi="Times New Roman"/>
                <w:sz w:val="22"/>
                <w:szCs w:val="22"/>
              </w:rPr>
              <w:t xml:space="preserve">– </w:t>
            </w:r>
            <w:r w:rsidRPr="00A455C4">
              <w:rPr>
                <w:rFonts w:ascii="Times New Roman" w:hAnsi="Times New Roman"/>
                <w:sz w:val="22"/>
                <w:szCs w:val="24"/>
              </w:rPr>
              <w:t>индекс средней частоты отключений по энергосистеме, который показывает как часто средний потребитель испытывает перерыв в электроснабжении за определённый промежуток времени</w:t>
            </w:r>
          </w:p>
        </w:tc>
      </w:tr>
      <w:tr w:rsidR="00921B86" w:rsidRPr="00A455C4" w14:paraId="2736D9A9" w14:textId="77777777" w:rsidTr="00921B86">
        <w:tc>
          <w:tcPr>
            <w:tcW w:w="1392" w:type="dxa"/>
          </w:tcPr>
          <w:p w14:paraId="38B4EB09"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SCADA</w:t>
            </w:r>
          </w:p>
        </w:tc>
        <w:tc>
          <w:tcPr>
            <w:tcW w:w="344" w:type="dxa"/>
          </w:tcPr>
          <w:p w14:paraId="0FA97BA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3F8B4A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Supervisory Control and Data Acquisition</w:t>
            </w:r>
            <w:r w:rsidRPr="00A96217">
              <w:rPr>
                <w:rFonts w:ascii="Times New Roman" w:hAnsi="Times New Roman"/>
                <w:sz w:val="22"/>
                <w:szCs w:val="22"/>
              </w:rPr>
              <w:t xml:space="preserve"> – </w:t>
            </w:r>
            <w:r w:rsidRPr="00A455C4">
              <w:rPr>
                <w:rFonts w:ascii="Times New Roman" w:hAnsi="Times New Roman"/>
                <w:sz w:val="22"/>
                <w:szCs w:val="24"/>
              </w:rPr>
              <w:t>диспетчерское управление и сбор данных</w:t>
            </w:r>
          </w:p>
        </w:tc>
      </w:tr>
      <w:tr w:rsidR="00921B86" w:rsidRPr="00A455C4" w14:paraId="79A02ED8" w14:textId="77777777" w:rsidTr="00921B86">
        <w:tc>
          <w:tcPr>
            <w:tcW w:w="1392" w:type="dxa"/>
          </w:tcPr>
          <w:p w14:paraId="7E48F96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SCS</w:t>
            </w:r>
          </w:p>
        </w:tc>
        <w:tc>
          <w:tcPr>
            <w:tcW w:w="344" w:type="dxa"/>
          </w:tcPr>
          <w:p w14:paraId="509458B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61CCAE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программно-логическое управление при DCS</w:t>
            </w:r>
          </w:p>
        </w:tc>
      </w:tr>
      <w:tr w:rsidR="00921B86" w:rsidRPr="00A455C4" w14:paraId="4CAA954B" w14:textId="77777777" w:rsidTr="00921B86">
        <w:tc>
          <w:tcPr>
            <w:tcW w:w="1392" w:type="dxa"/>
          </w:tcPr>
          <w:p w14:paraId="11320025"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SV</w:t>
            </w:r>
          </w:p>
        </w:tc>
        <w:tc>
          <w:tcPr>
            <w:tcW w:w="344" w:type="dxa"/>
          </w:tcPr>
          <w:p w14:paraId="463C3FAB"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10634DC1"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Sampled Values – стандарт МЭК 61850-9-2 – протокол передачи оцифрованных мгновенных значений от измерительных трансформаторов тока и напряжения</w:t>
            </w:r>
          </w:p>
        </w:tc>
      </w:tr>
      <w:tr w:rsidR="00921B86" w:rsidRPr="00A455C4" w14:paraId="3DBA9EBD" w14:textId="77777777" w:rsidTr="00921B86">
        <w:tc>
          <w:tcPr>
            <w:tcW w:w="1392" w:type="dxa"/>
          </w:tcPr>
          <w:p w14:paraId="472E3038"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TEN-E</w:t>
            </w:r>
          </w:p>
        </w:tc>
        <w:tc>
          <w:tcPr>
            <w:tcW w:w="344" w:type="dxa"/>
          </w:tcPr>
          <w:p w14:paraId="51FCA33E"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40F65A0" w14:textId="7F31659B" w:rsidR="00921B86" w:rsidRPr="00A455C4" w:rsidRDefault="009B652F" w:rsidP="00921B86">
            <w:pPr>
              <w:tabs>
                <w:tab w:val="left" w:pos="142"/>
              </w:tabs>
              <w:rPr>
                <w:rFonts w:ascii="Times New Roman" w:hAnsi="Times New Roman"/>
                <w:sz w:val="22"/>
                <w:szCs w:val="24"/>
              </w:rPr>
            </w:pPr>
            <w:r>
              <w:rPr>
                <w:rFonts w:ascii="Times New Roman" w:hAnsi="Times New Roman"/>
                <w:sz w:val="22"/>
                <w:szCs w:val="24"/>
              </w:rPr>
              <w:t>т</w:t>
            </w:r>
            <w:r w:rsidR="00921B86">
              <w:rPr>
                <w:rFonts w:ascii="Times New Roman" w:hAnsi="Times New Roman"/>
                <w:sz w:val="22"/>
                <w:szCs w:val="24"/>
              </w:rPr>
              <w:t>рансъевропейские сети</w:t>
            </w:r>
            <w:r w:rsidR="00921B86" w:rsidRPr="00A96217">
              <w:rPr>
                <w:rFonts w:ascii="Times New Roman" w:hAnsi="Times New Roman"/>
                <w:sz w:val="22"/>
                <w:szCs w:val="22"/>
              </w:rPr>
              <w:t xml:space="preserve"> – </w:t>
            </w:r>
            <w:r w:rsidR="00921B86" w:rsidRPr="00A455C4">
              <w:rPr>
                <w:rFonts w:ascii="Times New Roman" w:hAnsi="Times New Roman"/>
                <w:sz w:val="22"/>
                <w:szCs w:val="24"/>
              </w:rPr>
              <w:t>энергетика</w:t>
            </w:r>
          </w:p>
        </w:tc>
      </w:tr>
      <w:tr w:rsidR="00921B86" w:rsidRPr="00A455C4" w14:paraId="3B9BA449" w14:textId="77777777" w:rsidTr="00921B86">
        <w:tc>
          <w:tcPr>
            <w:tcW w:w="1392" w:type="dxa"/>
          </w:tcPr>
          <w:p w14:paraId="3B689CE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VR</w:t>
            </w:r>
          </w:p>
        </w:tc>
        <w:tc>
          <w:tcPr>
            <w:tcW w:w="344" w:type="dxa"/>
          </w:tcPr>
          <w:p w14:paraId="3758983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5CD3922D" w14:textId="7276E575" w:rsidR="00921B86" w:rsidRPr="00A455C4" w:rsidRDefault="009B652F" w:rsidP="00921B86">
            <w:pPr>
              <w:tabs>
                <w:tab w:val="left" w:pos="142"/>
              </w:tabs>
              <w:rPr>
                <w:rFonts w:ascii="Times New Roman" w:hAnsi="Times New Roman"/>
                <w:sz w:val="22"/>
                <w:szCs w:val="24"/>
              </w:rPr>
            </w:pPr>
            <w:r>
              <w:rPr>
                <w:rFonts w:ascii="Times New Roman" w:hAnsi="Times New Roman"/>
                <w:sz w:val="22"/>
                <w:szCs w:val="24"/>
              </w:rPr>
              <w:t>в</w:t>
            </w:r>
            <w:r w:rsidR="00921B86" w:rsidRPr="00A455C4">
              <w:rPr>
                <w:rFonts w:ascii="Times New Roman" w:hAnsi="Times New Roman"/>
                <w:sz w:val="22"/>
                <w:szCs w:val="24"/>
              </w:rPr>
              <w:t>иртуальная реальность</w:t>
            </w:r>
          </w:p>
        </w:tc>
      </w:tr>
      <w:tr w:rsidR="00921B86" w:rsidRPr="00A455C4" w14:paraId="003C9639" w14:textId="77777777" w:rsidTr="00921B86">
        <w:tc>
          <w:tcPr>
            <w:tcW w:w="1392" w:type="dxa"/>
          </w:tcPr>
          <w:p w14:paraId="5CFA597D"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VRM </w:t>
            </w:r>
          </w:p>
        </w:tc>
        <w:tc>
          <w:tcPr>
            <w:tcW w:w="344" w:type="dxa"/>
          </w:tcPr>
          <w:p w14:paraId="0B47E981"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60D5AC37" w14:textId="004780B1" w:rsidR="00921B86" w:rsidRPr="00A455C4" w:rsidRDefault="009B652F" w:rsidP="00921B86">
            <w:pPr>
              <w:tabs>
                <w:tab w:val="left" w:pos="142"/>
              </w:tabs>
              <w:rPr>
                <w:rFonts w:ascii="Times New Roman" w:hAnsi="Times New Roman"/>
                <w:sz w:val="22"/>
                <w:szCs w:val="24"/>
              </w:rPr>
            </w:pPr>
            <w:r>
              <w:rPr>
                <w:rFonts w:ascii="Times New Roman" w:hAnsi="Times New Roman"/>
                <w:sz w:val="22"/>
                <w:szCs w:val="24"/>
              </w:rPr>
              <w:t>м</w:t>
            </w:r>
            <w:r w:rsidR="00921B86">
              <w:rPr>
                <w:rFonts w:ascii="Times New Roman" w:hAnsi="Times New Roman"/>
                <w:sz w:val="22"/>
                <w:szCs w:val="24"/>
              </w:rPr>
              <w:t xml:space="preserve">одуль регулирования </w:t>
            </w:r>
            <w:r w:rsidR="00921B86" w:rsidRPr="00A455C4">
              <w:rPr>
                <w:rFonts w:ascii="Times New Roman" w:hAnsi="Times New Roman"/>
                <w:sz w:val="22"/>
                <w:szCs w:val="24"/>
              </w:rPr>
              <w:t>напряжения</w:t>
            </w:r>
          </w:p>
        </w:tc>
      </w:tr>
      <w:tr w:rsidR="00921B86" w:rsidRPr="00A455C4" w14:paraId="1AC54E1F" w14:textId="77777777" w:rsidTr="00921B86">
        <w:tc>
          <w:tcPr>
            <w:tcW w:w="1392" w:type="dxa"/>
          </w:tcPr>
          <w:p w14:paraId="2F5BACD3"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VSC</w:t>
            </w:r>
          </w:p>
        </w:tc>
        <w:tc>
          <w:tcPr>
            <w:tcW w:w="344" w:type="dxa"/>
          </w:tcPr>
          <w:p w14:paraId="6B01E342"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42784394" w14:textId="5CF40231" w:rsidR="00921B86" w:rsidRPr="00A455C4" w:rsidRDefault="009B652F" w:rsidP="00921B86">
            <w:pPr>
              <w:tabs>
                <w:tab w:val="left" w:pos="142"/>
              </w:tabs>
              <w:rPr>
                <w:rFonts w:ascii="Times New Roman" w:hAnsi="Times New Roman"/>
                <w:sz w:val="22"/>
                <w:szCs w:val="24"/>
              </w:rPr>
            </w:pPr>
            <w:r>
              <w:rPr>
                <w:rFonts w:ascii="Times New Roman" w:hAnsi="Times New Roman"/>
                <w:sz w:val="22"/>
                <w:szCs w:val="24"/>
              </w:rPr>
              <w:t>в</w:t>
            </w:r>
            <w:r w:rsidR="00921B86" w:rsidRPr="00A455C4">
              <w:rPr>
                <w:rFonts w:ascii="Times New Roman" w:hAnsi="Times New Roman"/>
                <w:sz w:val="22"/>
                <w:szCs w:val="24"/>
              </w:rPr>
              <w:t>ставки высокого напряжения постоянного тока</w:t>
            </w:r>
          </w:p>
        </w:tc>
      </w:tr>
      <w:tr w:rsidR="00921B86" w:rsidRPr="00A455C4" w14:paraId="5B2DD30F" w14:textId="77777777" w:rsidTr="00921B86">
        <w:tc>
          <w:tcPr>
            <w:tcW w:w="1392" w:type="dxa"/>
          </w:tcPr>
          <w:p w14:paraId="1E52CE6F"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WACS</w:t>
            </w:r>
          </w:p>
        </w:tc>
        <w:tc>
          <w:tcPr>
            <w:tcW w:w="344" w:type="dxa"/>
          </w:tcPr>
          <w:p w14:paraId="69C643A0"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761D4004" w14:textId="757A5B24" w:rsidR="00921B86" w:rsidRPr="00A455C4" w:rsidRDefault="009B652F" w:rsidP="00921B86">
            <w:pPr>
              <w:tabs>
                <w:tab w:val="left" w:pos="142"/>
              </w:tabs>
              <w:rPr>
                <w:rFonts w:ascii="Times New Roman" w:hAnsi="Times New Roman"/>
                <w:sz w:val="22"/>
                <w:szCs w:val="24"/>
              </w:rPr>
            </w:pPr>
            <w:r>
              <w:rPr>
                <w:rFonts w:ascii="Times New Roman" w:hAnsi="Times New Roman"/>
                <w:sz w:val="22"/>
                <w:szCs w:val="24"/>
              </w:rPr>
              <w:t>а</w:t>
            </w:r>
            <w:r w:rsidR="00921B86" w:rsidRPr="00A455C4">
              <w:rPr>
                <w:rFonts w:ascii="Times New Roman" w:hAnsi="Times New Roman"/>
                <w:sz w:val="22"/>
                <w:szCs w:val="24"/>
              </w:rPr>
              <w:t>втоматизированная система технологического управления</w:t>
            </w:r>
          </w:p>
        </w:tc>
      </w:tr>
      <w:tr w:rsidR="00921B86" w:rsidRPr="00A455C4" w14:paraId="0857E097" w14:textId="77777777" w:rsidTr="00921B86">
        <w:tc>
          <w:tcPr>
            <w:tcW w:w="1392" w:type="dxa"/>
          </w:tcPr>
          <w:p w14:paraId="0806DF2A"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 xml:space="preserve">WAMS или </w:t>
            </w:r>
          </w:p>
        </w:tc>
        <w:tc>
          <w:tcPr>
            <w:tcW w:w="344" w:type="dxa"/>
          </w:tcPr>
          <w:p w14:paraId="0AABF347" w14:textId="77777777" w:rsidR="00921B86" w:rsidRPr="00A455C4" w:rsidRDefault="00921B86" w:rsidP="00921B86">
            <w:pPr>
              <w:tabs>
                <w:tab w:val="left" w:pos="142"/>
              </w:tabs>
              <w:rPr>
                <w:rFonts w:ascii="Times New Roman" w:hAnsi="Times New Roman"/>
                <w:sz w:val="22"/>
                <w:szCs w:val="24"/>
              </w:rPr>
            </w:pPr>
            <w:r w:rsidRPr="00A455C4">
              <w:rPr>
                <w:rFonts w:ascii="Times New Roman" w:hAnsi="Times New Roman"/>
                <w:sz w:val="22"/>
                <w:szCs w:val="24"/>
              </w:rPr>
              <w:t>–</w:t>
            </w:r>
          </w:p>
        </w:tc>
        <w:tc>
          <w:tcPr>
            <w:tcW w:w="7760" w:type="dxa"/>
          </w:tcPr>
          <w:p w14:paraId="01A093EF" w14:textId="332826CC" w:rsidR="00921B86" w:rsidRPr="00A455C4" w:rsidRDefault="00921B86" w:rsidP="009B652F">
            <w:pPr>
              <w:tabs>
                <w:tab w:val="left" w:pos="142"/>
              </w:tabs>
              <w:rPr>
                <w:rFonts w:ascii="Times New Roman" w:hAnsi="Times New Roman"/>
                <w:sz w:val="22"/>
                <w:szCs w:val="24"/>
              </w:rPr>
            </w:pPr>
            <w:r w:rsidRPr="00A455C4">
              <w:rPr>
                <w:rFonts w:ascii="Times New Roman" w:hAnsi="Times New Roman"/>
                <w:sz w:val="22"/>
                <w:szCs w:val="24"/>
              </w:rPr>
              <w:t>Wide Area Measurement System</w:t>
            </w:r>
            <w:r w:rsidRPr="00A96217">
              <w:rPr>
                <w:rFonts w:ascii="Times New Roman" w:hAnsi="Times New Roman"/>
                <w:sz w:val="22"/>
                <w:szCs w:val="22"/>
              </w:rPr>
              <w:t xml:space="preserve"> – </w:t>
            </w:r>
            <w:r w:rsidRPr="00A455C4">
              <w:rPr>
                <w:rFonts w:ascii="Times New Roman" w:hAnsi="Times New Roman"/>
                <w:sz w:val="22"/>
                <w:szCs w:val="24"/>
              </w:rPr>
              <w:t>систем</w:t>
            </w:r>
            <w:r w:rsidR="009B652F">
              <w:rPr>
                <w:rFonts w:ascii="Times New Roman" w:hAnsi="Times New Roman"/>
                <w:sz w:val="22"/>
                <w:szCs w:val="24"/>
              </w:rPr>
              <w:t>а</w:t>
            </w:r>
            <w:r w:rsidRPr="00A455C4">
              <w:rPr>
                <w:rFonts w:ascii="Times New Roman" w:hAnsi="Times New Roman"/>
                <w:sz w:val="22"/>
                <w:szCs w:val="24"/>
              </w:rPr>
              <w:t xml:space="preserve"> мониторинга переходных режимов</w:t>
            </w:r>
          </w:p>
        </w:tc>
      </w:tr>
    </w:tbl>
    <w:p w14:paraId="41B20A78" w14:textId="77777777" w:rsidR="00921B86" w:rsidRDefault="00921B86" w:rsidP="00584A1C">
      <w:pPr>
        <w:pStyle w:val="aff7"/>
      </w:pPr>
    </w:p>
    <w:p w14:paraId="66486B41" w14:textId="77777777" w:rsidR="00921B86" w:rsidRDefault="00921B86" w:rsidP="00584A1C">
      <w:pPr>
        <w:pStyle w:val="aff7"/>
      </w:pPr>
    </w:p>
    <w:p w14:paraId="3D4DB306" w14:textId="77777777" w:rsidR="00921B86" w:rsidRDefault="00921B86" w:rsidP="00584A1C">
      <w:pPr>
        <w:pStyle w:val="aff7"/>
      </w:pPr>
    </w:p>
    <w:p w14:paraId="68D9B2A3" w14:textId="77777777" w:rsidR="00921B86" w:rsidRDefault="00921B86" w:rsidP="00584A1C">
      <w:pPr>
        <w:pStyle w:val="aff7"/>
      </w:pPr>
    </w:p>
    <w:p w14:paraId="4F5788EA" w14:textId="77777777" w:rsidR="00921B86" w:rsidRDefault="00921B86" w:rsidP="00584A1C">
      <w:pPr>
        <w:pStyle w:val="aff7"/>
      </w:pPr>
    </w:p>
    <w:p w14:paraId="6C2C57DD" w14:textId="77777777" w:rsidR="00921B86" w:rsidRDefault="00921B86" w:rsidP="00584A1C">
      <w:pPr>
        <w:pStyle w:val="aff7"/>
      </w:pPr>
    </w:p>
    <w:p w14:paraId="7C33B7D6" w14:textId="77777777" w:rsidR="00921B86" w:rsidRDefault="00921B86" w:rsidP="00584A1C">
      <w:pPr>
        <w:pStyle w:val="aff7"/>
      </w:pPr>
    </w:p>
    <w:p w14:paraId="659B3F5E" w14:textId="77777777" w:rsidR="00921B86" w:rsidRDefault="00921B86" w:rsidP="00584A1C">
      <w:pPr>
        <w:pStyle w:val="aff7"/>
      </w:pPr>
    </w:p>
    <w:p w14:paraId="0FDAE858" w14:textId="77777777" w:rsidR="00921B86" w:rsidRDefault="00921B86" w:rsidP="00921B86"/>
    <w:p w14:paraId="08C54C55" w14:textId="77777777" w:rsidR="00921B86" w:rsidRDefault="00921B86" w:rsidP="00921B86"/>
    <w:p w14:paraId="6B3A3EF5" w14:textId="77777777" w:rsidR="00921B86" w:rsidRDefault="00921B86" w:rsidP="00921B86"/>
    <w:p w14:paraId="017358B8" w14:textId="77777777" w:rsidR="00921B86" w:rsidRDefault="00921B86" w:rsidP="00921B86"/>
    <w:p w14:paraId="7DCE586D" w14:textId="77777777" w:rsidR="00135977" w:rsidRPr="00DD7D62" w:rsidRDefault="00B7793C" w:rsidP="00584A1C">
      <w:pPr>
        <w:pStyle w:val="aff7"/>
      </w:pPr>
      <w:bookmarkStart w:id="11" w:name="_Toc108516836"/>
      <w:bookmarkStart w:id="12" w:name="_Toc108528164"/>
      <w:bookmarkStart w:id="13" w:name="_Toc108518062"/>
      <w:bookmarkStart w:id="14" w:name="_Toc105678706"/>
      <w:r w:rsidRPr="00E5371C">
        <w:t>Введение</w:t>
      </w:r>
      <w:bookmarkEnd w:id="11"/>
      <w:bookmarkEnd w:id="12"/>
      <w:bookmarkEnd w:id="13"/>
      <w:r w:rsidR="00612460">
        <w:t xml:space="preserve"> </w:t>
      </w:r>
    </w:p>
    <w:p w14:paraId="70234CC0" w14:textId="77777777" w:rsidR="001C7F84" w:rsidRPr="00E5371C" w:rsidRDefault="00DE668D" w:rsidP="00D10E52">
      <w:pPr>
        <w:shd w:val="clear" w:color="auto" w:fill="FFFFFF"/>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Электроэнергетика</w:t>
      </w:r>
      <w:r w:rsidRPr="00E5371C" w:rsidDel="00A36509">
        <w:rPr>
          <w:rFonts w:ascii="Times New Roman" w:eastAsia="Times New Roman" w:hAnsi="Times New Roman" w:cs="Times New Roman"/>
          <w:color w:val="111111"/>
          <w:sz w:val="24"/>
          <w:szCs w:val="24"/>
        </w:rPr>
        <w:t xml:space="preserve"> </w:t>
      </w:r>
      <w:r w:rsidRPr="00E5371C">
        <w:rPr>
          <w:rFonts w:ascii="Times New Roman" w:eastAsia="Times New Roman" w:hAnsi="Times New Roman" w:cs="Times New Roman"/>
          <w:color w:val="111111"/>
          <w:sz w:val="24"/>
          <w:szCs w:val="24"/>
        </w:rPr>
        <w:t>я</w:t>
      </w:r>
      <w:r w:rsidR="00135977" w:rsidRPr="00E5371C">
        <w:rPr>
          <w:rFonts w:ascii="Times New Roman" w:eastAsia="Times New Roman" w:hAnsi="Times New Roman" w:cs="Times New Roman"/>
          <w:color w:val="111111"/>
          <w:sz w:val="24"/>
          <w:szCs w:val="24"/>
        </w:rPr>
        <w:t>вля</w:t>
      </w:r>
      <w:r w:rsidRPr="00E5371C">
        <w:rPr>
          <w:rFonts w:ascii="Times New Roman" w:eastAsia="Times New Roman" w:hAnsi="Times New Roman" w:cs="Times New Roman"/>
          <w:color w:val="111111"/>
          <w:sz w:val="24"/>
          <w:szCs w:val="24"/>
        </w:rPr>
        <w:t>ется</w:t>
      </w:r>
      <w:r w:rsidR="00135977" w:rsidRPr="00E5371C">
        <w:rPr>
          <w:rFonts w:ascii="Times New Roman" w:eastAsia="Times New Roman" w:hAnsi="Times New Roman" w:cs="Times New Roman"/>
          <w:color w:val="111111"/>
          <w:sz w:val="24"/>
          <w:szCs w:val="24"/>
        </w:rPr>
        <w:t xml:space="preserve"> базовой критической инфраструктурой любой индустриально развитой экономики, а с развитием постиндустриальных укладов уже и базовым антропогенным социальным благом, от которого напрямую зависит жизнь и безопасность людей</w:t>
      </w:r>
      <w:r w:rsidRPr="00E5371C">
        <w:rPr>
          <w:rFonts w:ascii="Times New Roman" w:eastAsia="Times New Roman" w:hAnsi="Times New Roman" w:cs="Times New Roman"/>
          <w:color w:val="111111"/>
          <w:sz w:val="24"/>
          <w:szCs w:val="24"/>
        </w:rPr>
        <w:t>.  В</w:t>
      </w:r>
      <w:r w:rsidR="00135977" w:rsidRPr="00E5371C">
        <w:rPr>
          <w:rFonts w:ascii="Times New Roman" w:eastAsia="Times New Roman" w:hAnsi="Times New Roman" w:cs="Times New Roman"/>
          <w:color w:val="111111"/>
          <w:sz w:val="24"/>
          <w:szCs w:val="24"/>
        </w:rPr>
        <w:t xml:space="preserve"> то же время </w:t>
      </w:r>
      <w:r w:rsidRPr="00E5371C">
        <w:rPr>
          <w:rFonts w:ascii="Times New Roman" w:eastAsia="Times New Roman" w:hAnsi="Times New Roman" w:cs="Times New Roman"/>
          <w:color w:val="111111"/>
          <w:sz w:val="24"/>
          <w:szCs w:val="24"/>
        </w:rPr>
        <w:t xml:space="preserve">электроэнергетика </w:t>
      </w:r>
      <w:r w:rsidR="00135977" w:rsidRPr="00E5371C">
        <w:rPr>
          <w:rFonts w:ascii="Times New Roman" w:eastAsia="Times New Roman" w:hAnsi="Times New Roman" w:cs="Times New Roman"/>
          <w:color w:val="111111"/>
          <w:sz w:val="24"/>
          <w:szCs w:val="24"/>
        </w:rPr>
        <w:t xml:space="preserve">является, возможно, </w:t>
      </w:r>
      <w:r w:rsidR="00A36509" w:rsidRPr="00E5371C">
        <w:rPr>
          <w:rFonts w:ascii="Times New Roman" w:eastAsia="Times New Roman" w:hAnsi="Times New Roman" w:cs="Times New Roman"/>
          <w:color w:val="111111"/>
          <w:sz w:val="24"/>
          <w:szCs w:val="24"/>
        </w:rPr>
        <w:t xml:space="preserve">одной самых наукоемких </w:t>
      </w:r>
      <w:r w:rsidR="00135977" w:rsidRPr="00E5371C">
        <w:rPr>
          <w:rFonts w:ascii="Times New Roman" w:eastAsia="Times New Roman" w:hAnsi="Times New Roman" w:cs="Times New Roman"/>
          <w:color w:val="111111"/>
          <w:sz w:val="24"/>
          <w:szCs w:val="24"/>
        </w:rPr>
        <w:t xml:space="preserve">и </w:t>
      </w:r>
      <w:r w:rsidR="00A36509" w:rsidRPr="00E5371C">
        <w:rPr>
          <w:rFonts w:ascii="Times New Roman" w:eastAsia="Times New Roman" w:hAnsi="Times New Roman" w:cs="Times New Roman"/>
          <w:color w:val="111111"/>
          <w:sz w:val="24"/>
          <w:szCs w:val="24"/>
        </w:rPr>
        <w:t xml:space="preserve">комплексных </w:t>
      </w:r>
      <w:r w:rsidR="00135977" w:rsidRPr="00E5371C">
        <w:rPr>
          <w:rFonts w:ascii="Times New Roman" w:eastAsia="Times New Roman" w:hAnsi="Times New Roman" w:cs="Times New Roman"/>
          <w:color w:val="111111"/>
          <w:sz w:val="24"/>
          <w:szCs w:val="24"/>
        </w:rPr>
        <w:t xml:space="preserve">сфер деятельности </w:t>
      </w:r>
      <w:r w:rsidR="00A36509" w:rsidRPr="00E5371C">
        <w:rPr>
          <w:rFonts w:ascii="Times New Roman" w:eastAsia="Times New Roman" w:hAnsi="Times New Roman" w:cs="Times New Roman"/>
          <w:color w:val="111111"/>
          <w:sz w:val="24"/>
          <w:szCs w:val="24"/>
        </w:rPr>
        <w:t>человека.</w:t>
      </w:r>
    </w:p>
    <w:p w14:paraId="15444508" w14:textId="13331119" w:rsidR="00FC15D4" w:rsidRPr="00E5371C" w:rsidRDefault="0006396C" w:rsidP="00D10E52">
      <w:pPr>
        <w:shd w:val="clear" w:color="auto" w:fill="FFFFFF"/>
        <w:spacing w:after="0" w:line="240" w:lineRule="auto"/>
        <w:ind w:firstLine="709"/>
        <w:jc w:val="both"/>
        <w:rPr>
          <w:rFonts w:cs="Times New Roman"/>
          <w:color w:val="111111"/>
          <w:sz w:val="24"/>
          <w:szCs w:val="24"/>
        </w:rPr>
      </w:pPr>
      <w:r w:rsidRPr="00E5371C">
        <w:rPr>
          <w:rFonts w:ascii="Times New Roman" w:hAnsi="Times New Roman" w:cs="Times New Roman"/>
          <w:color w:val="000000"/>
          <w:sz w:val="24"/>
          <w:szCs w:val="24"/>
          <w:lang w:eastAsia="ru-RU"/>
        </w:rPr>
        <w:t>Совокупность цифровых и физических инноваций вместе с достижениями в области энергетических технологий</w:t>
      </w:r>
      <w:r w:rsidR="00BF053E">
        <w:rPr>
          <w:rStyle w:val="afe"/>
          <w:rFonts w:ascii="Times New Roman" w:hAnsi="Times New Roman" w:cs="Times New Roman"/>
          <w:color w:val="000000"/>
          <w:sz w:val="24"/>
          <w:szCs w:val="24"/>
          <w:lang w:eastAsia="ru-RU"/>
        </w:rPr>
        <w:footnoteReference w:id="2"/>
      </w:r>
      <w:r w:rsidR="00BF053E">
        <w:rPr>
          <w:rFonts w:ascii="Times New Roman" w:hAnsi="Times New Roman" w:cs="Times New Roman"/>
          <w:color w:val="000000"/>
          <w:sz w:val="24"/>
          <w:szCs w:val="24"/>
          <w:vertAlign w:val="superscript"/>
          <w:lang w:eastAsia="ru-RU"/>
        </w:rPr>
        <w:t>,</w:t>
      </w:r>
      <w:r w:rsidR="00BF053E">
        <w:rPr>
          <w:rStyle w:val="afe"/>
          <w:rFonts w:ascii="Times New Roman" w:hAnsi="Times New Roman" w:cs="Times New Roman"/>
          <w:color w:val="000000"/>
          <w:sz w:val="24"/>
          <w:szCs w:val="24"/>
          <w:lang w:eastAsia="ru-RU"/>
        </w:rPr>
        <w:footnoteReference w:id="3"/>
      </w:r>
      <w:r w:rsidRPr="00E5371C">
        <w:rPr>
          <w:rFonts w:ascii="Times New Roman" w:hAnsi="Times New Roman" w:cs="Times New Roman"/>
          <w:color w:val="000000"/>
          <w:sz w:val="24"/>
          <w:szCs w:val="24"/>
          <w:lang w:eastAsia="ru-RU"/>
        </w:rPr>
        <w:t xml:space="preserve"> начал</w:t>
      </w:r>
      <w:r w:rsidR="00D10E52">
        <w:rPr>
          <w:rFonts w:ascii="Times New Roman" w:hAnsi="Times New Roman" w:cs="Times New Roman"/>
          <w:color w:val="000000"/>
          <w:sz w:val="24"/>
          <w:szCs w:val="24"/>
          <w:lang w:eastAsia="ru-RU"/>
        </w:rPr>
        <w:t>а</w:t>
      </w:r>
      <w:r w:rsidRPr="00E5371C">
        <w:rPr>
          <w:rFonts w:ascii="Times New Roman" w:hAnsi="Times New Roman" w:cs="Times New Roman"/>
          <w:color w:val="000000"/>
          <w:sz w:val="24"/>
          <w:szCs w:val="24"/>
          <w:lang w:eastAsia="ru-RU"/>
        </w:rPr>
        <w:t xml:space="preserve"> оказывать существенное влияние на </w:t>
      </w:r>
      <w:r w:rsidR="00FC15D4" w:rsidRPr="00E5371C">
        <w:rPr>
          <w:rFonts w:ascii="Times New Roman" w:eastAsia="Times New Roman" w:hAnsi="Times New Roman" w:cs="Times New Roman"/>
          <w:color w:val="111111"/>
          <w:sz w:val="24"/>
          <w:szCs w:val="24"/>
        </w:rPr>
        <w:t>электроэнергетик</w:t>
      </w:r>
      <w:r w:rsidRPr="00E5371C">
        <w:rPr>
          <w:rFonts w:ascii="Times New Roman" w:eastAsia="Times New Roman" w:hAnsi="Times New Roman" w:cs="Times New Roman"/>
          <w:color w:val="111111"/>
          <w:sz w:val="24"/>
          <w:szCs w:val="24"/>
        </w:rPr>
        <w:t>у</w:t>
      </w:r>
      <w:r w:rsidR="00D10E52">
        <w:rPr>
          <w:rFonts w:ascii="Times New Roman" w:eastAsia="Times New Roman" w:hAnsi="Times New Roman" w:cs="Times New Roman"/>
          <w:color w:val="111111"/>
          <w:sz w:val="24"/>
          <w:szCs w:val="24"/>
        </w:rPr>
        <w:t>.</w:t>
      </w:r>
      <w:r w:rsidR="00FC15D4" w:rsidRPr="00E5371C">
        <w:rPr>
          <w:rFonts w:ascii="Times New Roman" w:eastAsia="Times New Roman" w:hAnsi="Times New Roman" w:cs="Times New Roman"/>
          <w:color w:val="111111"/>
          <w:sz w:val="24"/>
          <w:szCs w:val="24"/>
        </w:rPr>
        <w:t xml:space="preserve"> </w:t>
      </w:r>
      <w:r w:rsidR="00D10E52" w:rsidRPr="00E5371C">
        <w:rPr>
          <w:rFonts w:ascii="Times New Roman" w:eastAsia="Times New Roman" w:hAnsi="Times New Roman" w:cs="Times New Roman"/>
          <w:color w:val="111111"/>
          <w:sz w:val="24"/>
          <w:szCs w:val="24"/>
        </w:rPr>
        <w:t>В</w:t>
      </w:r>
      <w:r w:rsidR="00D10E52">
        <w:rPr>
          <w:rFonts w:ascii="Times New Roman" w:eastAsia="Times New Roman" w:hAnsi="Times New Roman" w:cs="Times New Roman"/>
          <w:color w:val="111111"/>
          <w:sz w:val="24"/>
          <w:szCs w:val="24"/>
        </w:rPr>
        <w:t> </w:t>
      </w:r>
      <w:r w:rsidR="00FC15D4" w:rsidRPr="00E5371C">
        <w:rPr>
          <w:rFonts w:ascii="Times New Roman" w:eastAsia="Times New Roman" w:hAnsi="Times New Roman" w:cs="Times New Roman"/>
          <w:color w:val="111111"/>
          <w:sz w:val="24"/>
          <w:szCs w:val="24"/>
        </w:rPr>
        <w:t xml:space="preserve">настоящее время </w:t>
      </w:r>
      <w:r w:rsidRPr="00E5371C">
        <w:rPr>
          <w:rFonts w:ascii="Times New Roman" w:eastAsia="Times New Roman" w:hAnsi="Times New Roman" w:cs="Times New Roman"/>
          <w:color w:val="111111"/>
          <w:sz w:val="24"/>
          <w:szCs w:val="24"/>
        </w:rPr>
        <w:t>е</w:t>
      </w:r>
      <w:r w:rsidR="00D10E52">
        <w:rPr>
          <w:rFonts w:ascii="Times New Roman" w:eastAsia="Times New Roman" w:hAnsi="Times New Roman" w:cs="Times New Roman"/>
          <w:color w:val="111111"/>
          <w:sz w:val="24"/>
          <w:szCs w:val="24"/>
        </w:rPr>
        <w:t>е</w:t>
      </w:r>
      <w:r w:rsidRPr="00E5371C">
        <w:rPr>
          <w:rFonts w:ascii="Times New Roman" w:eastAsia="Times New Roman" w:hAnsi="Times New Roman" w:cs="Times New Roman"/>
          <w:color w:val="111111"/>
          <w:sz w:val="24"/>
          <w:szCs w:val="24"/>
        </w:rPr>
        <w:t xml:space="preserve"> развитие </w:t>
      </w:r>
      <w:r w:rsidR="00FC15D4" w:rsidRPr="00E5371C">
        <w:rPr>
          <w:rFonts w:ascii="Times New Roman" w:eastAsia="Times New Roman" w:hAnsi="Times New Roman" w:cs="Times New Roman"/>
          <w:color w:val="111111"/>
          <w:sz w:val="24"/>
          <w:szCs w:val="24"/>
        </w:rPr>
        <w:t>происходит под влиянием нескольких технологических трендов.</w:t>
      </w:r>
    </w:p>
    <w:p w14:paraId="7719114E" w14:textId="58117295" w:rsidR="00FC15D4" w:rsidRPr="00E5371C" w:rsidRDefault="00FC15D4" w:rsidP="00D10E52">
      <w:pPr>
        <w:shd w:val="clear" w:color="auto" w:fill="FFFFFF"/>
        <w:spacing w:after="0" w:line="240" w:lineRule="auto"/>
        <w:ind w:firstLine="709"/>
        <w:jc w:val="both"/>
        <w:rPr>
          <w:rFonts w:cs="Times New Roman"/>
          <w:color w:val="111111"/>
          <w:sz w:val="24"/>
          <w:szCs w:val="24"/>
        </w:rPr>
      </w:pPr>
      <w:r w:rsidRPr="00E5371C">
        <w:rPr>
          <w:rFonts w:ascii="Times New Roman" w:eastAsia="Times New Roman" w:hAnsi="Times New Roman" w:cs="Times New Roman"/>
          <w:color w:val="111111"/>
          <w:sz w:val="24"/>
          <w:szCs w:val="24"/>
        </w:rPr>
        <w:t>Во-первых, идет процесс цифровизации инфраструктуры – разв</w:t>
      </w:r>
      <w:r w:rsidR="00D10E52">
        <w:rPr>
          <w:rFonts w:ascii="Times New Roman" w:eastAsia="Times New Roman" w:hAnsi="Times New Roman" w:cs="Times New Roman"/>
          <w:color w:val="111111"/>
          <w:sz w:val="24"/>
          <w:szCs w:val="24"/>
        </w:rPr>
        <w:t>е</w:t>
      </w:r>
      <w:r w:rsidRPr="00E5371C">
        <w:rPr>
          <w:rFonts w:ascii="Times New Roman" w:eastAsia="Times New Roman" w:hAnsi="Times New Roman" w:cs="Times New Roman"/>
          <w:color w:val="111111"/>
          <w:sz w:val="24"/>
          <w:szCs w:val="24"/>
        </w:rPr>
        <w:t>ртывание систем интеллектуального учета энергетических потоков, систем распределенной автоматизации, систем контроля оперативного состояния оборудования и качества энергоснабжения, формирования цифровых моделей для оптимального управления функционированием и развитием энергосистемы.</w:t>
      </w:r>
    </w:p>
    <w:p w14:paraId="17B9CF88" w14:textId="0A6013B3" w:rsidR="00FC15D4" w:rsidRPr="00E5371C" w:rsidRDefault="00FC15D4" w:rsidP="00D10E52">
      <w:pPr>
        <w:shd w:val="clear" w:color="auto" w:fill="FFFFFF"/>
        <w:spacing w:after="0" w:line="240" w:lineRule="auto"/>
        <w:ind w:firstLine="709"/>
        <w:jc w:val="both"/>
        <w:rPr>
          <w:rFonts w:cs="Times New Roman"/>
          <w:color w:val="111111"/>
          <w:sz w:val="24"/>
          <w:szCs w:val="24"/>
        </w:rPr>
      </w:pPr>
      <w:r w:rsidRPr="00E5371C">
        <w:rPr>
          <w:rFonts w:ascii="Times New Roman" w:eastAsia="Times New Roman" w:hAnsi="Times New Roman" w:cs="Times New Roman"/>
          <w:color w:val="111111"/>
          <w:sz w:val="24"/>
          <w:szCs w:val="24"/>
        </w:rPr>
        <w:t xml:space="preserve">Во-вторых, </w:t>
      </w:r>
      <w:r w:rsidR="0006396C" w:rsidRPr="00E5371C">
        <w:rPr>
          <w:rFonts w:ascii="Times New Roman" w:eastAsia="Times New Roman" w:hAnsi="Times New Roman" w:cs="Times New Roman"/>
          <w:color w:val="111111"/>
          <w:sz w:val="24"/>
          <w:szCs w:val="24"/>
        </w:rPr>
        <w:t xml:space="preserve">происходит переход к интеллектуальному управлению и инжинирингу </w:t>
      </w:r>
      <w:r w:rsidR="009B652F" w:rsidRPr="00A96217">
        <w:rPr>
          <w:rFonts w:ascii="Times New Roman" w:hAnsi="Times New Roman"/>
        </w:rPr>
        <w:t>–</w:t>
      </w:r>
      <w:r w:rsidR="0006396C" w:rsidRPr="00E5371C">
        <w:rPr>
          <w:rFonts w:ascii="Times New Roman" w:eastAsia="Times New Roman" w:hAnsi="Times New Roman" w:cs="Times New Roman"/>
          <w:color w:val="111111"/>
          <w:sz w:val="24"/>
          <w:szCs w:val="24"/>
        </w:rPr>
        <w:t xml:space="preserve"> внедрение интеллектуальных киберфизических устройств, использование методов и инструментов искусственного интеллекта для автоматического управления технологическими процессами и коммерческими отношениями, а также для автоматического инжиниринга, настройки, восстановления систем управления.</w:t>
      </w:r>
    </w:p>
    <w:p w14:paraId="4E5B40FD" w14:textId="51B371D8" w:rsidR="00135977" w:rsidRDefault="00FC15D4" w:rsidP="00D10E52">
      <w:pPr>
        <w:shd w:val="clear" w:color="auto" w:fill="FFFFFF"/>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 xml:space="preserve">В-третьих, </w:t>
      </w:r>
      <w:r w:rsidR="0006396C" w:rsidRPr="00E5371C">
        <w:rPr>
          <w:rFonts w:ascii="Times New Roman" w:eastAsia="Times New Roman" w:hAnsi="Times New Roman" w:cs="Times New Roman"/>
          <w:color w:val="111111"/>
          <w:sz w:val="24"/>
          <w:szCs w:val="24"/>
        </w:rPr>
        <w:t xml:space="preserve">наблюдается глубокая децентрализация производства энергии </w:t>
      </w:r>
      <w:r w:rsidR="009B652F" w:rsidRPr="00A96217">
        <w:rPr>
          <w:rFonts w:ascii="Times New Roman" w:hAnsi="Times New Roman"/>
        </w:rPr>
        <w:t>–</w:t>
      </w:r>
      <w:r w:rsidR="0006396C" w:rsidRPr="00E5371C">
        <w:rPr>
          <w:rFonts w:ascii="Times New Roman" w:eastAsia="Times New Roman" w:hAnsi="Times New Roman" w:cs="Times New Roman"/>
          <w:color w:val="111111"/>
          <w:sz w:val="24"/>
          <w:szCs w:val="24"/>
        </w:rPr>
        <w:t xml:space="preserve"> масштабное вовлечение в энергосистему распределенных энергетических ресурсов, в том числе </w:t>
      </w:r>
      <w:r w:rsidR="007679E3" w:rsidRPr="00E5371C">
        <w:rPr>
          <w:rFonts w:ascii="Times New Roman" w:eastAsia="Times New Roman" w:hAnsi="Times New Roman" w:cs="Times New Roman"/>
          <w:color w:val="111111"/>
          <w:sz w:val="24"/>
          <w:szCs w:val="24"/>
        </w:rPr>
        <w:t xml:space="preserve">накопителей и </w:t>
      </w:r>
      <w:r w:rsidR="0006396C" w:rsidRPr="00E5371C">
        <w:rPr>
          <w:rFonts w:ascii="Times New Roman" w:eastAsia="Times New Roman" w:hAnsi="Times New Roman" w:cs="Times New Roman"/>
          <w:color w:val="111111"/>
          <w:sz w:val="24"/>
          <w:szCs w:val="24"/>
        </w:rPr>
        <w:t xml:space="preserve"> возобновляемых источников энергии</w:t>
      </w:r>
      <w:r w:rsidR="007679E3" w:rsidRPr="00E5371C">
        <w:rPr>
          <w:rFonts w:ascii="Times New Roman" w:eastAsia="Times New Roman" w:hAnsi="Times New Roman" w:cs="Times New Roman"/>
          <w:color w:val="111111"/>
          <w:sz w:val="24"/>
          <w:szCs w:val="24"/>
        </w:rPr>
        <w:t xml:space="preserve"> со стохастической выработкой электроэнергии</w:t>
      </w:r>
      <w:r w:rsidR="0006396C" w:rsidRPr="00E5371C">
        <w:rPr>
          <w:rFonts w:ascii="Times New Roman" w:eastAsia="Times New Roman" w:hAnsi="Times New Roman" w:cs="Times New Roman"/>
          <w:color w:val="111111"/>
          <w:sz w:val="24"/>
          <w:szCs w:val="24"/>
        </w:rPr>
        <w:t xml:space="preserve">; оптимальное сочетание </w:t>
      </w:r>
      <w:r w:rsidR="007679E3" w:rsidRPr="00E5371C">
        <w:rPr>
          <w:rFonts w:ascii="Times New Roman" w:eastAsia="Times New Roman" w:hAnsi="Times New Roman" w:cs="Times New Roman"/>
          <w:color w:val="111111"/>
          <w:sz w:val="24"/>
          <w:szCs w:val="24"/>
        </w:rPr>
        <w:t>централизованной</w:t>
      </w:r>
      <w:r w:rsidR="0006396C" w:rsidRPr="00E5371C">
        <w:rPr>
          <w:rFonts w:ascii="Times New Roman" w:eastAsia="Times New Roman" w:hAnsi="Times New Roman" w:cs="Times New Roman"/>
          <w:color w:val="111111"/>
          <w:sz w:val="24"/>
          <w:szCs w:val="24"/>
        </w:rPr>
        <w:t>, распределенной и автономной энергетики; использование потенциала многофункциональных энергетических объектов, например, ко- и тригенерационных установок</w:t>
      </w:r>
      <w:r w:rsidR="006A0504" w:rsidRPr="00E5371C">
        <w:rPr>
          <w:rStyle w:val="afe"/>
          <w:rFonts w:ascii="Times New Roman" w:eastAsia="Times New Roman" w:hAnsi="Times New Roman" w:cs="Times New Roman"/>
          <w:color w:val="111111"/>
          <w:sz w:val="24"/>
          <w:szCs w:val="24"/>
        </w:rPr>
        <w:footnoteReference w:id="4"/>
      </w:r>
      <w:r w:rsidR="00612460">
        <w:rPr>
          <w:rFonts w:ascii="Times New Roman" w:eastAsia="Times New Roman" w:hAnsi="Times New Roman" w:cs="Times New Roman"/>
          <w:color w:val="111111"/>
          <w:sz w:val="24"/>
          <w:szCs w:val="24"/>
        </w:rPr>
        <w:t>.</w:t>
      </w:r>
    </w:p>
    <w:p w14:paraId="1DD906AC" w14:textId="77777777" w:rsidR="00BF053E" w:rsidRDefault="00BF053E" w:rsidP="00D10E52">
      <w:pPr>
        <w:tabs>
          <w:tab w:val="left" w:pos="0"/>
        </w:tabs>
        <w:autoSpaceDE w:val="0"/>
        <w:autoSpaceDN w:val="0"/>
        <w:adjustRightInd w:val="0"/>
        <w:spacing w:after="0" w:line="240" w:lineRule="auto"/>
        <w:ind w:firstLine="709"/>
        <w:jc w:val="both"/>
        <w:rPr>
          <w:rFonts w:ascii="TimesNewRomanPSMT" w:hAnsi="TimesNewRomanPSMT" w:cs="TimesNewRomanPSMT"/>
          <w:sz w:val="24"/>
          <w:szCs w:val="24"/>
        </w:rPr>
      </w:pPr>
      <w:r>
        <w:rPr>
          <w:rFonts w:ascii="TimesNewRomanPSMT" w:hAnsi="TimesNewRomanPSMT" w:cs="TimesNewRomanPSMT"/>
          <w:sz w:val="24"/>
          <w:szCs w:val="24"/>
        </w:rPr>
        <w:t>Происходящий процесс трансформации энергетических систем в мире сопровождается созданием соответствующей нормативной базы, отраженной, в частности:</w:t>
      </w:r>
    </w:p>
    <w:p w14:paraId="29E1C961" w14:textId="77777777" w:rsidR="00BF053E" w:rsidRPr="00E5371C" w:rsidRDefault="00BF053E" w:rsidP="00D10E52">
      <w:pPr>
        <w:pStyle w:val="af7"/>
        <w:tabs>
          <w:tab w:val="left" w:pos="0"/>
          <w:tab w:val="left" w:pos="1134"/>
        </w:tabs>
        <w:autoSpaceDE w:val="0"/>
        <w:autoSpaceDN w:val="0"/>
        <w:adjustRightInd w:val="0"/>
        <w:spacing w:after="0" w:line="240" w:lineRule="auto"/>
        <w:ind w:left="709"/>
        <w:rPr>
          <w:rFonts w:ascii="TimesNewRomanPSMT" w:hAnsi="TimesNewRomanPSMT" w:cs="TimesNewRomanPSMT"/>
          <w:sz w:val="24"/>
          <w:szCs w:val="24"/>
        </w:rPr>
      </w:pPr>
      <w:r w:rsidRPr="00E5371C">
        <w:rPr>
          <w:rFonts w:ascii="TimesNewRomanPSMT" w:hAnsi="TimesNewRomanPSMT" w:cs="TimesNewRomanPSMT"/>
          <w:sz w:val="24"/>
          <w:szCs w:val="24"/>
        </w:rPr>
        <w:t>в сетевых кодексах различных стран;</w:t>
      </w:r>
    </w:p>
    <w:p w14:paraId="55F7605C" w14:textId="20376345" w:rsidR="00BF053E" w:rsidRPr="00E5371C" w:rsidRDefault="00BF053E" w:rsidP="00D10E52">
      <w:pPr>
        <w:pStyle w:val="af7"/>
        <w:tabs>
          <w:tab w:val="left" w:pos="0"/>
          <w:tab w:val="left" w:pos="1134"/>
        </w:tabs>
        <w:autoSpaceDE w:val="0"/>
        <w:autoSpaceDN w:val="0"/>
        <w:adjustRightInd w:val="0"/>
        <w:spacing w:after="0" w:line="240" w:lineRule="auto"/>
        <w:ind w:left="709"/>
        <w:rPr>
          <w:rFonts w:ascii="TimesNewRomanPSMT" w:hAnsi="TimesNewRomanPSMT" w:cs="TimesNewRomanPSMT"/>
          <w:sz w:val="24"/>
          <w:szCs w:val="24"/>
        </w:rPr>
      </w:pPr>
      <w:r w:rsidRPr="00E5371C">
        <w:rPr>
          <w:rFonts w:ascii="TimesNewRomanPSMT" w:hAnsi="TimesNewRomanPSMT" w:cs="TimesNewRomanPSMT"/>
          <w:sz w:val="24"/>
          <w:szCs w:val="24"/>
        </w:rPr>
        <w:t>материалах рабочих групп CIGRE;</w:t>
      </w:r>
    </w:p>
    <w:p w14:paraId="0E388643" w14:textId="0EE4BF78" w:rsidR="00BF053E" w:rsidRPr="00E5371C" w:rsidRDefault="00BF053E" w:rsidP="00D10E52">
      <w:pPr>
        <w:pStyle w:val="af7"/>
        <w:tabs>
          <w:tab w:val="left" w:pos="0"/>
          <w:tab w:val="left" w:pos="1134"/>
        </w:tabs>
        <w:autoSpaceDE w:val="0"/>
        <w:autoSpaceDN w:val="0"/>
        <w:adjustRightInd w:val="0"/>
        <w:spacing w:after="0" w:line="240" w:lineRule="auto"/>
        <w:ind w:left="709"/>
        <w:rPr>
          <w:rFonts w:ascii="TimesNewRomanPSMT" w:hAnsi="TimesNewRomanPSMT" w:cs="TimesNewRomanPSMT"/>
          <w:sz w:val="24"/>
          <w:szCs w:val="24"/>
        </w:rPr>
      </w:pPr>
      <w:r w:rsidRPr="00E5371C">
        <w:rPr>
          <w:rFonts w:ascii="TimesNewRomanPSMT" w:hAnsi="TimesNewRomanPSMT" w:cs="TimesNewRomanPSMT"/>
          <w:sz w:val="24"/>
          <w:szCs w:val="24"/>
        </w:rPr>
        <w:t>материалах ENТSO-E;</w:t>
      </w:r>
    </w:p>
    <w:p w14:paraId="29836DD7" w14:textId="607552CF" w:rsidR="00BF053E" w:rsidRPr="00E5371C" w:rsidRDefault="00BF053E" w:rsidP="00D10E52">
      <w:pPr>
        <w:pStyle w:val="af7"/>
        <w:shd w:val="clear" w:color="auto" w:fill="FFFFFF"/>
        <w:tabs>
          <w:tab w:val="left" w:pos="0"/>
          <w:tab w:val="left" w:pos="1134"/>
        </w:tabs>
        <w:spacing w:after="0" w:line="240" w:lineRule="auto"/>
        <w:ind w:left="709"/>
        <w:jc w:val="both"/>
        <w:rPr>
          <w:rFonts w:ascii="Times New Roman" w:eastAsia="Times New Roman" w:hAnsi="Times New Roman"/>
          <w:color w:val="111111"/>
          <w:sz w:val="24"/>
          <w:szCs w:val="24"/>
        </w:rPr>
      </w:pPr>
      <w:r w:rsidRPr="00E5371C">
        <w:rPr>
          <w:rFonts w:ascii="TimesNewRomanPSMT" w:hAnsi="TimesNewRomanPSMT" w:cs="TimesNewRomanPSMT"/>
          <w:sz w:val="24"/>
          <w:szCs w:val="24"/>
        </w:rPr>
        <w:t>стандартах IEEE серии 1547.</w:t>
      </w:r>
    </w:p>
    <w:p w14:paraId="32199F1B" w14:textId="48C70BAF" w:rsidR="00FC15D4" w:rsidRPr="00E5371C" w:rsidRDefault="00FC15D4" w:rsidP="00D10E52">
      <w:pPr>
        <w:shd w:val="clear" w:color="auto" w:fill="FFFFFF"/>
        <w:spacing w:after="0" w:line="240" w:lineRule="auto"/>
        <w:ind w:firstLine="709"/>
        <w:jc w:val="both"/>
        <w:rPr>
          <w:rFonts w:cs="Times New Roman"/>
          <w:color w:val="111111"/>
          <w:sz w:val="24"/>
          <w:szCs w:val="24"/>
        </w:rPr>
      </w:pPr>
      <w:r w:rsidRPr="00E5371C">
        <w:rPr>
          <w:rFonts w:ascii="Times New Roman" w:eastAsia="Times New Roman" w:hAnsi="Times New Roman" w:cs="Times New Roman"/>
          <w:color w:val="111111"/>
          <w:sz w:val="24"/>
          <w:szCs w:val="24"/>
        </w:rPr>
        <w:t>Формируемая новая технологическая модель электроэнергетики будет характеризоваться увеличением сложности энергосистем, появлением существенной доли распределенной генерации</w:t>
      </w:r>
      <w:r w:rsidR="00BF053E">
        <w:rPr>
          <w:rStyle w:val="afe"/>
          <w:rFonts w:ascii="Times New Roman" w:eastAsia="Times New Roman" w:hAnsi="Times New Roman" w:cs="Times New Roman"/>
          <w:color w:val="111111"/>
          <w:sz w:val="24"/>
          <w:szCs w:val="24"/>
        </w:rPr>
        <w:footnoteReference w:id="5"/>
      </w:r>
      <w:r w:rsidRPr="00E5371C">
        <w:rPr>
          <w:rFonts w:ascii="Times New Roman" w:eastAsia="Times New Roman" w:hAnsi="Times New Roman" w:cs="Times New Roman"/>
          <w:color w:val="111111"/>
          <w:sz w:val="24"/>
          <w:szCs w:val="24"/>
        </w:rPr>
        <w:t xml:space="preserve">, формированием нового типа субъекта </w:t>
      </w:r>
      <w:r w:rsidR="009B652F" w:rsidRPr="00A96217">
        <w:rPr>
          <w:rFonts w:ascii="Times New Roman" w:hAnsi="Times New Roman"/>
        </w:rPr>
        <w:t>–</w:t>
      </w:r>
      <w:r w:rsidRPr="00E5371C">
        <w:rPr>
          <w:rFonts w:ascii="Times New Roman" w:eastAsia="Times New Roman" w:hAnsi="Times New Roman" w:cs="Times New Roman"/>
          <w:color w:val="111111"/>
          <w:sz w:val="24"/>
          <w:szCs w:val="24"/>
        </w:rPr>
        <w:t xml:space="preserve"> активных потребителей, соединяющих функции потребления и производства энергии</w:t>
      </w:r>
      <w:r w:rsidR="00AF6964">
        <w:rPr>
          <w:rStyle w:val="afe"/>
          <w:rFonts w:ascii="Times New Roman" w:eastAsia="Times New Roman" w:hAnsi="Times New Roman" w:cs="Times New Roman"/>
          <w:color w:val="111111"/>
          <w:sz w:val="24"/>
          <w:szCs w:val="24"/>
        </w:rPr>
        <w:footnoteReference w:id="6"/>
      </w:r>
      <w:r w:rsidRPr="00E5371C">
        <w:rPr>
          <w:rFonts w:ascii="Times New Roman" w:eastAsia="Times New Roman" w:hAnsi="Times New Roman" w:cs="Times New Roman"/>
          <w:color w:val="111111"/>
          <w:sz w:val="24"/>
          <w:szCs w:val="24"/>
        </w:rPr>
        <w:t>, повышением требований по доступности, качеству и надежности энергии.</w:t>
      </w:r>
    </w:p>
    <w:p w14:paraId="1BF9AC06" w14:textId="77777777" w:rsidR="0006396C" w:rsidRPr="00E5371C" w:rsidRDefault="0006396C" w:rsidP="00D10E52">
      <w:pPr>
        <w:shd w:val="clear" w:color="auto" w:fill="FFFFFF"/>
        <w:spacing w:after="0" w:line="240" w:lineRule="auto"/>
        <w:ind w:firstLine="709"/>
        <w:jc w:val="both"/>
        <w:rPr>
          <w:rFonts w:ascii="Times New Roman" w:hAnsi="Times New Roman" w:cs="Times New Roman"/>
          <w:color w:val="000000"/>
          <w:sz w:val="24"/>
          <w:szCs w:val="24"/>
        </w:rPr>
      </w:pPr>
      <w:r w:rsidRPr="00E5371C">
        <w:rPr>
          <w:rFonts w:ascii="Times New Roman" w:eastAsia="Times New Roman" w:hAnsi="Times New Roman" w:cs="Times New Roman"/>
          <w:color w:val="111111"/>
          <w:sz w:val="24"/>
          <w:szCs w:val="24"/>
        </w:rPr>
        <w:t xml:space="preserve">Необходимость </w:t>
      </w:r>
      <w:r w:rsidR="004B68E7" w:rsidRPr="00E5371C">
        <w:rPr>
          <w:rFonts w:ascii="Times New Roman" w:eastAsia="Times New Roman" w:hAnsi="Times New Roman" w:cs="Times New Roman"/>
          <w:color w:val="111111"/>
          <w:sz w:val="24"/>
          <w:szCs w:val="24"/>
        </w:rPr>
        <w:t>решения проблем</w:t>
      </w:r>
      <w:r w:rsidRPr="00E5371C">
        <w:rPr>
          <w:rFonts w:ascii="Times New Roman" w:eastAsia="Times New Roman" w:hAnsi="Times New Roman" w:cs="Times New Roman"/>
          <w:color w:val="111111"/>
          <w:sz w:val="24"/>
          <w:szCs w:val="24"/>
        </w:rPr>
        <w:t xml:space="preserve"> статической и динамической устойчивости, живучести энергосистем, надежности и качества электроснабжения, требует дальнейшего развития автоматизированных систем диспетчерского управления, систем автоматического управления и противоаварийной режимной автоматики</w:t>
      </w:r>
      <w:r w:rsidRPr="00E5371C">
        <w:rPr>
          <w:rFonts w:ascii="Times New Roman" w:hAnsi="Times New Roman" w:cs="Times New Roman"/>
          <w:color w:val="000000"/>
          <w:sz w:val="24"/>
          <w:szCs w:val="24"/>
        </w:rPr>
        <w:t>.</w:t>
      </w:r>
    </w:p>
    <w:p w14:paraId="54491428" w14:textId="77777777" w:rsidR="007F3146" w:rsidRPr="00E5371C" w:rsidRDefault="007F3146" w:rsidP="00D10E52">
      <w:pPr>
        <w:shd w:val="clear" w:color="auto" w:fill="FFFFFF"/>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 xml:space="preserve">Снижение инерционности энергосистем, рост скорости протекания электромагнитных переходных процессов, связанных с короткими замыканиями и аварийными отключениями генерирующего и сетевого оборудования, обусловливают применение специальных автоматических устройств. Подобные быстродействующие устройства обеспечивают управление переходными процессами в энергосистеме. На уровне отдельных объектов (электростанций и подстанций) имеются автоматизированные системы управления технологическим процессом (АСУ ТП), а на общесистемном уровне различные автоматики косвенно координируются путем их настройки. </w:t>
      </w:r>
    </w:p>
    <w:p w14:paraId="1297224B" w14:textId="77777777" w:rsidR="007F3146" w:rsidRPr="00E5371C" w:rsidRDefault="007F3146" w:rsidP="00D10E52">
      <w:pPr>
        <w:shd w:val="clear" w:color="auto" w:fill="FFFFFF"/>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Выбор технических характеристик и настройка всех локальных автоматических устройств, к которым относятся устройства защиты от перенапряжений, устройства релейной защиты, контроллеры и автоматические регуляторы, невозможны без моделирования и прогнозирования работы всей энергосистемы как единого целого.</w:t>
      </w:r>
    </w:p>
    <w:p w14:paraId="4B0B4FF7" w14:textId="194AA531" w:rsidR="00135977" w:rsidRPr="00E5371C" w:rsidRDefault="00135977" w:rsidP="00D10E52">
      <w:pPr>
        <w:shd w:val="clear" w:color="auto" w:fill="FFFFFF"/>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АСУ ТП интегрирует подсистему релейной защиты и автоматики (РЗА), противоаварийной автоматики (ПА), автоматизированную информационно-измерит</w:t>
      </w:r>
      <w:r w:rsidR="00D10E52">
        <w:rPr>
          <w:rFonts w:ascii="Times New Roman" w:eastAsia="Times New Roman" w:hAnsi="Times New Roman" w:cs="Times New Roman"/>
          <w:color w:val="111111"/>
          <w:sz w:val="24"/>
          <w:szCs w:val="24"/>
        </w:rPr>
        <w:t>ельную систему коммерческого уче</w:t>
      </w:r>
      <w:r w:rsidRPr="00E5371C">
        <w:rPr>
          <w:rFonts w:ascii="Times New Roman" w:eastAsia="Times New Roman" w:hAnsi="Times New Roman" w:cs="Times New Roman"/>
          <w:color w:val="111111"/>
          <w:sz w:val="24"/>
          <w:szCs w:val="24"/>
        </w:rPr>
        <w:t xml:space="preserve">та электроэнергии (АСКУЭ), регистраторы аварийных событий, систему мониторинга и диагностики </w:t>
      </w:r>
      <w:r w:rsidR="00A96ED9" w:rsidRPr="00E5371C">
        <w:rPr>
          <w:rFonts w:ascii="Times New Roman" w:eastAsia="Times New Roman" w:hAnsi="Times New Roman" w:cs="Times New Roman"/>
          <w:color w:val="111111"/>
          <w:sz w:val="24"/>
          <w:szCs w:val="24"/>
        </w:rPr>
        <w:t>основного</w:t>
      </w:r>
      <w:r w:rsidR="00964081" w:rsidRPr="00E5371C">
        <w:rPr>
          <w:rFonts w:ascii="Times New Roman" w:eastAsia="Times New Roman" w:hAnsi="Times New Roman" w:cs="Times New Roman"/>
          <w:color w:val="111111"/>
          <w:sz w:val="24"/>
          <w:szCs w:val="24"/>
        </w:rPr>
        <w:t xml:space="preserve"> </w:t>
      </w:r>
      <w:r w:rsidRPr="00E5371C">
        <w:rPr>
          <w:rFonts w:ascii="Times New Roman" w:eastAsia="Times New Roman" w:hAnsi="Times New Roman" w:cs="Times New Roman"/>
          <w:color w:val="111111"/>
          <w:sz w:val="24"/>
          <w:szCs w:val="24"/>
        </w:rPr>
        <w:t xml:space="preserve">оборудования, систему определения места повреждения (ОМП) сети, системы сбора и передачи оперативной и неоперативной технологической информации, системы контроля качества электроэнергии и осуществляет сбор первичной информация по всем параметрам технологических процессов, </w:t>
      </w:r>
      <w:r w:rsidR="007F3146" w:rsidRPr="00E5371C">
        <w:rPr>
          <w:rFonts w:ascii="Times New Roman" w:eastAsia="Times New Roman" w:hAnsi="Times New Roman" w:cs="Times New Roman"/>
          <w:color w:val="111111"/>
          <w:sz w:val="24"/>
          <w:szCs w:val="24"/>
        </w:rPr>
        <w:t xml:space="preserve">выполняет </w:t>
      </w:r>
      <w:r w:rsidRPr="00E5371C">
        <w:rPr>
          <w:rFonts w:ascii="Times New Roman" w:eastAsia="Times New Roman" w:hAnsi="Times New Roman" w:cs="Times New Roman"/>
          <w:color w:val="111111"/>
          <w:sz w:val="24"/>
          <w:szCs w:val="24"/>
        </w:rPr>
        <w:t>процедуры регулирования и дистанционного управления оборудованием. Данная система является источником информации для верхних уровней диспетчерского управления (диспетчерский пункт, центр управления) и во многом определяет эффективность управления всей энергетической системой.</w:t>
      </w:r>
    </w:p>
    <w:p w14:paraId="0C07A3D4" w14:textId="664F67E8" w:rsidR="007F3146" w:rsidRPr="00E5371C" w:rsidRDefault="00A36509" w:rsidP="00D10E52">
      <w:pPr>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 xml:space="preserve">С появлением первых микропроцессорных релейных защит поступающая от них информация начала также интегрироваться в системы АСУ ТП. </w:t>
      </w:r>
      <w:r w:rsidR="007F3146" w:rsidRPr="00E5371C">
        <w:rPr>
          <w:rFonts w:ascii="Times New Roman" w:eastAsia="Times New Roman" w:hAnsi="Times New Roman" w:cs="Times New Roman"/>
          <w:color w:val="111111"/>
          <w:sz w:val="24"/>
          <w:szCs w:val="24"/>
        </w:rPr>
        <w:t>Постепенно количество устройств с цифровыми интерфейсами увеличивалось (противоаварийная автоматика, режимная автоматика, системы мониторинга силового оборудования, системы мониторинга собственных нужд и</w:t>
      </w:r>
      <w:r w:rsidR="00D10E52">
        <w:rPr>
          <w:rFonts w:ascii="Times New Roman" w:eastAsia="Times New Roman" w:hAnsi="Times New Roman" w:cs="Times New Roman"/>
          <w:color w:val="111111"/>
          <w:sz w:val="24"/>
          <w:szCs w:val="24"/>
        </w:rPr>
        <w:t xml:space="preserve"> </w:t>
      </w:r>
      <w:r w:rsidR="007F3146" w:rsidRPr="00E5371C">
        <w:rPr>
          <w:rFonts w:ascii="Times New Roman" w:eastAsia="Times New Roman" w:hAnsi="Times New Roman" w:cs="Times New Roman"/>
          <w:color w:val="111111"/>
          <w:sz w:val="24"/>
          <w:szCs w:val="24"/>
        </w:rPr>
        <w:t>т.д.). Вся эта информация от устройств нижнего уровня интегрировалась в АСУ ТП по цифровым интерфейсам.</w:t>
      </w:r>
    </w:p>
    <w:p w14:paraId="1C24C17A" w14:textId="15363010" w:rsidR="00135977" w:rsidRPr="00E5371C" w:rsidRDefault="00135977" w:rsidP="00D10E52">
      <w:pPr>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Переход к качественно новым системам автоматизации и управления оказался возможен при появлении новых стандартов и технологий цифровой подстанции (ЦПС), к которым прежде всего относ</w:t>
      </w:r>
      <w:r w:rsidR="009B652F">
        <w:rPr>
          <w:rFonts w:ascii="Times New Roman" w:eastAsia="Times New Roman" w:hAnsi="Times New Roman" w:cs="Times New Roman"/>
          <w:color w:val="111111"/>
          <w:sz w:val="24"/>
          <w:szCs w:val="24"/>
        </w:rPr>
        <w:t>я</w:t>
      </w:r>
      <w:r w:rsidRPr="00E5371C">
        <w:rPr>
          <w:rFonts w:ascii="Times New Roman" w:eastAsia="Times New Roman" w:hAnsi="Times New Roman" w:cs="Times New Roman"/>
          <w:color w:val="111111"/>
          <w:sz w:val="24"/>
          <w:szCs w:val="24"/>
        </w:rPr>
        <w:t>тся специально разработанны</w:t>
      </w:r>
      <w:r w:rsidR="00D10E52">
        <w:rPr>
          <w:rFonts w:ascii="Times New Roman" w:eastAsia="Times New Roman" w:hAnsi="Times New Roman" w:cs="Times New Roman"/>
          <w:color w:val="111111"/>
          <w:sz w:val="24"/>
          <w:szCs w:val="24"/>
        </w:rPr>
        <w:t>е</w:t>
      </w:r>
      <w:r w:rsidRPr="00E5371C">
        <w:rPr>
          <w:rFonts w:ascii="Times New Roman" w:eastAsia="Times New Roman" w:hAnsi="Times New Roman" w:cs="Times New Roman"/>
          <w:color w:val="111111"/>
          <w:sz w:val="24"/>
          <w:szCs w:val="24"/>
        </w:rPr>
        <w:t xml:space="preserve"> стандарт</w:t>
      </w:r>
      <w:r w:rsidR="00D10E52">
        <w:rPr>
          <w:rFonts w:ascii="Times New Roman" w:eastAsia="Times New Roman" w:hAnsi="Times New Roman" w:cs="Times New Roman"/>
          <w:color w:val="111111"/>
          <w:sz w:val="24"/>
          <w:szCs w:val="24"/>
        </w:rPr>
        <w:t>ы</w:t>
      </w:r>
      <w:r w:rsidRPr="00E5371C">
        <w:rPr>
          <w:rFonts w:ascii="Times New Roman" w:eastAsia="Times New Roman" w:hAnsi="Times New Roman" w:cs="Times New Roman"/>
          <w:color w:val="111111"/>
          <w:sz w:val="24"/>
          <w:szCs w:val="24"/>
        </w:rPr>
        <w:t xml:space="preserve"> МЭК 61850</w:t>
      </w:r>
      <w:r w:rsidR="0073636E" w:rsidRPr="00E5371C">
        <w:rPr>
          <w:rFonts w:ascii="Times New Roman" w:eastAsia="Times New Roman" w:hAnsi="Times New Roman" w:cs="Times New Roman"/>
          <w:color w:val="111111"/>
          <w:sz w:val="24"/>
          <w:szCs w:val="24"/>
        </w:rPr>
        <w:t xml:space="preserve"> </w:t>
      </w:r>
      <w:r w:rsidR="0073636E" w:rsidRPr="00E5371C">
        <w:rPr>
          <w:rFonts w:ascii="Times New Roman" w:hAnsi="Times New Roman" w:cs="Times New Roman"/>
          <w:color w:val="111111"/>
          <w:sz w:val="24"/>
          <w:szCs w:val="24"/>
        </w:rPr>
        <w:t>и МЭК 61869</w:t>
      </w:r>
      <w:r w:rsidRPr="00E5371C">
        <w:rPr>
          <w:rFonts w:ascii="Times New Roman" w:eastAsia="Times New Roman" w:hAnsi="Times New Roman" w:cs="Times New Roman"/>
          <w:color w:val="111111"/>
          <w:sz w:val="24"/>
          <w:szCs w:val="24"/>
        </w:rPr>
        <w:t xml:space="preserve">. </w:t>
      </w:r>
      <w:r w:rsidR="0073636E" w:rsidRPr="00E5371C">
        <w:rPr>
          <w:rFonts w:ascii="Times New Roman" w:eastAsia="Times New Roman" w:hAnsi="Times New Roman" w:cs="Times New Roman"/>
          <w:color w:val="111111"/>
          <w:sz w:val="24"/>
          <w:szCs w:val="24"/>
        </w:rPr>
        <w:t>Они</w:t>
      </w:r>
      <w:r w:rsidRPr="00E5371C">
        <w:rPr>
          <w:rFonts w:ascii="Times New Roman" w:eastAsia="Times New Roman" w:hAnsi="Times New Roman" w:cs="Times New Roman"/>
          <w:color w:val="111111"/>
          <w:sz w:val="24"/>
          <w:szCs w:val="24"/>
        </w:rPr>
        <w:t xml:space="preserve"> регламентиру</w:t>
      </w:r>
      <w:r w:rsidR="0073636E" w:rsidRPr="00E5371C">
        <w:rPr>
          <w:rFonts w:ascii="Times New Roman" w:eastAsia="Times New Roman" w:hAnsi="Times New Roman" w:cs="Times New Roman"/>
          <w:color w:val="111111"/>
          <w:sz w:val="24"/>
          <w:szCs w:val="24"/>
        </w:rPr>
        <w:t>ю</w:t>
      </w:r>
      <w:r w:rsidRPr="00E5371C">
        <w:rPr>
          <w:rFonts w:ascii="Times New Roman" w:eastAsia="Times New Roman" w:hAnsi="Times New Roman" w:cs="Times New Roman"/>
          <w:color w:val="111111"/>
          <w:sz w:val="24"/>
          <w:szCs w:val="24"/>
        </w:rPr>
        <w:t xml:space="preserve">т не только вопросы передачи информации между отдельными устройствами, но и вопросы формализации описания схем </w:t>
      </w:r>
      <w:r w:rsidR="00612460">
        <w:rPr>
          <w:rFonts w:ascii="Times New Roman" w:eastAsia="Times New Roman" w:hAnsi="Times New Roman" w:cs="Times New Roman"/>
          <w:color w:val="111111"/>
          <w:sz w:val="24"/>
          <w:szCs w:val="24"/>
        </w:rPr>
        <w:t>–</w:t>
      </w:r>
      <w:r w:rsidRPr="00E5371C">
        <w:rPr>
          <w:rFonts w:ascii="Times New Roman" w:eastAsia="Times New Roman" w:hAnsi="Times New Roman" w:cs="Times New Roman"/>
          <w:color w:val="111111"/>
          <w:sz w:val="24"/>
          <w:szCs w:val="24"/>
        </w:rPr>
        <w:t xml:space="preserve"> подстанций, защиты, автоматики и измерений, конфигурации устройств. В указанном стандарте предусматриваются возможности использования новых цифровых измерительных устройств (в том числе с цифровым оптическим выходом) вместо традиционных аналоговых измерителей (трансформаторов тока и трансформаторов напряжения). К примеру, цифровые измерительные трансформаторы передают мгновенные значения напряжения и токов по протоколу МЭК 61850-9-2 устройствам уровня присоединения. В итоге </w:t>
      </w:r>
      <w:r w:rsidR="009B6C43" w:rsidRPr="009B6C43">
        <w:rPr>
          <w:rFonts w:ascii="Times New Roman" w:eastAsia="Times New Roman" w:hAnsi="Times New Roman" w:cs="Times New Roman"/>
          <w:color w:val="111111"/>
          <w:sz w:val="24"/>
          <w:szCs w:val="24"/>
        </w:rPr>
        <w:t>информационные технологии (</w:t>
      </w:r>
      <w:r w:rsidR="009B6C43">
        <w:rPr>
          <w:rFonts w:ascii="Times New Roman" w:eastAsia="Times New Roman" w:hAnsi="Times New Roman" w:cs="Times New Roman"/>
          <w:color w:val="111111"/>
          <w:sz w:val="24"/>
          <w:szCs w:val="24"/>
          <w:lang w:val="en-US"/>
        </w:rPr>
        <w:t>I</w:t>
      </w:r>
      <w:r w:rsidR="009B6C43">
        <w:rPr>
          <w:rFonts w:ascii="Times New Roman" w:eastAsia="Times New Roman" w:hAnsi="Times New Roman" w:cs="Times New Roman"/>
          <w:color w:val="111111"/>
          <w:sz w:val="24"/>
          <w:szCs w:val="24"/>
        </w:rPr>
        <w:t xml:space="preserve">T) </w:t>
      </w:r>
      <w:r w:rsidRPr="00E5371C">
        <w:rPr>
          <w:rFonts w:ascii="Times New Roman" w:eastAsia="Times New Roman" w:hAnsi="Times New Roman" w:cs="Times New Roman"/>
          <w:color w:val="111111"/>
          <w:sz w:val="24"/>
          <w:szCs w:val="24"/>
        </w:rPr>
        <w:t xml:space="preserve">позволяют перейти к автоматизированному проектированию ЦПС, управляемых цифровыми интегрированными системами, и здесь </w:t>
      </w:r>
      <w:r w:rsidR="00D128E3" w:rsidRPr="00E5371C">
        <w:rPr>
          <w:rFonts w:ascii="Times New Roman" w:eastAsia="Times New Roman" w:hAnsi="Times New Roman" w:cs="Times New Roman"/>
          <w:color w:val="111111"/>
          <w:sz w:val="24"/>
          <w:szCs w:val="24"/>
        </w:rPr>
        <w:t xml:space="preserve">появляются </w:t>
      </w:r>
      <w:r w:rsidRPr="00E5371C">
        <w:rPr>
          <w:rFonts w:ascii="Times New Roman" w:eastAsia="Times New Roman" w:hAnsi="Times New Roman" w:cs="Times New Roman"/>
          <w:color w:val="111111"/>
          <w:sz w:val="24"/>
          <w:szCs w:val="24"/>
        </w:rPr>
        <w:t xml:space="preserve">аналогии с системами управления из </w:t>
      </w:r>
      <w:r w:rsidR="009B6C43">
        <w:rPr>
          <w:rFonts w:ascii="Times New Roman" w:eastAsia="Times New Roman" w:hAnsi="Times New Roman" w:cs="Times New Roman"/>
          <w:color w:val="111111"/>
          <w:sz w:val="24"/>
          <w:szCs w:val="24"/>
        </w:rPr>
        <w:t>IT-</w:t>
      </w:r>
      <w:r w:rsidRPr="00E5371C">
        <w:rPr>
          <w:rFonts w:ascii="Times New Roman" w:eastAsia="Times New Roman" w:hAnsi="Times New Roman" w:cs="Times New Roman"/>
          <w:color w:val="111111"/>
          <w:sz w:val="24"/>
          <w:szCs w:val="24"/>
        </w:rPr>
        <w:t>отрасли.</w:t>
      </w:r>
    </w:p>
    <w:p w14:paraId="491F2768" w14:textId="6B66118E" w:rsidR="00135977" w:rsidRPr="00E5371C" w:rsidRDefault="004B68E7" w:rsidP="00D10E52">
      <w:pPr>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В</w:t>
      </w:r>
      <w:r w:rsidR="00135977" w:rsidRPr="00E5371C">
        <w:rPr>
          <w:rFonts w:ascii="Times New Roman" w:eastAsia="Times New Roman" w:hAnsi="Times New Roman" w:cs="Times New Roman"/>
          <w:color w:val="111111"/>
          <w:sz w:val="24"/>
          <w:szCs w:val="24"/>
        </w:rPr>
        <w:t>се информационные связи на ЦПС являются цифровыми и образуют единую шину процесса. Это открывает возможности быстрого и прямого обмена информацией между устройствами, что в итоге позволяет отказаться от массы медных кабельных связей, отдельных устройств, а также добиться более компактного их расположения. Главная особенность ЦПС состоит в том, что все е</w:t>
      </w:r>
      <w:r w:rsidR="009B652F">
        <w:rPr>
          <w:rFonts w:ascii="Times New Roman" w:eastAsia="Times New Roman" w:hAnsi="Times New Roman" w:cs="Times New Roman"/>
          <w:color w:val="111111"/>
          <w:sz w:val="24"/>
          <w:szCs w:val="24"/>
        </w:rPr>
        <w:t>е</w:t>
      </w:r>
      <w:r w:rsidR="00135977" w:rsidRPr="00E5371C">
        <w:rPr>
          <w:rFonts w:ascii="Times New Roman" w:eastAsia="Times New Roman" w:hAnsi="Times New Roman" w:cs="Times New Roman"/>
          <w:color w:val="111111"/>
          <w:sz w:val="24"/>
          <w:szCs w:val="24"/>
        </w:rPr>
        <w:t xml:space="preserve"> вторичные цепи </w:t>
      </w:r>
      <w:r w:rsidR="00612460">
        <w:rPr>
          <w:rFonts w:ascii="Times New Roman" w:eastAsia="Times New Roman" w:hAnsi="Times New Roman" w:cs="Times New Roman"/>
          <w:color w:val="111111"/>
          <w:sz w:val="24"/>
          <w:szCs w:val="24"/>
        </w:rPr>
        <w:t>–</w:t>
      </w:r>
      <w:r w:rsidR="00135977" w:rsidRPr="00E5371C">
        <w:rPr>
          <w:rFonts w:ascii="Times New Roman" w:eastAsia="Times New Roman" w:hAnsi="Times New Roman" w:cs="Times New Roman"/>
          <w:color w:val="111111"/>
          <w:sz w:val="24"/>
          <w:szCs w:val="24"/>
        </w:rPr>
        <w:t xml:space="preserve"> это цифровые каналы передачи данных, образующие единую информационную сеть (сеть передачи данных).</w:t>
      </w:r>
    </w:p>
    <w:p w14:paraId="4B37A290" w14:textId="269F5B9A" w:rsidR="00135977" w:rsidRPr="00E5371C" w:rsidRDefault="00D128E3" w:rsidP="00D10E52">
      <w:pPr>
        <w:spacing w:after="12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Начало разработки средств</w:t>
      </w:r>
      <w:r w:rsidR="002C0FA6" w:rsidRPr="00E5371C">
        <w:rPr>
          <w:rFonts w:ascii="Times New Roman" w:eastAsia="Times New Roman" w:hAnsi="Times New Roman" w:cs="Times New Roman"/>
          <w:color w:val="111111"/>
          <w:sz w:val="24"/>
          <w:szCs w:val="24"/>
        </w:rPr>
        <w:t xml:space="preserve"> искусственного интеллекта </w:t>
      </w:r>
      <w:r w:rsidRPr="00E5371C">
        <w:rPr>
          <w:rFonts w:ascii="Times New Roman" w:eastAsia="Times New Roman" w:hAnsi="Times New Roman" w:cs="Times New Roman"/>
          <w:color w:val="111111"/>
          <w:sz w:val="24"/>
          <w:szCs w:val="24"/>
        </w:rPr>
        <w:t xml:space="preserve">совпадает с </w:t>
      </w:r>
      <w:r w:rsidR="002C0FA6" w:rsidRPr="00E5371C">
        <w:rPr>
          <w:rFonts w:ascii="Times New Roman" w:eastAsia="Times New Roman" w:hAnsi="Times New Roman" w:cs="Times New Roman"/>
          <w:color w:val="111111"/>
          <w:sz w:val="24"/>
          <w:szCs w:val="24"/>
        </w:rPr>
        <w:t>момент</w:t>
      </w:r>
      <w:r w:rsidRPr="00E5371C">
        <w:rPr>
          <w:rFonts w:ascii="Times New Roman" w:eastAsia="Times New Roman" w:hAnsi="Times New Roman" w:cs="Times New Roman"/>
          <w:color w:val="111111"/>
          <w:sz w:val="24"/>
          <w:szCs w:val="24"/>
        </w:rPr>
        <w:t>ом</w:t>
      </w:r>
      <w:r w:rsidR="002C0FA6" w:rsidRPr="00E5371C">
        <w:rPr>
          <w:rFonts w:ascii="Times New Roman" w:eastAsia="Times New Roman" w:hAnsi="Times New Roman" w:cs="Times New Roman"/>
          <w:color w:val="111111"/>
          <w:sz w:val="24"/>
          <w:szCs w:val="24"/>
        </w:rPr>
        <w:t xml:space="preserve"> начала распространения компьютеров в </w:t>
      </w:r>
      <w:r w:rsidR="009B652F">
        <w:rPr>
          <w:rFonts w:ascii="Times New Roman" w:eastAsia="Times New Roman" w:hAnsi="Times New Roman" w:cs="Times New Roman"/>
          <w:color w:val="111111"/>
          <w:sz w:val="24"/>
          <w:szCs w:val="24"/>
        </w:rPr>
        <w:t>60-х</w:t>
      </w:r>
      <w:r w:rsidR="002C0FA6" w:rsidRPr="00E5371C">
        <w:rPr>
          <w:rFonts w:ascii="Times New Roman" w:eastAsia="Times New Roman" w:hAnsi="Times New Roman" w:cs="Times New Roman"/>
          <w:color w:val="111111"/>
          <w:sz w:val="24"/>
          <w:szCs w:val="24"/>
        </w:rPr>
        <w:t xml:space="preserve"> годах </w:t>
      </w:r>
      <w:r w:rsidR="009B652F">
        <w:rPr>
          <w:rFonts w:ascii="Times New Roman" w:eastAsia="Times New Roman" w:hAnsi="Times New Roman" w:cs="Times New Roman"/>
          <w:color w:val="111111"/>
          <w:sz w:val="24"/>
          <w:szCs w:val="24"/>
        </w:rPr>
        <w:t xml:space="preserve">ХХ века </w:t>
      </w:r>
      <w:r w:rsidR="002C0FA6" w:rsidRPr="00E5371C">
        <w:rPr>
          <w:rFonts w:ascii="Times New Roman" w:eastAsia="Times New Roman" w:hAnsi="Times New Roman" w:cs="Times New Roman"/>
          <w:color w:val="111111"/>
          <w:sz w:val="24"/>
          <w:szCs w:val="24"/>
        </w:rPr>
        <w:t>с</w:t>
      </w:r>
      <w:r w:rsidR="00E5371C">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использованием так называемых экспертных систем, которые</w:t>
      </w:r>
      <w:r w:rsidR="007F3146" w:rsidRPr="00E5371C">
        <w:rPr>
          <w:rFonts w:ascii="Times New Roman" w:eastAsia="Times New Roman" w:hAnsi="Times New Roman" w:cs="Times New Roman"/>
          <w:color w:val="111111"/>
          <w:sz w:val="24"/>
          <w:szCs w:val="24"/>
        </w:rPr>
        <w:t xml:space="preserve"> в своей основе представляли собой действующие на базе правил человеческие экспертные системы,</w:t>
      </w:r>
      <w:r w:rsidR="002C0FA6" w:rsidRPr="00E5371C">
        <w:rPr>
          <w:rFonts w:ascii="Times New Roman" w:eastAsia="Times New Roman" w:hAnsi="Times New Roman" w:cs="Times New Roman"/>
          <w:color w:val="111111"/>
          <w:sz w:val="24"/>
          <w:szCs w:val="24"/>
        </w:rPr>
        <w:t xml:space="preserve"> применя</w:t>
      </w:r>
      <w:r w:rsidR="007F3146" w:rsidRPr="00E5371C">
        <w:rPr>
          <w:rFonts w:ascii="Times New Roman" w:eastAsia="Times New Roman" w:hAnsi="Times New Roman" w:cs="Times New Roman"/>
          <w:color w:val="111111"/>
          <w:sz w:val="24"/>
          <w:szCs w:val="24"/>
        </w:rPr>
        <w:t>вшиеся</w:t>
      </w:r>
      <w:r w:rsidR="002C0FA6" w:rsidRPr="00E5371C">
        <w:rPr>
          <w:rFonts w:ascii="Times New Roman" w:eastAsia="Times New Roman" w:hAnsi="Times New Roman" w:cs="Times New Roman"/>
          <w:color w:val="111111"/>
          <w:sz w:val="24"/>
          <w:szCs w:val="24"/>
        </w:rPr>
        <w:t xml:space="preserve"> для решения раз</w:t>
      </w:r>
      <w:r w:rsidR="00DD7D62">
        <w:rPr>
          <w:rFonts w:ascii="Times New Roman" w:eastAsia="Times New Roman" w:hAnsi="Times New Roman" w:cs="Times New Roman"/>
          <w:color w:val="111111"/>
          <w:sz w:val="24"/>
          <w:szCs w:val="24"/>
        </w:rPr>
        <w:t>личных</w:t>
      </w:r>
      <w:r w:rsidR="002C0FA6" w:rsidRPr="00E5371C">
        <w:rPr>
          <w:rFonts w:ascii="Times New Roman" w:eastAsia="Times New Roman" w:hAnsi="Times New Roman" w:cs="Times New Roman"/>
          <w:color w:val="111111"/>
          <w:sz w:val="24"/>
          <w:szCs w:val="24"/>
        </w:rPr>
        <w:t xml:space="preserve"> диагностических задач, исходя из заданных правил и имеющейся базы данных. Необходимость разработки и применения новых алгоритмов обусл</w:t>
      </w:r>
      <w:r w:rsidR="009B652F">
        <w:rPr>
          <w:rFonts w:ascii="Times New Roman" w:eastAsia="Times New Roman" w:hAnsi="Times New Roman" w:cs="Times New Roman"/>
          <w:color w:val="111111"/>
          <w:sz w:val="24"/>
          <w:szCs w:val="24"/>
        </w:rPr>
        <w:t>о</w:t>
      </w:r>
      <w:r w:rsidR="002C0FA6" w:rsidRPr="00E5371C">
        <w:rPr>
          <w:rFonts w:ascii="Times New Roman" w:eastAsia="Times New Roman" w:hAnsi="Times New Roman" w:cs="Times New Roman"/>
          <w:color w:val="111111"/>
          <w:sz w:val="24"/>
          <w:szCs w:val="24"/>
        </w:rPr>
        <w:t>вливается увеличением масштабов электроэнергетических систем и</w:t>
      </w:r>
      <w:r w:rsidR="00E5371C">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расширением взаимодействия между средствами IT и</w:t>
      </w:r>
      <w:r w:rsidR="00E5371C">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операционных технологий (OT) благодаря распространению технологии интернета вещей (IoT), в рамках которой исключительное положение занимают мобильные устройства. Одной из потенциальных технологий в данной области для развития электроэнергетической отрасли может стать машинное обучение, по</w:t>
      </w:r>
      <w:r w:rsidR="00612460">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определению, представля</w:t>
      </w:r>
      <w:r w:rsidR="009B652F">
        <w:rPr>
          <w:rFonts w:ascii="Times New Roman" w:eastAsia="Times New Roman" w:hAnsi="Times New Roman" w:cs="Times New Roman"/>
          <w:color w:val="111111"/>
          <w:sz w:val="24"/>
          <w:szCs w:val="24"/>
        </w:rPr>
        <w:t>ющее</w:t>
      </w:r>
      <w:r w:rsidR="002C0FA6" w:rsidRPr="00E5371C">
        <w:rPr>
          <w:rFonts w:ascii="Times New Roman" w:eastAsia="Times New Roman" w:hAnsi="Times New Roman" w:cs="Times New Roman"/>
          <w:color w:val="111111"/>
          <w:sz w:val="24"/>
          <w:szCs w:val="24"/>
        </w:rPr>
        <w:t xml:space="preserve"> собой набор алгоритмов, которые получают информацию из</w:t>
      </w:r>
      <w:r w:rsidR="00612460">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данных, извлекая скрытые структуры и</w:t>
      </w:r>
      <w:r w:rsidR="00612460">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обнаруживая интересные корреляции, которые в</w:t>
      </w:r>
      <w:r w:rsidR="00612460">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противном случае было</w:t>
      </w:r>
      <w:r w:rsidR="00612460">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бы</w:t>
      </w:r>
      <w:r w:rsidR="00612460">
        <w:rPr>
          <w:rFonts w:ascii="Times New Roman" w:eastAsia="Times New Roman" w:hAnsi="Times New Roman" w:cs="Times New Roman"/>
          <w:color w:val="111111"/>
          <w:sz w:val="24"/>
          <w:szCs w:val="24"/>
        </w:rPr>
        <w:t xml:space="preserve"> сложно определить с </w:t>
      </w:r>
      <w:r w:rsidR="002C0FA6" w:rsidRPr="00E5371C">
        <w:rPr>
          <w:rFonts w:ascii="Times New Roman" w:eastAsia="Times New Roman" w:hAnsi="Times New Roman" w:cs="Times New Roman"/>
          <w:color w:val="111111"/>
          <w:sz w:val="24"/>
          <w:szCs w:val="24"/>
        </w:rPr>
        <w:t>использованием традиционных числовых методов, принимая во</w:t>
      </w:r>
      <w:r w:rsidR="00612460">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внимание не</w:t>
      </w:r>
      <w:r w:rsidR="00612460">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только сложность, но</w:t>
      </w:r>
      <w:r w:rsidR="00612460">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и</w:t>
      </w:r>
      <w:r w:rsidR="00612460">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объем данных</w:t>
      </w:r>
      <w:r w:rsidR="00E5371C">
        <w:rPr>
          <w:rFonts w:ascii="Times New Roman" w:eastAsia="Times New Roman" w:hAnsi="Times New Roman" w:cs="Times New Roman"/>
          <w:color w:val="111111"/>
          <w:sz w:val="24"/>
          <w:szCs w:val="24"/>
        </w:rPr>
        <w:t>.</w:t>
      </w:r>
    </w:p>
    <w:p w14:paraId="306449BA" w14:textId="50180DB6" w:rsidR="00612460" w:rsidRPr="00DD7D62" w:rsidRDefault="00612460" w:rsidP="00584A1C">
      <w:pPr>
        <w:pStyle w:val="aff7"/>
      </w:pPr>
      <w:bookmarkStart w:id="15" w:name="_Toc108516837"/>
      <w:bookmarkStart w:id="16" w:name="_Toc108528165"/>
      <w:bookmarkStart w:id="17" w:name="_Toc108518063"/>
      <w:r w:rsidRPr="00E5371C">
        <w:t>Цифровизация как «окно возможностей» для научной кооперации и повышения эффективности и управляемости энергосистем государств</w:t>
      </w:r>
      <w:r w:rsidR="009B652F">
        <w:t xml:space="preserve"> </w:t>
      </w:r>
      <w:r w:rsidR="009B652F" w:rsidRPr="009B652F">
        <w:t>–</w:t>
      </w:r>
      <w:r w:rsidR="009B652F">
        <w:t xml:space="preserve"> </w:t>
      </w:r>
      <w:r w:rsidRPr="00E5371C">
        <w:t>участников СНГ</w:t>
      </w:r>
      <w:bookmarkEnd w:id="15"/>
      <w:bookmarkEnd w:id="16"/>
      <w:bookmarkEnd w:id="17"/>
    </w:p>
    <w:p w14:paraId="126D2F21" w14:textId="28747D46" w:rsidR="00135977" w:rsidRPr="00E5371C" w:rsidRDefault="00786672" w:rsidP="00584A1C">
      <w:pPr>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 xml:space="preserve">Цифровизацию следует рассматривать прежде всего как появившуюся на определенном этапе развития науки и техники возможность </w:t>
      </w:r>
      <w:r w:rsidR="00082909" w:rsidRPr="00E5371C">
        <w:rPr>
          <w:rFonts w:ascii="Times New Roman" w:eastAsia="Times New Roman" w:hAnsi="Times New Roman" w:cs="Times New Roman"/>
          <w:color w:val="111111"/>
          <w:sz w:val="24"/>
          <w:szCs w:val="24"/>
        </w:rPr>
        <w:t>выявить те</w:t>
      </w:r>
      <w:r w:rsidRPr="00E5371C">
        <w:rPr>
          <w:rFonts w:ascii="Times New Roman" w:eastAsia="Times New Roman" w:hAnsi="Times New Roman" w:cs="Times New Roman"/>
          <w:color w:val="111111"/>
          <w:sz w:val="24"/>
          <w:szCs w:val="24"/>
        </w:rPr>
        <w:t xml:space="preserve"> физические и технологические особенности функционирования энергосистем и оборудования, а также свойства материалов, которые ранее находились в «слепой зоне». </w:t>
      </w:r>
      <w:r w:rsidR="00135977" w:rsidRPr="00E5371C">
        <w:rPr>
          <w:rFonts w:ascii="Times New Roman" w:eastAsia="Times New Roman" w:hAnsi="Times New Roman" w:cs="Times New Roman"/>
          <w:color w:val="111111"/>
          <w:sz w:val="24"/>
          <w:szCs w:val="24"/>
        </w:rPr>
        <w:t xml:space="preserve">Однако </w:t>
      </w:r>
      <w:r w:rsidR="007F3146" w:rsidRPr="00E5371C">
        <w:rPr>
          <w:rFonts w:ascii="Times New Roman" w:eastAsia="Times New Roman" w:hAnsi="Times New Roman" w:cs="Times New Roman"/>
          <w:color w:val="111111"/>
          <w:sz w:val="24"/>
          <w:szCs w:val="24"/>
        </w:rPr>
        <w:t xml:space="preserve">сведение </w:t>
      </w:r>
      <w:r w:rsidR="00135977" w:rsidRPr="00E5371C">
        <w:rPr>
          <w:rFonts w:ascii="Times New Roman" w:eastAsia="Times New Roman" w:hAnsi="Times New Roman" w:cs="Times New Roman"/>
          <w:color w:val="111111"/>
          <w:sz w:val="24"/>
          <w:szCs w:val="24"/>
        </w:rPr>
        <w:t>цифровизаци</w:t>
      </w:r>
      <w:r w:rsidR="009B652F">
        <w:rPr>
          <w:rFonts w:ascii="Times New Roman" w:eastAsia="Times New Roman" w:hAnsi="Times New Roman" w:cs="Times New Roman"/>
          <w:color w:val="111111"/>
          <w:sz w:val="24"/>
          <w:szCs w:val="24"/>
        </w:rPr>
        <w:t>и</w:t>
      </w:r>
      <w:r w:rsidR="00135977" w:rsidRPr="00E5371C">
        <w:rPr>
          <w:rFonts w:ascii="Times New Roman" w:eastAsia="Times New Roman" w:hAnsi="Times New Roman" w:cs="Times New Roman"/>
          <w:color w:val="111111"/>
          <w:sz w:val="24"/>
          <w:szCs w:val="24"/>
        </w:rPr>
        <w:t xml:space="preserve"> в электроэнергетике к точечному внедрению той или иной</w:t>
      </w:r>
      <w:r w:rsidR="00777FB8" w:rsidRPr="00E5371C">
        <w:rPr>
          <w:rFonts w:ascii="Times New Roman" w:eastAsia="Times New Roman" w:hAnsi="Times New Roman" w:cs="Times New Roman"/>
          <w:color w:val="111111"/>
          <w:sz w:val="24"/>
          <w:szCs w:val="24"/>
        </w:rPr>
        <w:t xml:space="preserve"> цифровой технологии</w:t>
      </w:r>
      <w:r w:rsidR="00135977" w:rsidRPr="00E5371C">
        <w:rPr>
          <w:rFonts w:ascii="Times New Roman" w:eastAsia="Times New Roman" w:hAnsi="Times New Roman" w:cs="Times New Roman"/>
          <w:color w:val="111111"/>
          <w:sz w:val="24"/>
          <w:szCs w:val="24"/>
        </w:rPr>
        <w:t xml:space="preserve">, </w:t>
      </w:r>
      <w:r w:rsidR="002C0FA6" w:rsidRPr="00E5371C">
        <w:rPr>
          <w:rFonts w:ascii="Times New Roman" w:eastAsia="Times New Roman" w:hAnsi="Times New Roman" w:cs="Times New Roman"/>
          <w:color w:val="111111"/>
          <w:sz w:val="24"/>
          <w:szCs w:val="24"/>
        </w:rPr>
        <w:t xml:space="preserve">а также к их совокупности </w:t>
      </w:r>
      <w:r w:rsidR="00135977" w:rsidRPr="00E5371C">
        <w:rPr>
          <w:rFonts w:ascii="Times New Roman" w:eastAsia="Times New Roman" w:hAnsi="Times New Roman" w:cs="Times New Roman"/>
          <w:color w:val="111111"/>
          <w:sz w:val="24"/>
          <w:szCs w:val="24"/>
        </w:rPr>
        <w:t>без учета особенностей целостности и взаимосвязанности, а также комплексности отрас</w:t>
      </w:r>
      <w:r w:rsidR="00DD7D62">
        <w:rPr>
          <w:rFonts w:ascii="Times New Roman" w:eastAsia="Times New Roman" w:hAnsi="Times New Roman" w:cs="Times New Roman"/>
          <w:color w:val="111111"/>
          <w:sz w:val="24"/>
          <w:szCs w:val="24"/>
        </w:rPr>
        <w:t>ли представляется некорректным.</w:t>
      </w:r>
    </w:p>
    <w:p w14:paraId="01B5AE34" w14:textId="440D6A8C" w:rsidR="00135977" w:rsidRPr="00E5371C" w:rsidRDefault="00135977" w:rsidP="00584A1C">
      <w:pPr>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 xml:space="preserve">Цифровизация как результат развития информационно-вычислительных технологий, вычислительной техники, алгоритмов, в том числе экспертных систем, а также каналов передачи информации представляет собой одновременно не только расширенный инструментарий для мониторинга, сбора и анализа больших массивов данных, в том числе для сопоставления данных из различных отраслей, сфер деятельности и накопленной информации  о </w:t>
      </w:r>
      <w:r w:rsidR="00DF5FAA" w:rsidRPr="00E5371C">
        <w:rPr>
          <w:rFonts w:ascii="Times New Roman" w:eastAsia="Times New Roman" w:hAnsi="Times New Roman" w:cs="Times New Roman"/>
          <w:color w:val="111111"/>
          <w:sz w:val="24"/>
          <w:szCs w:val="24"/>
        </w:rPr>
        <w:t xml:space="preserve">характеристиках </w:t>
      </w:r>
      <w:r w:rsidRPr="00E5371C">
        <w:rPr>
          <w:rFonts w:ascii="Times New Roman" w:eastAsia="Times New Roman" w:hAnsi="Times New Roman" w:cs="Times New Roman"/>
          <w:color w:val="111111"/>
          <w:sz w:val="24"/>
          <w:szCs w:val="24"/>
        </w:rPr>
        <w:t>природных явлени</w:t>
      </w:r>
      <w:r w:rsidR="00DF5FAA" w:rsidRPr="00E5371C">
        <w:rPr>
          <w:rFonts w:ascii="Times New Roman" w:eastAsia="Times New Roman" w:hAnsi="Times New Roman" w:cs="Times New Roman"/>
          <w:color w:val="111111"/>
          <w:sz w:val="24"/>
          <w:szCs w:val="24"/>
        </w:rPr>
        <w:t>й</w:t>
      </w:r>
      <w:r w:rsidRPr="00E5371C">
        <w:rPr>
          <w:rFonts w:ascii="Times New Roman" w:eastAsia="Times New Roman" w:hAnsi="Times New Roman" w:cs="Times New Roman"/>
          <w:color w:val="111111"/>
          <w:sz w:val="24"/>
          <w:szCs w:val="24"/>
        </w:rPr>
        <w:t xml:space="preserve">, но и </w:t>
      </w:r>
      <w:r w:rsidR="00DF5FAA" w:rsidRPr="00E5371C">
        <w:rPr>
          <w:rFonts w:ascii="Times New Roman" w:eastAsia="Times New Roman" w:hAnsi="Times New Roman" w:cs="Times New Roman"/>
          <w:color w:val="111111"/>
          <w:sz w:val="24"/>
          <w:szCs w:val="24"/>
        </w:rPr>
        <w:t>пред</w:t>
      </w:r>
      <w:r w:rsidR="009B652F">
        <w:rPr>
          <w:rFonts w:ascii="Times New Roman" w:eastAsia="Times New Roman" w:hAnsi="Times New Roman" w:cs="Times New Roman"/>
          <w:color w:val="111111"/>
          <w:sz w:val="24"/>
          <w:szCs w:val="24"/>
        </w:rPr>
        <w:t>о</w:t>
      </w:r>
      <w:r w:rsidR="00DF5FAA" w:rsidRPr="00E5371C">
        <w:rPr>
          <w:rFonts w:ascii="Times New Roman" w:eastAsia="Times New Roman" w:hAnsi="Times New Roman" w:cs="Times New Roman"/>
          <w:color w:val="111111"/>
          <w:sz w:val="24"/>
          <w:szCs w:val="24"/>
        </w:rPr>
        <w:t>ставляет</w:t>
      </w:r>
      <w:r w:rsidRPr="00E5371C">
        <w:rPr>
          <w:rFonts w:ascii="Times New Roman" w:eastAsia="Times New Roman" w:hAnsi="Times New Roman" w:cs="Times New Roman"/>
          <w:color w:val="111111"/>
          <w:sz w:val="24"/>
          <w:szCs w:val="24"/>
        </w:rPr>
        <w:t xml:space="preserve"> дополнительные возможности для изучения, моделирования, прогнозирования </w:t>
      </w:r>
      <w:r w:rsidRPr="00E5371C">
        <w:rPr>
          <w:rFonts w:ascii="Times New Roman" w:hAnsi="Times New Roman" w:cs="Times New Roman"/>
          <w:color w:val="111111"/>
          <w:sz w:val="24"/>
          <w:szCs w:val="24"/>
        </w:rPr>
        <w:t>и</w:t>
      </w:r>
      <w:r w:rsidR="009B652F">
        <w:rPr>
          <w:rFonts w:ascii="Times New Roman" w:hAnsi="Times New Roman" w:cs="Times New Roman"/>
          <w:color w:val="111111"/>
          <w:sz w:val="24"/>
          <w:szCs w:val="24"/>
        </w:rPr>
        <w:t>,</w:t>
      </w:r>
      <w:r w:rsidRPr="00E5371C">
        <w:rPr>
          <w:rFonts w:ascii="Times New Roman" w:hAnsi="Times New Roman" w:cs="Times New Roman"/>
          <w:color w:val="111111"/>
          <w:sz w:val="24"/>
          <w:szCs w:val="24"/>
        </w:rPr>
        <w:t xml:space="preserve"> </w:t>
      </w:r>
      <w:r w:rsidRPr="00E5371C">
        <w:rPr>
          <w:rFonts w:ascii="Times New Roman" w:eastAsia="Times New Roman" w:hAnsi="Times New Roman" w:cs="Times New Roman"/>
          <w:color w:val="111111"/>
          <w:sz w:val="24"/>
          <w:szCs w:val="24"/>
        </w:rPr>
        <w:t>как результат, влияния на все аспекты функционировани</w:t>
      </w:r>
      <w:r w:rsidR="00DF5FAA" w:rsidRPr="00E5371C">
        <w:rPr>
          <w:rFonts w:ascii="Times New Roman" w:eastAsia="Times New Roman" w:hAnsi="Times New Roman" w:cs="Times New Roman"/>
          <w:color w:val="111111"/>
          <w:sz w:val="24"/>
          <w:szCs w:val="24"/>
        </w:rPr>
        <w:t>я энергосистем</w:t>
      </w:r>
      <w:r w:rsidR="009B652F">
        <w:rPr>
          <w:rFonts w:ascii="Times New Roman" w:eastAsia="Times New Roman" w:hAnsi="Times New Roman" w:cs="Times New Roman"/>
          <w:color w:val="111111"/>
          <w:sz w:val="24"/>
          <w:szCs w:val="24"/>
        </w:rPr>
        <w:t>,</w:t>
      </w:r>
      <w:r w:rsidR="00DF5FAA" w:rsidRPr="00E5371C">
        <w:rPr>
          <w:rFonts w:ascii="Times New Roman" w:eastAsia="Times New Roman" w:hAnsi="Times New Roman" w:cs="Times New Roman"/>
          <w:color w:val="111111"/>
          <w:sz w:val="24"/>
          <w:szCs w:val="24"/>
        </w:rPr>
        <w:t xml:space="preserve"> </w:t>
      </w:r>
      <w:r w:rsidR="009B652F">
        <w:rPr>
          <w:rFonts w:ascii="Times New Roman" w:eastAsia="Times New Roman" w:hAnsi="Times New Roman" w:cs="Times New Roman"/>
          <w:color w:val="111111"/>
          <w:sz w:val="24"/>
          <w:szCs w:val="24"/>
        </w:rPr>
        <w:t>о</w:t>
      </w:r>
      <w:r w:rsidRPr="00E5371C">
        <w:rPr>
          <w:rFonts w:ascii="Times New Roman" w:eastAsia="Times New Roman" w:hAnsi="Times New Roman" w:cs="Times New Roman"/>
          <w:color w:val="111111"/>
          <w:sz w:val="24"/>
          <w:szCs w:val="24"/>
        </w:rPr>
        <w:t>собенно в контексте серьезных технологических и научных вызовов, связанных с изменением состава генерирующ</w:t>
      </w:r>
      <w:r w:rsidR="00A8738F" w:rsidRPr="00E5371C">
        <w:rPr>
          <w:rFonts w:ascii="Times New Roman" w:eastAsia="Times New Roman" w:hAnsi="Times New Roman" w:cs="Times New Roman"/>
          <w:color w:val="111111"/>
          <w:sz w:val="24"/>
          <w:szCs w:val="24"/>
        </w:rPr>
        <w:t xml:space="preserve">его оборудования, </w:t>
      </w:r>
      <w:r w:rsidRPr="00E5371C">
        <w:rPr>
          <w:rFonts w:ascii="Times New Roman" w:eastAsia="Times New Roman" w:hAnsi="Times New Roman" w:cs="Times New Roman"/>
          <w:color w:val="111111"/>
          <w:sz w:val="24"/>
          <w:szCs w:val="24"/>
        </w:rPr>
        <w:t xml:space="preserve">с увеличением доли сложно прогнозируемых и распределенных </w:t>
      </w:r>
      <w:r w:rsidR="00DF5FAA" w:rsidRPr="00E5371C">
        <w:rPr>
          <w:rFonts w:ascii="Times New Roman" w:eastAsia="Times New Roman" w:hAnsi="Times New Roman" w:cs="Times New Roman"/>
          <w:color w:val="111111"/>
          <w:sz w:val="24"/>
          <w:szCs w:val="24"/>
        </w:rPr>
        <w:t>объектов генерации</w:t>
      </w:r>
      <w:r w:rsidRPr="00E5371C">
        <w:rPr>
          <w:rFonts w:ascii="Times New Roman" w:eastAsia="Times New Roman" w:hAnsi="Times New Roman" w:cs="Times New Roman"/>
          <w:color w:val="111111"/>
          <w:sz w:val="24"/>
          <w:szCs w:val="24"/>
        </w:rPr>
        <w:t xml:space="preserve"> на основе энергии солнца и ветра, изменений климата, увеличения запроса на прозрачность, экономическую обоснованность, экологичность и социальное одобрение принимаемых решений.</w:t>
      </w:r>
    </w:p>
    <w:p w14:paraId="31E8B09F" w14:textId="3954B624" w:rsidR="002C0FA6" w:rsidRPr="00E5371C" w:rsidRDefault="00A8738F" w:rsidP="00584A1C">
      <w:pPr>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 xml:space="preserve">Для </w:t>
      </w:r>
      <w:r w:rsidR="00135977" w:rsidRPr="00E5371C">
        <w:rPr>
          <w:rFonts w:ascii="Times New Roman" w:eastAsia="Times New Roman" w:hAnsi="Times New Roman" w:cs="Times New Roman"/>
          <w:color w:val="111111"/>
          <w:sz w:val="24"/>
          <w:szCs w:val="24"/>
        </w:rPr>
        <w:t xml:space="preserve">разработки методик прогнозирования сценариев отказа оборудования в зависимости от изменения параметров данных мониторинга состояния соответствующего оборудования (что необходимо для перехода на ремонт по состоянию) с учетом длительных сроков эксплуатации оборудования, для накопления необходимых массивов данных </w:t>
      </w:r>
      <w:r w:rsidR="002C0FA6" w:rsidRPr="00E5371C">
        <w:rPr>
          <w:rFonts w:ascii="Times New Roman" w:eastAsia="Times New Roman" w:hAnsi="Times New Roman" w:cs="Times New Roman"/>
          <w:color w:val="111111"/>
          <w:sz w:val="24"/>
          <w:szCs w:val="24"/>
        </w:rPr>
        <w:t xml:space="preserve">в целях </w:t>
      </w:r>
      <w:r w:rsidR="00135977" w:rsidRPr="00E5371C">
        <w:rPr>
          <w:rFonts w:ascii="Times New Roman" w:eastAsia="Times New Roman" w:hAnsi="Times New Roman" w:cs="Times New Roman"/>
          <w:color w:val="111111"/>
          <w:sz w:val="24"/>
          <w:szCs w:val="24"/>
        </w:rPr>
        <w:t xml:space="preserve">установления причинно-следственных связей между изменением контрольных параметров и сценариями отказов необходим анализ отказов в масштабах нескольких крупных энергосистем. </w:t>
      </w:r>
    </w:p>
    <w:p w14:paraId="46CC924A" w14:textId="2B5671F0" w:rsidR="00786672" w:rsidRPr="00E5371C" w:rsidRDefault="00786672" w:rsidP="00584A1C">
      <w:pPr>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Управление основными средствами в</w:t>
      </w:r>
      <w:r w:rsidR="00E5371C">
        <w:rPr>
          <w:rFonts w:ascii="Times New Roman" w:eastAsia="Times New Roman" w:hAnsi="Times New Roman" w:cs="Times New Roman"/>
          <w:color w:val="111111"/>
          <w:sz w:val="24"/>
          <w:szCs w:val="24"/>
        </w:rPr>
        <w:t xml:space="preserve"> </w:t>
      </w:r>
      <w:r w:rsidRPr="00E5371C">
        <w:rPr>
          <w:rFonts w:ascii="Times New Roman" w:eastAsia="Times New Roman" w:hAnsi="Times New Roman" w:cs="Times New Roman"/>
          <w:color w:val="111111"/>
          <w:sz w:val="24"/>
          <w:szCs w:val="24"/>
        </w:rPr>
        <w:t xml:space="preserve">электроэнергетических сетях </w:t>
      </w:r>
      <w:r w:rsidR="005B60B3">
        <w:rPr>
          <w:rFonts w:ascii="Times New Roman" w:eastAsia="Times New Roman" w:hAnsi="Times New Roman" w:cs="Times New Roman"/>
          <w:color w:val="111111"/>
          <w:sz w:val="24"/>
          <w:szCs w:val="24"/>
          <w:lang w:val="en-US"/>
        </w:rPr>
        <w:t>XXI</w:t>
      </w:r>
      <w:r w:rsidRPr="00E5371C">
        <w:rPr>
          <w:rFonts w:ascii="Times New Roman" w:eastAsia="Times New Roman" w:hAnsi="Times New Roman" w:cs="Times New Roman"/>
          <w:color w:val="111111"/>
          <w:sz w:val="24"/>
          <w:szCs w:val="24"/>
        </w:rPr>
        <w:t xml:space="preserve"> столетия требует применения интеллектуальных методов и</w:t>
      </w:r>
      <w:r w:rsidR="00E5371C">
        <w:rPr>
          <w:rFonts w:ascii="Times New Roman" w:eastAsia="Times New Roman" w:hAnsi="Times New Roman" w:cs="Times New Roman"/>
          <w:color w:val="111111"/>
          <w:sz w:val="24"/>
          <w:szCs w:val="24"/>
        </w:rPr>
        <w:t xml:space="preserve"> </w:t>
      </w:r>
      <w:r w:rsidRPr="00E5371C">
        <w:rPr>
          <w:rFonts w:ascii="Times New Roman" w:eastAsia="Times New Roman" w:hAnsi="Times New Roman" w:cs="Times New Roman"/>
          <w:color w:val="111111"/>
          <w:sz w:val="24"/>
          <w:szCs w:val="24"/>
        </w:rPr>
        <w:t>алгоритмов, способных обрабатывать быстрорастущие объемы доступных данных, поступающих от</w:t>
      </w:r>
      <w:r w:rsidR="00E5371C">
        <w:rPr>
          <w:rFonts w:ascii="Times New Roman" w:eastAsia="Times New Roman" w:hAnsi="Times New Roman" w:cs="Times New Roman"/>
          <w:color w:val="111111"/>
          <w:sz w:val="24"/>
          <w:szCs w:val="24"/>
        </w:rPr>
        <w:t xml:space="preserve"> </w:t>
      </w:r>
      <w:r w:rsidRPr="00E5371C">
        <w:rPr>
          <w:rFonts w:ascii="Times New Roman" w:eastAsia="Times New Roman" w:hAnsi="Times New Roman" w:cs="Times New Roman"/>
          <w:color w:val="111111"/>
          <w:sz w:val="24"/>
          <w:szCs w:val="24"/>
        </w:rPr>
        <w:t>многочисленных датчиков</w:t>
      </w:r>
      <w:r w:rsidRPr="00E5371C">
        <w:rPr>
          <w:rFonts w:ascii="Times New Roman" w:hAnsi="Times New Roman" w:cs="Times New Roman"/>
          <w:color w:val="111111"/>
          <w:sz w:val="24"/>
          <w:szCs w:val="24"/>
        </w:rPr>
        <w:t>, установленных на первичном силовом оборудовании и интеллектуальных исполнительных устройств, которые появились на месте традиционных вторичных устройств.</w:t>
      </w:r>
      <w:r w:rsidRPr="00E5371C">
        <w:rPr>
          <w:rFonts w:ascii="Times New Roman" w:eastAsia="Times New Roman" w:hAnsi="Times New Roman" w:cs="Times New Roman"/>
          <w:color w:val="111111"/>
          <w:sz w:val="24"/>
          <w:szCs w:val="24"/>
        </w:rPr>
        <w:t xml:space="preserve"> Для</w:t>
      </w:r>
      <w:r w:rsidR="00E5371C">
        <w:rPr>
          <w:rFonts w:ascii="Times New Roman" w:eastAsia="Times New Roman" w:hAnsi="Times New Roman" w:cs="Times New Roman"/>
          <w:color w:val="111111"/>
          <w:sz w:val="24"/>
          <w:szCs w:val="24"/>
        </w:rPr>
        <w:t xml:space="preserve"> </w:t>
      </w:r>
      <w:r w:rsidR="00D10EAF" w:rsidRPr="00E5371C">
        <w:rPr>
          <w:rFonts w:ascii="Times New Roman" w:eastAsia="Times New Roman" w:hAnsi="Times New Roman" w:cs="Times New Roman"/>
          <w:color w:val="111111"/>
          <w:sz w:val="24"/>
          <w:szCs w:val="24"/>
        </w:rPr>
        <w:t>оптимизации выделяемых на</w:t>
      </w:r>
      <w:r w:rsidR="00E5371C">
        <w:rPr>
          <w:rFonts w:ascii="Times New Roman" w:eastAsia="Times New Roman" w:hAnsi="Times New Roman" w:cs="Times New Roman"/>
          <w:color w:val="111111"/>
          <w:sz w:val="24"/>
          <w:szCs w:val="24"/>
        </w:rPr>
        <w:t xml:space="preserve"> </w:t>
      </w:r>
      <w:r w:rsidR="00D10EAF" w:rsidRPr="00E5371C">
        <w:rPr>
          <w:rFonts w:ascii="Times New Roman" w:eastAsia="Times New Roman" w:hAnsi="Times New Roman" w:cs="Times New Roman"/>
          <w:color w:val="111111"/>
          <w:sz w:val="24"/>
          <w:szCs w:val="24"/>
        </w:rPr>
        <w:t>обслуживание ресурсов и</w:t>
      </w:r>
      <w:r w:rsidR="00E5371C">
        <w:rPr>
          <w:rFonts w:ascii="Times New Roman" w:eastAsia="Times New Roman" w:hAnsi="Times New Roman" w:cs="Times New Roman"/>
          <w:color w:val="111111"/>
          <w:sz w:val="24"/>
          <w:szCs w:val="24"/>
        </w:rPr>
        <w:t xml:space="preserve"> </w:t>
      </w:r>
      <w:r w:rsidR="00D10EAF" w:rsidRPr="00E5371C">
        <w:rPr>
          <w:rFonts w:ascii="Times New Roman" w:eastAsia="Times New Roman" w:hAnsi="Times New Roman" w:cs="Times New Roman"/>
          <w:color w:val="111111"/>
          <w:sz w:val="24"/>
          <w:szCs w:val="24"/>
        </w:rPr>
        <w:t>снижени</w:t>
      </w:r>
      <w:r w:rsidR="00A8738F" w:rsidRPr="00E5371C">
        <w:rPr>
          <w:rFonts w:ascii="Times New Roman" w:eastAsia="Times New Roman" w:hAnsi="Times New Roman" w:cs="Times New Roman"/>
          <w:color w:val="111111"/>
          <w:sz w:val="24"/>
          <w:szCs w:val="24"/>
        </w:rPr>
        <w:t>я</w:t>
      </w:r>
      <w:r w:rsidR="00D10EAF" w:rsidRPr="00E5371C">
        <w:rPr>
          <w:rFonts w:ascii="Times New Roman" w:eastAsia="Times New Roman" w:hAnsi="Times New Roman" w:cs="Times New Roman"/>
          <w:color w:val="111111"/>
          <w:sz w:val="24"/>
          <w:szCs w:val="24"/>
        </w:rPr>
        <w:t xml:space="preserve"> инвестици</w:t>
      </w:r>
      <w:r w:rsidR="00A8738F" w:rsidRPr="00E5371C">
        <w:rPr>
          <w:rFonts w:ascii="Times New Roman" w:eastAsia="Times New Roman" w:hAnsi="Times New Roman" w:cs="Times New Roman"/>
          <w:color w:val="111111"/>
          <w:sz w:val="24"/>
          <w:szCs w:val="24"/>
        </w:rPr>
        <w:t xml:space="preserve">й </w:t>
      </w:r>
      <w:r w:rsidR="00D10EAF" w:rsidRPr="00E5371C">
        <w:rPr>
          <w:rFonts w:ascii="Times New Roman" w:eastAsia="Times New Roman" w:hAnsi="Times New Roman" w:cs="Times New Roman"/>
          <w:color w:val="111111"/>
          <w:sz w:val="24"/>
          <w:szCs w:val="24"/>
        </w:rPr>
        <w:t>в</w:t>
      </w:r>
      <w:r w:rsidR="00E5371C">
        <w:rPr>
          <w:rFonts w:ascii="Times New Roman" w:eastAsia="Times New Roman" w:hAnsi="Times New Roman" w:cs="Times New Roman"/>
          <w:color w:val="111111"/>
          <w:sz w:val="24"/>
          <w:szCs w:val="24"/>
        </w:rPr>
        <w:t xml:space="preserve"> </w:t>
      </w:r>
      <w:r w:rsidR="00D10EAF" w:rsidRPr="00E5371C">
        <w:rPr>
          <w:rFonts w:ascii="Times New Roman" w:eastAsia="Times New Roman" w:hAnsi="Times New Roman" w:cs="Times New Roman"/>
          <w:color w:val="111111"/>
          <w:sz w:val="24"/>
          <w:szCs w:val="24"/>
        </w:rPr>
        <w:t xml:space="preserve">максимально возможной степени </w:t>
      </w:r>
      <w:r w:rsidRPr="00E5371C">
        <w:rPr>
          <w:rFonts w:ascii="Times New Roman" w:eastAsia="Times New Roman" w:hAnsi="Times New Roman" w:cs="Times New Roman"/>
          <w:color w:val="111111"/>
          <w:sz w:val="24"/>
          <w:szCs w:val="24"/>
        </w:rPr>
        <w:t>требуются быстрые и</w:t>
      </w:r>
      <w:r w:rsidR="00E5371C">
        <w:rPr>
          <w:rFonts w:ascii="Times New Roman" w:eastAsia="Times New Roman" w:hAnsi="Times New Roman" w:cs="Times New Roman"/>
          <w:color w:val="111111"/>
          <w:sz w:val="24"/>
          <w:szCs w:val="24"/>
        </w:rPr>
        <w:t xml:space="preserve"> </w:t>
      </w:r>
      <w:r w:rsidRPr="00E5371C">
        <w:rPr>
          <w:rFonts w:ascii="Times New Roman" w:eastAsia="Times New Roman" w:hAnsi="Times New Roman" w:cs="Times New Roman"/>
          <w:color w:val="111111"/>
          <w:sz w:val="24"/>
          <w:szCs w:val="24"/>
        </w:rPr>
        <w:t>надежные модели и</w:t>
      </w:r>
      <w:r w:rsidR="00E5371C">
        <w:rPr>
          <w:rFonts w:ascii="Times New Roman" w:eastAsia="Times New Roman" w:hAnsi="Times New Roman" w:cs="Times New Roman"/>
          <w:color w:val="111111"/>
          <w:sz w:val="24"/>
          <w:szCs w:val="24"/>
        </w:rPr>
        <w:t xml:space="preserve"> </w:t>
      </w:r>
      <w:r w:rsidRPr="00E5371C">
        <w:rPr>
          <w:rFonts w:ascii="Times New Roman" w:eastAsia="Times New Roman" w:hAnsi="Times New Roman" w:cs="Times New Roman"/>
          <w:color w:val="111111"/>
          <w:sz w:val="24"/>
          <w:szCs w:val="24"/>
        </w:rPr>
        <w:t>инструменты, которые способны производить оценку состояния всего парка оборудования.</w:t>
      </w:r>
    </w:p>
    <w:p w14:paraId="3114F926" w14:textId="1BFA983F" w:rsidR="00D10EAF" w:rsidRPr="00E5371C" w:rsidRDefault="00D10EAF" w:rsidP="00584A1C">
      <w:pPr>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Оптимизация управления активами на фоне усиления социальной функции электрификации и растущих требований по повышению доступности энергоснабжения наряду с обеспечением необходимого уровня надежности, гибкости и устойчивости энергосистемы,</w:t>
      </w:r>
      <w:r w:rsidR="00082909" w:rsidRPr="00E5371C">
        <w:rPr>
          <w:rFonts w:ascii="Times New Roman" w:eastAsia="Times New Roman" w:hAnsi="Times New Roman" w:cs="Times New Roman"/>
          <w:color w:val="111111"/>
          <w:sz w:val="24"/>
          <w:szCs w:val="24"/>
        </w:rPr>
        <w:t xml:space="preserve"> а также технологического суверенитета</w:t>
      </w:r>
      <w:r w:rsidRPr="00E5371C">
        <w:rPr>
          <w:rFonts w:ascii="Times New Roman" w:eastAsia="Times New Roman" w:hAnsi="Times New Roman" w:cs="Times New Roman"/>
          <w:color w:val="111111"/>
          <w:sz w:val="24"/>
          <w:szCs w:val="24"/>
        </w:rPr>
        <w:t xml:space="preserve"> становится одним из ключевых приоритетов в области управления и регулирования отрасли, </w:t>
      </w:r>
      <w:r w:rsidR="007F3146" w:rsidRPr="00E5371C">
        <w:rPr>
          <w:rFonts w:ascii="Times New Roman" w:eastAsia="Times New Roman" w:hAnsi="Times New Roman" w:cs="Times New Roman"/>
          <w:color w:val="111111"/>
          <w:sz w:val="24"/>
          <w:szCs w:val="24"/>
        </w:rPr>
        <w:t xml:space="preserve">как </w:t>
      </w:r>
      <w:r w:rsidRPr="00E5371C">
        <w:rPr>
          <w:rFonts w:ascii="Times New Roman" w:eastAsia="Times New Roman" w:hAnsi="Times New Roman" w:cs="Times New Roman"/>
          <w:color w:val="111111"/>
          <w:sz w:val="24"/>
          <w:szCs w:val="24"/>
        </w:rPr>
        <w:t>в государствах</w:t>
      </w:r>
      <w:r w:rsidR="005B60B3" w:rsidRPr="005B60B3">
        <w:rPr>
          <w:rFonts w:ascii="Times New Roman" w:eastAsia="Times New Roman" w:hAnsi="Times New Roman" w:cs="Times New Roman"/>
          <w:color w:val="111111"/>
          <w:sz w:val="24"/>
          <w:szCs w:val="24"/>
        </w:rPr>
        <w:t xml:space="preserve"> </w:t>
      </w:r>
      <w:r w:rsidR="005B60B3" w:rsidRPr="00A96217">
        <w:rPr>
          <w:rFonts w:ascii="Times New Roman" w:hAnsi="Times New Roman"/>
        </w:rPr>
        <w:t>–</w:t>
      </w:r>
      <w:r w:rsidR="005B60B3" w:rsidRPr="005B60B3">
        <w:rPr>
          <w:rFonts w:ascii="Times New Roman" w:hAnsi="Times New Roman"/>
        </w:rPr>
        <w:t xml:space="preserve"> </w:t>
      </w:r>
      <w:r w:rsidRPr="00E5371C">
        <w:rPr>
          <w:rFonts w:ascii="Times New Roman" w:eastAsia="Times New Roman" w:hAnsi="Times New Roman" w:cs="Times New Roman"/>
          <w:color w:val="111111"/>
          <w:sz w:val="24"/>
          <w:szCs w:val="24"/>
        </w:rPr>
        <w:t xml:space="preserve">участниках СНГ, </w:t>
      </w:r>
      <w:r w:rsidR="007F3146" w:rsidRPr="00E5371C">
        <w:rPr>
          <w:rFonts w:ascii="Times New Roman" w:eastAsia="Times New Roman" w:hAnsi="Times New Roman" w:cs="Times New Roman"/>
          <w:color w:val="111111"/>
          <w:sz w:val="24"/>
          <w:szCs w:val="24"/>
        </w:rPr>
        <w:t>так</w:t>
      </w:r>
      <w:r w:rsidRPr="00E5371C">
        <w:rPr>
          <w:rFonts w:ascii="Times New Roman" w:eastAsia="Times New Roman" w:hAnsi="Times New Roman" w:cs="Times New Roman"/>
          <w:color w:val="111111"/>
          <w:sz w:val="24"/>
          <w:szCs w:val="24"/>
        </w:rPr>
        <w:t xml:space="preserve"> и в большинстве стран мира. </w:t>
      </w:r>
    </w:p>
    <w:p w14:paraId="0CA6FF99" w14:textId="25792CAA" w:rsidR="00135977" w:rsidRPr="00E5371C" w:rsidRDefault="00135977" w:rsidP="00584A1C">
      <w:pPr>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 xml:space="preserve">Организация совместной работы по сбору, систематизации и анализу данных от </w:t>
      </w:r>
      <w:r w:rsidR="00D10EAF" w:rsidRPr="00E5371C">
        <w:rPr>
          <w:rFonts w:ascii="Times New Roman" w:eastAsia="Times New Roman" w:hAnsi="Times New Roman" w:cs="Times New Roman"/>
          <w:color w:val="111111"/>
          <w:sz w:val="24"/>
          <w:szCs w:val="24"/>
        </w:rPr>
        <w:t xml:space="preserve">энергетических  </w:t>
      </w:r>
      <w:r w:rsidRPr="00E5371C">
        <w:rPr>
          <w:rFonts w:ascii="Times New Roman" w:eastAsia="Times New Roman" w:hAnsi="Times New Roman" w:cs="Times New Roman"/>
          <w:color w:val="111111"/>
          <w:sz w:val="24"/>
          <w:szCs w:val="24"/>
        </w:rPr>
        <w:t>компаний на площадке Электроэнергетического Совета СНГ при участии формируемой по поручению Экономического Совета СНГ отраслевой сети научно-экспертного сообщества государств</w:t>
      </w:r>
      <w:r w:rsidR="005B60B3" w:rsidRPr="005B60B3">
        <w:rPr>
          <w:rFonts w:ascii="Times New Roman" w:eastAsia="Times New Roman" w:hAnsi="Times New Roman" w:cs="Times New Roman"/>
          <w:color w:val="111111"/>
          <w:sz w:val="24"/>
          <w:szCs w:val="24"/>
        </w:rPr>
        <w:t xml:space="preserve"> </w:t>
      </w:r>
      <w:r w:rsidR="005B60B3" w:rsidRPr="00A96217">
        <w:rPr>
          <w:rFonts w:ascii="Times New Roman" w:hAnsi="Times New Roman"/>
        </w:rPr>
        <w:t>–</w:t>
      </w:r>
      <w:r w:rsidR="005B60B3" w:rsidRPr="005B60B3">
        <w:rPr>
          <w:rFonts w:ascii="Times New Roman" w:hAnsi="Times New Roman"/>
        </w:rPr>
        <w:t xml:space="preserve"> </w:t>
      </w:r>
      <w:r w:rsidRPr="00E5371C">
        <w:rPr>
          <w:rFonts w:ascii="Times New Roman" w:eastAsia="Times New Roman" w:hAnsi="Times New Roman" w:cs="Times New Roman"/>
          <w:color w:val="111111"/>
          <w:sz w:val="24"/>
          <w:szCs w:val="24"/>
        </w:rPr>
        <w:t xml:space="preserve">участников СНГ может стать основой для формирования единой </w:t>
      </w:r>
      <w:r w:rsidR="00D10EAF" w:rsidRPr="00E5371C">
        <w:rPr>
          <w:rFonts w:ascii="Times New Roman" w:eastAsia="Times New Roman" w:hAnsi="Times New Roman" w:cs="Times New Roman"/>
          <w:color w:val="111111"/>
          <w:sz w:val="24"/>
          <w:szCs w:val="24"/>
        </w:rPr>
        <w:t xml:space="preserve">методологической </w:t>
      </w:r>
      <w:r w:rsidRPr="00E5371C">
        <w:rPr>
          <w:rFonts w:ascii="Times New Roman" w:eastAsia="Times New Roman" w:hAnsi="Times New Roman" w:cs="Times New Roman"/>
          <w:color w:val="111111"/>
          <w:sz w:val="24"/>
          <w:szCs w:val="24"/>
        </w:rPr>
        <w:t>базы по прогнозированию сценариев отказов оборудования и/или определения наименее отказоустойчивых узлов и агрегатов</w:t>
      </w:r>
      <w:r w:rsidR="00D10EAF" w:rsidRPr="00E5371C">
        <w:rPr>
          <w:rFonts w:ascii="Times New Roman" w:eastAsia="Times New Roman" w:hAnsi="Times New Roman" w:cs="Times New Roman"/>
          <w:color w:val="111111"/>
          <w:sz w:val="24"/>
          <w:szCs w:val="24"/>
        </w:rPr>
        <w:t xml:space="preserve">, </w:t>
      </w:r>
      <w:r w:rsidRPr="00E5371C">
        <w:rPr>
          <w:rFonts w:ascii="Times New Roman" w:eastAsia="Times New Roman" w:hAnsi="Times New Roman" w:cs="Times New Roman"/>
          <w:color w:val="111111"/>
          <w:sz w:val="24"/>
          <w:szCs w:val="24"/>
        </w:rPr>
        <w:t>что даст дополнительные конкурентные преимущества экономик</w:t>
      </w:r>
      <w:r w:rsidR="005B60B3">
        <w:rPr>
          <w:rFonts w:ascii="Times New Roman" w:eastAsia="Times New Roman" w:hAnsi="Times New Roman" w:cs="Times New Roman"/>
          <w:color w:val="111111"/>
          <w:sz w:val="24"/>
          <w:szCs w:val="24"/>
        </w:rPr>
        <w:t>е</w:t>
      </w:r>
      <w:r w:rsidRPr="00E5371C">
        <w:rPr>
          <w:rFonts w:ascii="Times New Roman" w:eastAsia="Times New Roman" w:hAnsi="Times New Roman" w:cs="Times New Roman"/>
          <w:color w:val="111111"/>
          <w:sz w:val="24"/>
          <w:szCs w:val="24"/>
        </w:rPr>
        <w:t>, снизив тарифное давление через повышение качества управления активами, прогнозируемость аварийных ситуаций и управление сроком службы парка оборудования.</w:t>
      </w:r>
    </w:p>
    <w:p w14:paraId="7DA84D6C" w14:textId="502308D5" w:rsidR="00135977" w:rsidRPr="00E5371C" w:rsidRDefault="00135977" w:rsidP="00584A1C">
      <w:pPr>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 xml:space="preserve">Формирование при участии Электроэнергетического Совета СНГ национальных и региональных центров кооперации в области сбора и анализа данных могло бы стимулировать применение наработанных алгоритмов и рекомендаций к другим отраслям, в рамках которых используется электротехническое оборудование (железнодорожный транспорт, нефте- и газодобыча и др.), а также </w:t>
      </w:r>
      <w:r w:rsidR="00A8738F" w:rsidRPr="00E5371C">
        <w:rPr>
          <w:rFonts w:ascii="Times New Roman" w:eastAsia="Times New Roman" w:hAnsi="Times New Roman" w:cs="Times New Roman"/>
          <w:color w:val="111111"/>
          <w:sz w:val="24"/>
          <w:szCs w:val="24"/>
        </w:rPr>
        <w:t xml:space="preserve">распространить </w:t>
      </w:r>
      <w:r w:rsidRPr="00E5371C">
        <w:rPr>
          <w:rFonts w:ascii="Times New Roman" w:eastAsia="Times New Roman" w:hAnsi="Times New Roman" w:cs="Times New Roman"/>
          <w:color w:val="111111"/>
          <w:sz w:val="24"/>
          <w:szCs w:val="24"/>
        </w:rPr>
        <w:t xml:space="preserve">успешный опыт на другие задачи развития.  При этом накопленные </w:t>
      </w:r>
      <w:r w:rsidR="00082909" w:rsidRPr="00E5371C">
        <w:rPr>
          <w:rFonts w:ascii="Times New Roman" w:eastAsia="Times New Roman" w:hAnsi="Times New Roman" w:cs="Times New Roman"/>
          <w:color w:val="111111"/>
          <w:sz w:val="24"/>
          <w:szCs w:val="24"/>
        </w:rPr>
        <w:t xml:space="preserve">в </w:t>
      </w:r>
      <w:r w:rsidRPr="00E5371C">
        <w:rPr>
          <w:rFonts w:ascii="Times New Roman" w:eastAsia="Times New Roman" w:hAnsi="Times New Roman" w:cs="Times New Roman"/>
          <w:color w:val="111111"/>
          <w:sz w:val="24"/>
          <w:szCs w:val="24"/>
        </w:rPr>
        <w:t xml:space="preserve">СНГ «банки данных» могут развиваться и </w:t>
      </w:r>
      <w:r w:rsidR="00082909" w:rsidRPr="00E5371C">
        <w:rPr>
          <w:rFonts w:ascii="Times New Roman" w:eastAsia="Times New Roman" w:hAnsi="Times New Roman" w:cs="Times New Roman"/>
          <w:color w:val="111111"/>
          <w:sz w:val="24"/>
          <w:szCs w:val="24"/>
        </w:rPr>
        <w:t xml:space="preserve">дополнять друг друга </w:t>
      </w:r>
      <w:r w:rsidRPr="00E5371C">
        <w:rPr>
          <w:rFonts w:ascii="Times New Roman" w:eastAsia="Times New Roman" w:hAnsi="Times New Roman" w:cs="Times New Roman"/>
          <w:color w:val="111111"/>
          <w:sz w:val="24"/>
          <w:szCs w:val="24"/>
        </w:rPr>
        <w:t>во взаимодействии с отраслевыми структурами БРИКС, ШОС и других объединений по решению членов Электроэнергетического Совета СНГ.</w:t>
      </w:r>
    </w:p>
    <w:p w14:paraId="3CAF14F5" w14:textId="74A10FC1" w:rsidR="00135977" w:rsidRPr="00E5371C" w:rsidRDefault="00135977" w:rsidP="00584A1C">
      <w:pPr>
        <w:spacing w:after="12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 xml:space="preserve">В рамках международного научно-технического обмена </w:t>
      </w:r>
      <w:r w:rsidR="00082909" w:rsidRPr="00E5371C">
        <w:rPr>
          <w:rFonts w:ascii="Times New Roman" w:eastAsia="Times New Roman" w:hAnsi="Times New Roman" w:cs="Times New Roman"/>
          <w:color w:val="111111"/>
          <w:sz w:val="24"/>
          <w:szCs w:val="24"/>
        </w:rPr>
        <w:t xml:space="preserve">выявляются </w:t>
      </w:r>
      <w:r w:rsidRPr="00E5371C">
        <w:rPr>
          <w:rFonts w:ascii="Times New Roman" w:eastAsia="Times New Roman" w:hAnsi="Times New Roman" w:cs="Times New Roman"/>
          <w:color w:val="111111"/>
          <w:sz w:val="24"/>
          <w:szCs w:val="24"/>
        </w:rPr>
        <w:t>«откр</w:t>
      </w:r>
      <w:r w:rsidR="00B7793C" w:rsidRPr="00E5371C">
        <w:rPr>
          <w:rFonts w:ascii="Times New Roman" w:eastAsia="Times New Roman" w:hAnsi="Times New Roman" w:cs="Times New Roman"/>
          <w:color w:val="111111"/>
          <w:sz w:val="24"/>
          <w:szCs w:val="24"/>
        </w:rPr>
        <w:t xml:space="preserve">ытые» вопросы в области </w:t>
      </w:r>
      <w:r w:rsidR="00AF6964" w:rsidRPr="006A0504">
        <w:rPr>
          <w:rFonts w:ascii="Times New Roman" w:eastAsia="Times New Roman" w:hAnsi="Times New Roman" w:cs="Times New Roman"/>
          <w:color w:val="111111"/>
          <w:sz w:val="24"/>
          <w:szCs w:val="24"/>
        </w:rPr>
        <w:t>цифровизации электроэнергетики</w:t>
      </w:r>
      <w:r w:rsidRPr="00E5371C">
        <w:rPr>
          <w:rFonts w:ascii="Times New Roman" w:eastAsia="Times New Roman" w:hAnsi="Times New Roman" w:cs="Times New Roman"/>
          <w:color w:val="111111"/>
          <w:sz w:val="24"/>
          <w:szCs w:val="24"/>
        </w:rPr>
        <w:t>, поиск ответов на которые ведется в между</w:t>
      </w:r>
      <w:r w:rsidR="00B7793C" w:rsidRPr="00E5371C">
        <w:rPr>
          <w:rFonts w:ascii="Times New Roman" w:eastAsia="Times New Roman" w:hAnsi="Times New Roman" w:cs="Times New Roman"/>
          <w:color w:val="111111"/>
          <w:sz w:val="24"/>
          <w:szCs w:val="24"/>
        </w:rPr>
        <w:t>народном научном сообществе</w:t>
      </w:r>
      <w:r w:rsidRPr="00E5371C">
        <w:rPr>
          <w:rFonts w:ascii="Times New Roman" w:eastAsia="Times New Roman" w:hAnsi="Times New Roman" w:cs="Times New Roman"/>
          <w:color w:val="111111"/>
          <w:sz w:val="24"/>
          <w:szCs w:val="24"/>
        </w:rPr>
        <w:t xml:space="preserve">. Вклад специалистов из </w:t>
      </w:r>
      <w:r w:rsidR="005B60B3">
        <w:rPr>
          <w:rFonts w:ascii="Times New Roman" w:eastAsia="Times New Roman" w:hAnsi="Times New Roman" w:cs="Times New Roman"/>
          <w:color w:val="111111"/>
          <w:sz w:val="24"/>
          <w:szCs w:val="24"/>
        </w:rPr>
        <w:t xml:space="preserve">государств – участников </w:t>
      </w:r>
      <w:r w:rsidRPr="00E5371C">
        <w:rPr>
          <w:rFonts w:ascii="Times New Roman" w:eastAsia="Times New Roman" w:hAnsi="Times New Roman" w:cs="Times New Roman"/>
          <w:color w:val="111111"/>
          <w:sz w:val="24"/>
          <w:szCs w:val="24"/>
        </w:rPr>
        <w:t>СНГ в отраслевой международный научно-технический обмен всегда носил передовой характер. Активизация</w:t>
      </w:r>
      <w:r w:rsidR="00082909" w:rsidRPr="00E5371C">
        <w:rPr>
          <w:rFonts w:ascii="Times New Roman" w:eastAsia="Times New Roman" w:hAnsi="Times New Roman" w:cs="Times New Roman"/>
          <w:color w:val="111111"/>
          <w:sz w:val="24"/>
          <w:szCs w:val="24"/>
        </w:rPr>
        <w:t xml:space="preserve"> международного научно-технического обмена</w:t>
      </w:r>
      <w:r w:rsidRPr="00E5371C">
        <w:rPr>
          <w:rFonts w:ascii="Times New Roman" w:eastAsia="Times New Roman" w:hAnsi="Times New Roman" w:cs="Times New Roman"/>
          <w:color w:val="111111"/>
          <w:sz w:val="24"/>
          <w:szCs w:val="24"/>
        </w:rPr>
        <w:t xml:space="preserve"> в рамках СНГ позволит укрепить позиции отраслевой науки наших стран и принять активное участие в формировании глобального целевого видения энергосистемы будущего.</w:t>
      </w:r>
    </w:p>
    <w:p w14:paraId="23C3C410" w14:textId="5550C8B2" w:rsidR="00135977" w:rsidRPr="00E5371C" w:rsidRDefault="00B7793C" w:rsidP="00584A1C">
      <w:pPr>
        <w:spacing w:after="120" w:line="240" w:lineRule="auto"/>
        <w:ind w:firstLine="709"/>
        <w:jc w:val="both"/>
        <w:rPr>
          <w:rFonts w:ascii="Times New Roman" w:eastAsia="Times New Roman" w:hAnsi="Times New Roman" w:cs="Times New Roman"/>
          <w:i/>
          <w:color w:val="111111"/>
          <w:sz w:val="24"/>
          <w:szCs w:val="24"/>
        </w:rPr>
      </w:pPr>
      <w:r w:rsidRPr="00E5371C">
        <w:rPr>
          <w:rFonts w:ascii="Times New Roman" w:eastAsia="Times New Roman" w:hAnsi="Times New Roman" w:cs="Times New Roman"/>
          <w:i/>
          <w:color w:val="111111"/>
          <w:sz w:val="24"/>
          <w:szCs w:val="24"/>
        </w:rPr>
        <w:t>Из сформулированного выше видения</w:t>
      </w:r>
      <w:r w:rsidR="00063B6E" w:rsidRPr="00E5371C">
        <w:rPr>
          <w:rFonts w:ascii="Times New Roman" w:eastAsia="Times New Roman" w:hAnsi="Times New Roman" w:cs="Times New Roman"/>
          <w:i/>
          <w:color w:val="111111"/>
          <w:sz w:val="24"/>
          <w:szCs w:val="24"/>
        </w:rPr>
        <w:t xml:space="preserve"> </w:t>
      </w:r>
      <w:r w:rsidR="00063B6E">
        <w:rPr>
          <w:rFonts w:ascii="Times New Roman" w:eastAsia="Times New Roman" w:hAnsi="Times New Roman" w:cs="Times New Roman"/>
          <w:i/>
          <w:color w:val="111111"/>
          <w:sz w:val="24"/>
          <w:szCs w:val="24"/>
        </w:rPr>
        <w:t xml:space="preserve">с учетом действующей нормативно-правовой базы </w:t>
      </w:r>
      <w:r w:rsidR="00063B6E" w:rsidRPr="00063B6E">
        <w:rPr>
          <w:rFonts w:ascii="Times New Roman" w:eastAsia="Times New Roman" w:hAnsi="Times New Roman" w:cs="Times New Roman"/>
          <w:i/>
          <w:color w:val="111111"/>
          <w:sz w:val="24"/>
          <w:szCs w:val="24"/>
        </w:rPr>
        <w:t>вытекают</w:t>
      </w:r>
      <w:r w:rsidRPr="00E5371C">
        <w:rPr>
          <w:rFonts w:ascii="Times New Roman" w:eastAsia="Times New Roman" w:hAnsi="Times New Roman" w:cs="Times New Roman"/>
          <w:i/>
          <w:color w:val="111111"/>
          <w:sz w:val="24"/>
          <w:szCs w:val="24"/>
        </w:rPr>
        <w:t xml:space="preserve"> </w:t>
      </w:r>
      <w:r w:rsidR="00063B6E">
        <w:rPr>
          <w:rFonts w:ascii="Times New Roman" w:eastAsia="Times New Roman" w:hAnsi="Times New Roman" w:cs="Times New Roman"/>
          <w:i/>
          <w:color w:val="111111"/>
          <w:sz w:val="24"/>
          <w:szCs w:val="24"/>
        </w:rPr>
        <w:t xml:space="preserve">задачи для совместного решения </w:t>
      </w:r>
      <w:r w:rsidRPr="00E5371C">
        <w:rPr>
          <w:rFonts w:ascii="Times New Roman" w:eastAsia="Times New Roman" w:hAnsi="Times New Roman" w:cs="Times New Roman"/>
          <w:i/>
          <w:color w:val="111111"/>
          <w:sz w:val="24"/>
          <w:szCs w:val="24"/>
        </w:rPr>
        <w:t>государств</w:t>
      </w:r>
      <w:r w:rsidR="00063B6E">
        <w:rPr>
          <w:rFonts w:ascii="Times New Roman" w:eastAsia="Times New Roman" w:hAnsi="Times New Roman" w:cs="Times New Roman"/>
          <w:i/>
          <w:color w:val="111111"/>
          <w:sz w:val="24"/>
          <w:szCs w:val="24"/>
        </w:rPr>
        <w:t>ами</w:t>
      </w:r>
      <w:r w:rsidR="008C72DA">
        <w:rPr>
          <w:rFonts w:ascii="Times New Roman" w:eastAsia="Times New Roman" w:hAnsi="Times New Roman" w:cs="Times New Roman"/>
          <w:i/>
          <w:color w:val="111111"/>
          <w:sz w:val="24"/>
          <w:szCs w:val="24"/>
        </w:rPr>
        <w:t xml:space="preserve"> – </w:t>
      </w:r>
      <w:r w:rsidR="00063B6E" w:rsidRPr="00E5371C">
        <w:rPr>
          <w:rFonts w:ascii="Times New Roman" w:eastAsia="Times New Roman" w:hAnsi="Times New Roman" w:cs="Times New Roman"/>
          <w:i/>
          <w:color w:val="111111"/>
          <w:sz w:val="24"/>
          <w:szCs w:val="24"/>
        </w:rPr>
        <w:t>участник</w:t>
      </w:r>
      <w:r w:rsidR="00063B6E">
        <w:rPr>
          <w:rFonts w:ascii="Times New Roman" w:eastAsia="Times New Roman" w:hAnsi="Times New Roman" w:cs="Times New Roman"/>
          <w:i/>
          <w:color w:val="111111"/>
          <w:sz w:val="24"/>
          <w:szCs w:val="24"/>
        </w:rPr>
        <w:t>ами</w:t>
      </w:r>
      <w:r w:rsidR="00063B6E" w:rsidRPr="00E5371C">
        <w:rPr>
          <w:rFonts w:ascii="Times New Roman" w:eastAsia="Times New Roman" w:hAnsi="Times New Roman" w:cs="Times New Roman"/>
          <w:i/>
          <w:color w:val="111111"/>
          <w:sz w:val="24"/>
          <w:szCs w:val="24"/>
        </w:rPr>
        <w:t xml:space="preserve"> </w:t>
      </w:r>
      <w:r w:rsidR="00DD7D62">
        <w:rPr>
          <w:rFonts w:ascii="Times New Roman" w:eastAsia="Times New Roman" w:hAnsi="Times New Roman" w:cs="Times New Roman"/>
          <w:i/>
          <w:color w:val="111111"/>
          <w:sz w:val="24"/>
          <w:szCs w:val="24"/>
        </w:rPr>
        <w:t>СНГ</w:t>
      </w:r>
      <w:r w:rsidRPr="00E5371C">
        <w:rPr>
          <w:rFonts w:ascii="Times New Roman" w:eastAsia="Times New Roman" w:hAnsi="Times New Roman" w:cs="Times New Roman"/>
          <w:i/>
          <w:color w:val="111111"/>
          <w:sz w:val="24"/>
          <w:szCs w:val="24"/>
        </w:rPr>
        <w:t>:</w:t>
      </w:r>
    </w:p>
    <w:p w14:paraId="2845511D" w14:textId="77777777" w:rsidR="00135977" w:rsidRPr="00E5371C" w:rsidRDefault="00135977" w:rsidP="00584A1C">
      <w:pPr>
        <w:spacing w:after="120" w:line="240" w:lineRule="auto"/>
        <w:ind w:firstLine="709"/>
        <w:jc w:val="both"/>
        <w:rPr>
          <w:rFonts w:ascii="Times New Roman" w:eastAsia="Times New Roman" w:hAnsi="Times New Roman" w:cs="Times New Roman"/>
          <w:i/>
          <w:color w:val="111111"/>
          <w:sz w:val="24"/>
          <w:szCs w:val="24"/>
        </w:rPr>
      </w:pPr>
      <w:r w:rsidRPr="00E5371C">
        <w:rPr>
          <w:rFonts w:ascii="Times New Roman" w:eastAsia="Times New Roman" w:hAnsi="Times New Roman" w:cs="Times New Roman"/>
          <w:i/>
          <w:color w:val="111111"/>
          <w:sz w:val="24"/>
          <w:szCs w:val="24"/>
        </w:rPr>
        <w:t>в области технических характеристик, функционирования и управления энергосистемами</w:t>
      </w:r>
      <w:r w:rsidRPr="00E5371C">
        <w:rPr>
          <w:rFonts w:ascii="Times New Roman" w:eastAsia="Times New Roman" w:hAnsi="Times New Roman" w:cs="Times New Roman"/>
          <w:color w:val="111111"/>
          <w:sz w:val="24"/>
          <w:szCs w:val="24"/>
        </w:rPr>
        <w:t xml:space="preserve"> </w:t>
      </w:r>
      <w:r w:rsidRPr="00E5371C">
        <w:rPr>
          <w:rFonts w:ascii="Times New Roman" w:eastAsia="Times New Roman" w:hAnsi="Times New Roman" w:cs="Times New Roman"/>
          <w:i/>
          <w:color w:val="111111"/>
          <w:sz w:val="24"/>
          <w:szCs w:val="24"/>
        </w:rPr>
        <w:t>наряду с традиционной задачей обеспечения необходимого уровня надежности, гибкости и устойчивости работы энергосистем</w:t>
      </w:r>
      <w:r w:rsidR="00063B6E">
        <w:rPr>
          <w:rFonts w:ascii="Times New Roman" w:eastAsia="Times New Roman" w:hAnsi="Times New Roman" w:cs="Times New Roman"/>
          <w:i/>
          <w:color w:val="111111"/>
          <w:sz w:val="24"/>
          <w:szCs w:val="24"/>
        </w:rPr>
        <w:t>:</w:t>
      </w:r>
    </w:p>
    <w:p w14:paraId="06457AF6" w14:textId="497B4EA2" w:rsidR="00A80C87" w:rsidRDefault="00A80C87" w:rsidP="00A80C87">
      <w:pPr>
        <w:pStyle w:val="af7"/>
        <w:numPr>
          <w:ilvl w:val="0"/>
          <w:numId w:val="127"/>
        </w:numPr>
        <w:tabs>
          <w:tab w:val="left" w:pos="142"/>
          <w:tab w:val="left" w:pos="204"/>
          <w:tab w:val="left" w:pos="1134"/>
        </w:tabs>
        <w:spacing w:after="0" w:line="240" w:lineRule="auto"/>
        <w:jc w:val="both"/>
        <w:rPr>
          <w:rFonts w:ascii="Times New Roman" w:hAnsi="Times New Roman"/>
          <w:sz w:val="24"/>
          <w:szCs w:val="24"/>
        </w:rPr>
      </w:pPr>
      <w:r>
        <w:rPr>
          <w:rFonts w:ascii="Times New Roman" w:hAnsi="Times New Roman"/>
          <w:sz w:val="24"/>
          <w:szCs w:val="24"/>
        </w:rPr>
        <w:t>внедрение единой информационной модели (</w:t>
      </w:r>
      <w:r>
        <w:rPr>
          <w:rFonts w:ascii="Times New Roman" w:hAnsi="Times New Roman"/>
          <w:sz w:val="24"/>
          <w:szCs w:val="24"/>
          <w:lang w:val="en-US"/>
        </w:rPr>
        <w:t>Common</w:t>
      </w:r>
      <w:r w:rsidRPr="00E5371C">
        <w:rPr>
          <w:rFonts w:ascii="Times New Roman" w:hAnsi="Times New Roman"/>
          <w:sz w:val="24"/>
          <w:szCs w:val="24"/>
        </w:rPr>
        <w:t xml:space="preserve"> </w:t>
      </w:r>
      <w:r>
        <w:rPr>
          <w:rFonts w:ascii="Times New Roman" w:hAnsi="Times New Roman"/>
          <w:sz w:val="24"/>
          <w:szCs w:val="24"/>
          <w:lang w:val="en-US"/>
        </w:rPr>
        <w:t>Information</w:t>
      </w:r>
      <w:r w:rsidRPr="00E5371C">
        <w:rPr>
          <w:rFonts w:ascii="Times New Roman" w:hAnsi="Times New Roman"/>
          <w:sz w:val="24"/>
          <w:szCs w:val="24"/>
        </w:rPr>
        <w:t xml:space="preserve"> </w:t>
      </w:r>
      <w:r>
        <w:rPr>
          <w:rFonts w:ascii="Times New Roman" w:hAnsi="Times New Roman"/>
          <w:sz w:val="24"/>
          <w:szCs w:val="24"/>
          <w:lang w:val="en-US"/>
        </w:rPr>
        <w:t>Model</w:t>
      </w:r>
      <w:r w:rsidRPr="00E5371C">
        <w:rPr>
          <w:rFonts w:ascii="Times New Roman" w:hAnsi="Times New Roman"/>
          <w:sz w:val="24"/>
          <w:szCs w:val="24"/>
        </w:rPr>
        <w:t xml:space="preserve"> – </w:t>
      </w:r>
      <w:r>
        <w:rPr>
          <w:rFonts w:ascii="Times New Roman" w:hAnsi="Times New Roman"/>
          <w:sz w:val="24"/>
          <w:szCs w:val="24"/>
          <w:lang w:val="en-US"/>
        </w:rPr>
        <w:t>CIM</w:t>
      </w:r>
      <w:r w:rsidRPr="00E5371C">
        <w:rPr>
          <w:rFonts w:ascii="Times New Roman" w:hAnsi="Times New Roman"/>
          <w:sz w:val="24"/>
          <w:szCs w:val="24"/>
        </w:rPr>
        <w:t>)</w:t>
      </w:r>
      <w:r>
        <w:rPr>
          <w:rFonts w:ascii="Times New Roman" w:hAnsi="Times New Roman"/>
          <w:sz w:val="24"/>
          <w:szCs w:val="24"/>
        </w:rPr>
        <w:t xml:space="preserve"> как информационного ядра </w:t>
      </w:r>
      <w:r w:rsidR="00BC13C7">
        <w:rPr>
          <w:rFonts w:ascii="Times New Roman" w:hAnsi="Times New Roman"/>
          <w:sz w:val="24"/>
          <w:szCs w:val="24"/>
        </w:rPr>
        <w:t>цифровой</w:t>
      </w:r>
      <w:r>
        <w:rPr>
          <w:rFonts w:ascii="Times New Roman" w:hAnsi="Times New Roman"/>
          <w:sz w:val="24"/>
          <w:szCs w:val="24"/>
        </w:rPr>
        <w:t xml:space="preserve"> трансформации электроэнергетики;</w:t>
      </w:r>
    </w:p>
    <w:p w14:paraId="328AF666" w14:textId="77777777" w:rsidR="00135977" w:rsidRPr="00612460" w:rsidRDefault="00135977" w:rsidP="00B13578">
      <w:pPr>
        <w:pStyle w:val="af7"/>
        <w:numPr>
          <w:ilvl w:val="0"/>
          <w:numId w:val="127"/>
        </w:numPr>
        <w:tabs>
          <w:tab w:val="left" w:pos="1134"/>
        </w:tabs>
        <w:spacing w:after="120" w:line="240" w:lineRule="auto"/>
        <w:ind w:left="0" w:firstLine="633"/>
        <w:jc w:val="both"/>
        <w:rPr>
          <w:rFonts w:ascii="Times New Roman" w:eastAsia="Times New Roman" w:hAnsi="Times New Roman"/>
          <w:color w:val="111111"/>
          <w:sz w:val="24"/>
          <w:szCs w:val="24"/>
        </w:rPr>
      </w:pPr>
      <w:r w:rsidRPr="00612460">
        <w:rPr>
          <w:rFonts w:ascii="Times New Roman" w:eastAsia="Times New Roman" w:hAnsi="Times New Roman"/>
          <w:color w:val="111111"/>
          <w:sz w:val="24"/>
          <w:szCs w:val="24"/>
        </w:rPr>
        <w:t>риск-ориентированное управление на основе анализа жизненного цикла;</w:t>
      </w:r>
    </w:p>
    <w:p w14:paraId="181B8864" w14:textId="47455B66" w:rsidR="00135977" w:rsidRPr="00612460" w:rsidRDefault="00135977" w:rsidP="00B13578">
      <w:pPr>
        <w:pStyle w:val="af7"/>
        <w:numPr>
          <w:ilvl w:val="0"/>
          <w:numId w:val="127"/>
        </w:numPr>
        <w:tabs>
          <w:tab w:val="left" w:pos="1134"/>
        </w:tabs>
        <w:spacing w:after="120" w:line="240" w:lineRule="auto"/>
        <w:ind w:left="0" w:firstLine="633"/>
        <w:jc w:val="both"/>
        <w:rPr>
          <w:rFonts w:ascii="Times New Roman" w:eastAsia="Times New Roman" w:hAnsi="Times New Roman"/>
          <w:color w:val="111111"/>
          <w:sz w:val="24"/>
          <w:szCs w:val="24"/>
        </w:rPr>
      </w:pPr>
      <w:r w:rsidRPr="00612460">
        <w:rPr>
          <w:rFonts w:ascii="Times New Roman" w:eastAsia="Times New Roman" w:hAnsi="Times New Roman"/>
          <w:color w:val="111111"/>
          <w:sz w:val="24"/>
          <w:szCs w:val="24"/>
        </w:rPr>
        <w:t>повышение доступности (физической и финансовой) и экологичности энергоснабжения, декарбонизация</w:t>
      </w:r>
      <w:r w:rsidR="005B60B3">
        <w:rPr>
          <w:rFonts w:ascii="Times New Roman" w:eastAsia="Times New Roman" w:hAnsi="Times New Roman"/>
          <w:color w:val="111111"/>
          <w:sz w:val="24"/>
          <w:szCs w:val="24"/>
        </w:rPr>
        <w:t>;</w:t>
      </w:r>
    </w:p>
    <w:p w14:paraId="734C15EE" w14:textId="77777777" w:rsidR="00135977" w:rsidRPr="00E5371C" w:rsidRDefault="00135977" w:rsidP="00584A1C">
      <w:pPr>
        <w:spacing w:after="120" w:line="240" w:lineRule="auto"/>
        <w:ind w:firstLine="709"/>
        <w:jc w:val="both"/>
        <w:rPr>
          <w:rFonts w:ascii="Times New Roman" w:eastAsia="Times New Roman" w:hAnsi="Times New Roman" w:cs="Times New Roman"/>
          <w:i/>
          <w:color w:val="111111"/>
          <w:sz w:val="24"/>
          <w:szCs w:val="24"/>
        </w:rPr>
      </w:pPr>
      <w:r w:rsidRPr="00E5371C">
        <w:rPr>
          <w:rFonts w:ascii="Times New Roman" w:eastAsia="Times New Roman" w:hAnsi="Times New Roman" w:cs="Times New Roman"/>
          <w:i/>
          <w:color w:val="111111"/>
          <w:sz w:val="24"/>
          <w:szCs w:val="24"/>
        </w:rPr>
        <w:t xml:space="preserve">в области </w:t>
      </w:r>
      <w:r w:rsidR="00063B6E">
        <w:rPr>
          <w:rFonts w:ascii="Times New Roman" w:eastAsia="Times New Roman" w:hAnsi="Times New Roman" w:cs="Times New Roman"/>
          <w:i/>
          <w:color w:val="111111"/>
          <w:sz w:val="24"/>
          <w:szCs w:val="24"/>
        </w:rPr>
        <w:t>управления активами и инжиниринга</w:t>
      </w:r>
      <w:r w:rsidRPr="00E5371C">
        <w:rPr>
          <w:rFonts w:ascii="Times New Roman" w:eastAsia="Times New Roman" w:hAnsi="Times New Roman" w:cs="Times New Roman"/>
          <w:i/>
          <w:color w:val="111111"/>
          <w:sz w:val="24"/>
          <w:szCs w:val="24"/>
        </w:rPr>
        <w:t xml:space="preserve">: </w:t>
      </w:r>
    </w:p>
    <w:p w14:paraId="48F22EBE" w14:textId="46C161A7" w:rsidR="00063B6E" w:rsidRPr="00612460" w:rsidRDefault="00063B6E" w:rsidP="00B13578">
      <w:pPr>
        <w:pStyle w:val="af7"/>
        <w:numPr>
          <w:ilvl w:val="0"/>
          <w:numId w:val="128"/>
        </w:numPr>
        <w:tabs>
          <w:tab w:val="left" w:pos="1134"/>
        </w:tabs>
        <w:spacing w:after="120" w:line="240" w:lineRule="auto"/>
        <w:ind w:left="0" w:firstLine="709"/>
        <w:jc w:val="both"/>
        <w:rPr>
          <w:rFonts w:ascii="Times New Roman" w:eastAsia="Times New Roman" w:hAnsi="Times New Roman"/>
          <w:color w:val="111111"/>
          <w:sz w:val="24"/>
          <w:szCs w:val="24"/>
        </w:rPr>
      </w:pPr>
      <w:r w:rsidRPr="00612460">
        <w:rPr>
          <w:rFonts w:ascii="Times New Roman" w:eastAsia="Times New Roman" w:hAnsi="Times New Roman"/>
          <w:color w:val="111111"/>
          <w:sz w:val="24"/>
          <w:szCs w:val="24"/>
        </w:rPr>
        <w:t>оценка над</w:t>
      </w:r>
      <w:r w:rsidR="005B60B3">
        <w:rPr>
          <w:rFonts w:ascii="Times New Roman" w:eastAsia="Times New Roman" w:hAnsi="Times New Roman"/>
          <w:color w:val="111111"/>
          <w:sz w:val="24"/>
          <w:szCs w:val="24"/>
        </w:rPr>
        <w:t>е</w:t>
      </w:r>
      <w:r w:rsidRPr="00612460">
        <w:rPr>
          <w:rFonts w:ascii="Times New Roman" w:eastAsia="Times New Roman" w:hAnsi="Times New Roman"/>
          <w:color w:val="111111"/>
          <w:sz w:val="24"/>
          <w:szCs w:val="24"/>
        </w:rPr>
        <w:t>жности и управление сроком службы оборудования с длительным сроком эксплуатации;</w:t>
      </w:r>
    </w:p>
    <w:p w14:paraId="0DF7FC6E" w14:textId="77777777" w:rsidR="00135977" w:rsidRPr="00612460" w:rsidRDefault="00135977" w:rsidP="00B13578">
      <w:pPr>
        <w:pStyle w:val="af7"/>
        <w:numPr>
          <w:ilvl w:val="0"/>
          <w:numId w:val="128"/>
        </w:numPr>
        <w:tabs>
          <w:tab w:val="left" w:pos="1134"/>
        </w:tabs>
        <w:spacing w:after="120" w:line="240" w:lineRule="auto"/>
        <w:ind w:left="0" w:firstLine="709"/>
        <w:jc w:val="both"/>
        <w:rPr>
          <w:rFonts w:ascii="Times New Roman" w:eastAsia="Times New Roman" w:hAnsi="Times New Roman"/>
          <w:color w:val="111111"/>
          <w:sz w:val="24"/>
          <w:szCs w:val="24"/>
        </w:rPr>
      </w:pPr>
      <w:r w:rsidRPr="00612460">
        <w:rPr>
          <w:rFonts w:ascii="Times New Roman" w:eastAsia="Times New Roman" w:hAnsi="Times New Roman"/>
          <w:color w:val="111111"/>
          <w:sz w:val="24"/>
          <w:szCs w:val="24"/>
        </w:rPr>
        <w:t>совершенствование требований к оборудованию при изменении сетевых условий и условий окружающей среды;</w:t>
      </w:r>
    </w:p>
    <w:p w14:paraId="7D9BAD6C" w14:textId="77777777" w:rsidR="00135977" w:rsidRPr="00612460" w:rsidRDefault="00135977" w:rsidP="00B13578">
      <w:pPr>
        <w:pStyle w:val="af7"/>
        <w:numPr>
          <w:ilvl w:val="0"/>
          <w:numId w:val="128"/>
        </w:numPr>
        <w:tabs>
          <w:tab w:val="left" w:pos="1134"/>
        </w:tabs>
        <w:spacing w:after="120" w:line="240" w:lineRule="auto"/>
        <w:ind w:left="0" w:firstLine="709"/>
        <w:jc w:val="both"/>
        <w:rPr>
          <w:rFonts w:ascii="Times New Roman" w:eastAsia="Times New Roman" w:hAnsi="Times New Roman"/>
          <w:color w:val="111111"/>
          <w:sz w:val="24"/>
          <w:szCs w:val="24"/>
        </w:rPr>
      </w:pPr>
      <w:r w:rsidRPr="00612460">
        <w:rPr>
          <w:rFonts w:ascii="Times New Roman" w:eastAsia="Times New Roman" w:hAnsi="Times New Roman"/>
          <w:color w:val="111111"/>
          <w:sz w:val="24"/>
          <w:szCs w:val="24"/>
        </w:rPr>
        <w:t xml:space="preserve">внедрение </w:t>
      </w:r>
      <w:r w:rsidR="002C0FA6" w:rsidRPr="00612460">
        <w:rPr>
          <w:rFonts w:ascii="Times New Roman" w:eastAsia="Times New Roman" w:hAnsi="Times New Roman"/>
          <w:color w:val="111111"/>
          <w:sz w:val="24"/>
          <w:szCs w:val="24"/>
        </w:rPr>
        <w:t>«умного</w:t>
      </w:r>
      <w:r w:rsidRPr="00612460">
        <w:rPr>
          <w:rFonts w:ascii="Times New Roman" w:eastAsia="Times New Roman" w:hAnsi="Times New Roman"/>
          <w:color w:val="111111"/>
          <w:sz w:val="24"/>
          <w:szCs w:val="24"/>
        </w:rPr>
        <w:t xml:space="preserve"> </w:t>
      </w:r>
      <w:r w:rsidR="002C0FA6" w:rsidRPr="00612460">
        <w:rPr>
          <w:rFonts w:ascii="Times New Roman" w:eastAsia="Times New Roman" w:hAnsi="Times New Roman"/>
          <w:color w:val="111111"/>
          <w:sz w:val="24"/>
          <w:szCs w:val="24"/>
        </w:rPr>
        <w:t xml:space="preserve">оборудования» </w:t>
      </w:r>
      <w:r w:rsidRPr="00612460">
        <w:rPr>
          <w:rFonts w:ascii="Times New Roman" w:eastAsia="Times New Roman" w:hAnsi="Times New Roman"/>
          <w:color w:val="111111"/>
          <w:sz w:val="24"/>
          <w:szCs w:val="24"/>
        </w:rPr>
        <w:t>(например, управляемое переключение</w:t>
      </w:r>
      <w:r w:rsidR="00612F97" w:rsidRPr="00612460">
        <w:rPr>
          <w:rFonts w:ascii="Times New Roman" w:eastAsia="Times New Roman" w:hAnsi="Times New Roman"/>
          <w:color w:val="111111"/>
          <w:sz w:val="24"/>
          <w:szCs w:val="24"/>
        </w:rPr>
        <w:t>, самодиагностика</w:t>
      </w:r>
      <w:r w:rsidRPr="00612460">
        <w:rPr>
          <w:rFonts w:ascii="Times New Roman" w:eastAsia="Times New Roman" w:hAnsi="Times New Roman"/>
          <w:color w:val="111111"/>
          <w:sz w:val="24"/>
          <w:szCs w:val="24"/>
        </w:rPr>
        <w:t>);</w:t>
      </w:r>
    </w:p>
    <w:p w14:paraId="5859018B" w14:textId="77777777" w:rsidR="0073636E" w:rsidRPr="00612460" w:rsidRDefault="0073636E" w:rsidP="00B13578">
      <w:pPr>
        <w:pStyle w:val="af7"/>
        <w:numPr>
          <w:ilvl w:val="0"/>
          <w:numId w:val="128"/>
        </w:numPr>
        <w:tabs>
          <w:tab w:val="left" w:pos="1134"/>
        </w:tabs>
        <w:spacing w:after="120" w:line="240" w:lineRule="auto"/>
        <w:ind w:left="0" w:firstLine="709"/>
        <w:jc w:val="both"/>
        <w:rPr>
          <w:rFonts w:ascii="Times New Roman" w:hAnsi="Times New Roman"/>
          <w:color w:val="111111"/>
          <w:sz w:val="24"/>
          <w:szCs w:val="24"/>
        </w:rPr>
      </w:pPr>
      <w:r w:rsidRPr="00612460">
        <w:rPr>
          <w:rFonts w:ascii="Times New Roman" w:hAnsi="Times New Roman"/>
          <w:color w:val="111111"/>
          <w:sz w:val="24"/>
          <w:szCs w:val="24"/>
        </w:rPr>
        <w:t xml:space="preserve">применение методов унификации и функциональной интеграции во вторичных системах управления объектами; </w:t>
      </w:r>
    </w:p>
    <w:p w14:paraId="699D0E54" w14:textId="77777777" w:rsidR="00135977" w:rsidRPr="00612460" w:rsidRDefault="00135977" w:rsidP="00B13578">
      <w:pPr>
        <w:pStyle w:val="af7"/>
        <w:numPr>
          <w:ilvl w:val="0"/>
          <w:numId w:val="128"/>
        </w:numPr>
        <w:tabs>
          <w:tab w:val="left" w:pos="1134"/>
        </w:tabs>
        <w:spacing w:after="120" w:line="240" w:lineRule="auto"/>
        <w:ind w:left="0" w:firstLine="709"/>
        <w:jc w:val="both"/>
        <w:rPr>
          <w:rFonts w:ascii="Times New Roman" w:eastAsia="Times New Roman" w:hAnsi="Times New Roman"/>
          <w:color w:val="111111"/>
          <w:sz w:val="24"/>
          <w:szCs w:val="24"/>
        </w:rPr>
      </w:pPr>
      <w:r w:rsidRPr="00612460">
        <w:rPr>
          <w:rFonts w:ascii="Times New Roman" w:eastAsia="Times New Roman" w:hAnsi="Times New Roman"/>
          <w:color w:val="111111"/>
          <w:sz w:val="24"/>
          <w:szCs w:val="24"/>
        </w:rPr>
        <w:t>новые и улучшенные методы испытаний</w:t>
      </w:r>
      <w:r w:rsidR="0073636E" w:rsidRPr="00612460">
        <w:rPr>
          <w:rFonts w:ascii="Times New Roman" w:eastAsia="Times New Roman" w:hAnsi="Times New Roman"/>
          <w:color w:val="111111"/>
          <w:sz w:val="24"/>
          <w:szCs w:val="24"/>
        </w:rPr>
        <w:t xml:space="preserve">, </w:t>
      </w:r>
      <w:r w:rsidR="0073636E" w:rsidRPr="00612460">
        <w:rPr>
          <w:rFonts w:ascii="Times New Roman" w:hAnsi="Times New Roman"/>
          <w:color w:val="111111"/>
          <w:sz w:val="24"/>
          <w:szCs w:val="24"/>
        </w:rPr>
        <w:t>новые алгоритмы исполнительных устройств, новые архитектуры построения объектов с учетом новых технологических возможностей цифрового оборудования</w:t>
      </w:r>
      <w:r w:rsidRPr="00612460">
        <w:rPr>
          <w:rFonts w:ascii="Times New Roman" w:eastAsia="Times New Roman" w:hAnsi="Times New Roman"/>
          <w:color w:val="111111"/>
          <w:sz w:val="24"/>
          <w:szCs w:val="24"/>
        </w:rPr>
        <w:t xml:space="preserve">; </w:t>
      </w:r>
    </w:p>
    <w:p w14:paraId="493BAEBE" w14:textId="77777777" w:rsidR="002C0FA6" w:rsidRPr="00E5371C" w:rsidRDefault="002C0FA6" w:rsidP="00584A1C">
      <w:pPr>
        <w:spacing w:after="120" w:line="240" w:lineRule="auto"/>
        <w:ind w:firstLine="709"/>
        <w:jc w:val="both"/>
        <w:rPr>
          <w:rFonts w:ascii="Times New Roman" w:eastAsia="Times New Roman" w:hAnsi="Times New Roman" w:cs="Times New Roman"/>
          <w:i/>
          <w:color w:val="111111"/>
          <w:sz w:val="24"/>
          <w:szCs w:val="24"/>
        </w:rPr>
      </w:pPr>
      <w:r w:rsidRPr="00E5371C">
        <w:rPr>
          <w:rFonts w:ascii="Times New Roman" w:eastAsia="Times New Roman" w:hAnsi="Times New Roman" w:cs="Times New Roman"/>
          <w:i/>
          <w:color w:val="111111"/>
          <w:sz w:val="24"/>
          <w:szCs w:val="24"/>
        </w:rPr>
        <w:t xml:space="preserve">в области диспетчерского управления: </w:t>
      </w:r>
    </w:p>
    <w:p w14:paraId="11AB7D07" w14:textId="77777777" w:rsidR="002C0FA6" w:rsidRPr="00612460" w:rsidRDefault="002C0FA6" w:rsidP="00B13578">
      <w:pPr>
        <w:pStyle w:val="af7"/>
        <w:numPr>
          <w:ilvl w:val="0"/>
          <w:numId w:val="129"/>
        </w:numPr>
        <w:tabs>
          <w:tab w:val="left" w:pos="1134"/>
        </w:tabs>
        <w:spacing w:line="240" w:lineRule="auto"/>
        <w:ind w:left="0" w:firstLine="709"/>
        <w:jc w:val="both"/>
        <w:rPr>
          <w:rFonts w:ascii="Times New Roman" w:eastAsia="Times New Roman" w:hAnsi="Times New Roman"/>
          <w:color w:val="111111"/>
          <w:sz w:val="24"/>
          <w:szCs w:val="24"/>
        </w:rPr>
      </w:pPr>
      <w:r w:rsidRPr="00612460">
        <w:rPr>
          <w:rFonts w:ascii="Times New Roman" w:eastAsia="Times New Roman" w:hAnsi="Times New Roman"/>
          <w:color w:val="111111"/>
          <w:sz w:val="24"/>
          <w:szCs w:val="24"/>
        </w:rPr>
        <w:t>повышение пропускной способности электрической сети без строительства новых энергообъектов;</w:t>
      </w:r>
    </w:p>
    <w:p w14:paraId="7AE82C63" w14:textId="77777777" w:rsidR="002C0FA6" w:rsidRPr="00612460" w:rsidRDefault="002C0FA6" w:rsidP="00B13578">
      <w:pPr>
        <w:pStyle w:val="af7"/>
        <w:numPr>
          <w:ilvl w:val="2"/>
          <w:numId w:val="130"/>
        </w:numPr>
        <w:tabs>
          <w:tab w:val="left" w:pos="1134"/>
        </w:tabs>
        <w:spacing w:line="240" w:lineRule="auto"/>
        <w:ind w:left="0" w:firstLine="709"/>
        <w:jc w:val="both"/>
        <w:rPr>
          <w:rFonts w:ascii="Times New Roman" w:eastAsia="Times New Roman" w:hAnsi="Times New Roman"/>
          <w:color w:val="111111"/>
          <w:sz w:val="24"/>
          <w:szCs w:val="24"/>
        </w:rPr>
      </w:pPr>
      <w:r w:rsidRPr="00612460">
        <w:rPr>
          <w:rFonts w:ascii="Times New Roman" w:eastAsia="Times New Roman" w:hAnsi="Times New Roman"/>
          <w:color w:val="111111"/>
          <w:sz w:val="24"/>
          <w:szCs w:val="24"/>
        </w:rPr>
        <w:t>сокращение продолжительности переключений и минимизация участия персонала энергообъектов в операциях по включению и отключению оборудования;</w:t>
      </w:r>
    </w:p>
    <w:p w14:paraId="37FBD0AB" w14:textId="77777777" w:rsidR="00612460" w:rsidRPr="00612460" w:rsidRDefault="002C0FA6" w:rsidP="00B13578">
      <w:pPr>
        <w:pStyle w:val="af7"/>
        <w:numPr>
          <w:ilvl w:val="2"/>
          <w:numId w:val="130"/>
        </w:numPr>
        <w:tabs>
          <w:tab w:val="left" w:pos="1134"/>
        </w:tabs>
        <w:spacing w:after="0" w:line="240" w:lineRule="auto"/>
        <w:ind w:left="0" w:firstLine="709"/>
        <w:jc w:val="both"/>
        <w:rPr>
          <w:rFonts w:ascii="Times New Roman" w:eastAsia="Times New Roman" w:hAnsi="Times New Roman"/>
          <w:color w:val="111111"/>
          <w:sz w:val="24"/>
          <w:szCs w:val="24"/>
        </w:rPr>
      </w:pPr>
      <w:r w:rsidRPr="00612460">
        <w:rPr>
          <w:rFonts w:ascii="Times New Roman" w:eastAsia="Times New Roman" w:hAnsi="Times New Roman"/>
          <w:color w:val="111111"/>
          <w:sz w:val="24"/>
          <w:szCs w:val="24"/>
        </w:rPr>
        <w:t>сокращение сроков выявления причин аварий и восстановления нормального режима работы электроэнергетической системы;</w:t>
      </w:r>
    </w:p>
    <w:p w14:paraId="52810FF4" w14:textId="77777777" w:rsidR="00612460" w:rsidRPr="00612460" w:rsidRDefault="002C0FA6" w:rsidP="00B13578">
      <w:pPr>
        <w:pStyle w:val="af7"/>
        <w:numPr>
          <w:ilvl w:val="2"/>
          <w:numId w:val="130"/>
        </w:numPr>
        <w:tabs>
          <w:tab w:val="left" w:pos="1134"/>
        </w:tabs>
        <w:spacing w:after="0" w:line="240" w:lineRule="auto"/>
        <w:ind w:left="0" w:firstLine="709"/>
        <w:jc w:val="both"/>
        <w:rPr>
          <w:rFonts w:ascii="Times New Roman" w:eastAsia="Times New Roman" w:hAnsi="Times New Roman"/>
          <w:color w:val="111111"/>
          <w:sz w:val="24"/>
          <w:szCs w:val="24"/>
        </w:rPr>
      </w:pPr>
      <w:r w:rsidRPr="00612460">
        <w:rPr>
          <w:rFonts w:ascii="Times New Roman" w:eastAsia="Times New Roman" w:hAnsi="Times New Roman"/>
          <w:color w:val="111111"/>
          <w:sz w:val="24"/>
          <w:szCs w:val="24"/>
        </w:rPr>
        <w:t>сглаживание неравномерности графика нагрузки и путем вовлечения потребителей в регулирование электроэнергетического режима;</w:t>
      </w:r>
    </w:p>
    <w:p w14:paraId="3C4DE9B2" w14:textId="77777777" w:rsidR="00135977" w:rsidRPr="00612460" w:rsidRDefault="002C0FA6" w:rsidP="004A622B">
      <w:pPr>
        <w:pStyle w:val="af7"/>
        <w:numPr>
          <w:ilvl w:val="2"/>
          <w:numId w:val="130"/>
        </w:numPr>
        <w:tabs>
          <w:tab w:val="left" w:pos="1134"/>
        </w:tabs>
        <w:spacing w:after="120" w:line="240" w:lineRule="auto"/>
        <w:ind w:left="0" w:firstLine="709"/>
        <w:jc w:val="both"/>
        <w:rPr>
          <w:rFonts w:ascii="Times New Roman" w:eastAsia="Times New Roman" w:hAnsi="Times New Roman"/>
          <w:color w:val="111111"/>
          <w:sz w:val="24"/>
          <w:szCs w:val="24"/>
        </w:rPr>
      </w:pPr>
      <w:r w:rsidRPr="00612460">
        <w:rPr>
          <w:rFonts w:ascii="Times New Roman" w:eastAsia="Times New Roman" w:hAnsi="Times New Roman"/>
          <w:color w:val="111111"/>
          <w:sz w:val="24"/>
          <w:szCs w:val="24"/>
        </w:rPr>
        <w:t>унификация используемых информационных моделей за счет применения единых стандартов и обеспечения их бесшовной связности на базе общедоступной модели системообразующей сети.</w:t>
      </w:r>
    </w:p>
    <w:p w14:paraId="140B1447" w14:textId="2E4784DD" w:rsidR="00135977" w:rsidRPr="00DD7D62" w:rsidRDefault="00B7793C" w:rsidP="00584A1C">
      <w:pPr>
        <w:pStyle w:val="aff7"/>
      </w:pPr>
      <w:bookmarkStart w:id="18" w:name="_Toc108516838"/>
      <w:bookmarkStart w:id="19" w:name="_Toc108528166"/>
      <w:bookmarkStart w:id="20" w:name="_Toc108518064"/>
      <w:r w:rsidRPr="00DD7D62">
        <w:t xml:space="preserve">Методология, цели и структура </w:t>
      </w:r>
      <w:r w:rsidR="005B60B3">
        <w:t>Д</w:t>
      </w:r>
      <w:r w:rsidRPr="00DD7D62">
        <w:t>оклада</w:t>
      </w:r>
      <w:bookmarkEnd w:id="18"/>
      <w:bookmarkEnd w:id="19"/>
      <w:bookmarkEnd w:id="20"/>
    </w:p>
    <w:p w14:paraId="0815ADA1" w14:textId="550B1067" w:rsidR="006F0774" w:rsidRDefault="006F0774" w:rsidP="00584A1C">
      <w:pPr>
        <w:widowControl w:val="0"/>
        <w:tabs>
          <w:tab w:val="left" w:pos="142"/>
        </w:tabs>
        <w:spacing w:after="0" w:line="240" w:lineRule="auto"/>
        <w:ind w:right="102" w:firstLine="709"/>
        <w:jc w:val="both"/>
        <w:rPr>
          <w:rFonts w:ascii="Times New Roman" w:eastAsia="Times New Roman" w:hAnsi="Times New Roman" w:cs="Times New Roman"/>
          <w:sz w:val="24"/>
          <w:szCs w:val="24"/>
          <w:lang w:eastAsia="ru-RU"/>
        </w:rPr>
      </w:pPr>
      <w:r>
        <w:rPr>
          <w:rFonts w:ascii="Times New Roman" w:hAnsi="Times New Roman" w:cs="Times New Roman"/>
          <w:color w:val="000000"/>
          <w:sz w:val="24"/>
          <w:szCs w:val="24"/>
        </w:rPr>
        <w:t>Исполнительным комитетом Электроэнергетическог</w:t>
      </w:r>
      <w:r w:rsidRPr="006F0774">
        <w:rPr>
          <w:rFonts w:ascii="Times New Roman" w:eastAsia="Times New Roman" w:hAnsi="Times New Roman" w:cs="Times New Roman"/>
          <w:sz w:val="24"/>
          <w:szCs w:val="24"/>
          <w:lang w:eastAsia="ru-RU"/>
        </w:rPr>
        <w:t xml:space="preserve">о Совета СНГ </w:t>
      </w:r>
      <w:r>
        <w:rPr>
          <w:rFonts w:ascii="Times New Roman" w:eastAsia="Times New Roman" w:hAnsi="Times New Roman" w:cs="Times New Roman"/>
          <w:sz w:val="24"/>
          <w:szCs w:val="24"/>
          <w:lang w:eastAsia="ru-RU"/>
        </w:rPr>
        <w:t xml:space="preserve">подготовлен </w:t>
      </w:r>
      <w:r w:rsidRPr="006F0774">
        <w:rPr>
          <w:rFonts w:ascii="Times New Roman" w:eastAsia="Times New Roman" w:hAnsi="Times New Roman" w:cs="Times New Roman"/>
          <w:sz w:val="24"/>
          <w:szCs w:val="24"/>
          <w:lang w:eastAsia="ru-RU"/>
        </w:rPr>
        <w:t xml:space="preserve">анализ прогресса и открытых вопросов цифровой </w:t>
      </w:r>
      <w:r w:rsidR="00B73944" w:rsidRPr="006F0774">
        <w:rPr>
          <w:rFonts w:ascii="Times New Roman" w:eastAsia="Times New Roman" w:hAnsi="Times New Roman" w:cs="Times New Roman"/>
          <w:sz w:val="24"/>
          <w:szCs w:val="24"/>
          <w:lang w:eastAsia="ru-RU"/>
        </w:rPr>
        <w:t>трансформации</w:t>
      </w:r>
      <w:r w:rsidRPr="006F0774">
        <w:rPr>
          <w:rFonts w:ascii="Times New Roman" w:eastAsia="Times New Roman" w:hAnsi="Times New Roman" w:cs="Times New Roman"/>
          <w:sz w:val="24"/>
          <w:szCs w:val="24"/>
          <w:lang w:eastAsia="ru-RU"/>
        </w:rPr>
        <w:t xml:space="preserve"> мировой электроэнергетики и электроэнер</w:t>
      </w:r>
      <w:r>
        <w:rPr>
          <w:rFonts w:ascii="Times New Roman" w:eastAsia="Times New Roman" w:hAnsi="Times New Roman" w:cs="Times New Roman"/>
          <w:sz w:val="24"/>
          <w:szCs w:val="24"/>
          <w:lang w:eastAsia="ru-RU"/>
        </w:rPr>
        <w:t>гетики государств</w:t>
      </w:r>
      <w:r w:rsidR="005B60B3">
        <w:rPr>
          <w:rFonts w:ascii="Times New Roman" w:eastAsia="Times New Roman" w:hAnsi="Times New Roman" w:cs="Times New Roman"/>
          <w:sz w:val="24"/>
          <w:szCs w:val="24"/>
          <w:lang w:eastAsia="ru-RU"/>
        </w:rPr>
        <w:t xml:space="preserve"> </w:t>
      </w:r>
      <w:r w:rsidR="005B60B3" w:rsidRPr="00A96217">
        <w:rPr>
          <w:rFonts w:ascii="Times New Roman" w:hAnsi="Times New Roman"/>
        </w:rPr>
        <w:t>–</w:t>
      </w:r>
      <w:r w:rsidR="005B60B3">
        <w:rPr>
          <w:rFonts w:ascii="Times New Roman" w:hAnsi="Times New Roman"/>
        </w:rPr>
        <w:t xml:space="preserve"> </w:t>
      </w:r>
      <w:r>
        <w:rPr>
          <w:rFonts w:ascii="Times New Roman" w:eastAsia="Times New Roman" w:hAnsi="Times New Roman" w:cs="Times New Roman"/>
          <w:sz w:val="24"/>
          <w:szCs w:val="24"/>
          <w:lang w:eastAsia="ru-RU"/>
        </w:rPr>
        <w:t xml:space="preserve">участников СНГ с акцентом на </w:t>
      </w:r>
      <w:r w:rsidRPr="006F0774">
        <w:rPr>
          <w:rFonts w:ascii="Times New Roman" w:eastAsia="Times New Roman" w:hAnsi="Times New Roman" w:cs="Times New Roman"/>
          <w:sz w:val="24"/>
          <w:szCs w:val="24"/>
          <w:lang w:eastAsia="ru-RU"/>
        </w:rPr>
        <w:t>возможности для развития взаимодейс</w:t>
      </w:r>
      <w:r>
        <w:rPr>
          <w:rFonts w:ascii="Times New Roman" w:eastAsia="Times New Roman" w:hAnsi="Times New Roman" w:cs="Times New Roman"/>
          <w:sz w:val="24"/>
          <w:szCs w:val="24"/>
          <w:lang w:eastAsia="ru-RU"/>
        </w:rPr>
        <w:t>твия в рамках рабочих структур Электроэнергетического С</w:t>
      </w:r>
      <w:r w:rsidRPr="006F0774">
        <w:rPr>
          <w:rFonts w:ascii="Times New Roman" w:eastAsia="Times New Roman" w:hAnsi="Times New Roman" w:cs="Times New Roman"/>
          <w:sz w:val="24"/>
          <w:szCs w:val="24"/>
          <w:lang w:eastAsia="ru-RU"/>
        </w:rPr>
        <w:t xml:space="preserve">овета </w:t>
      </w:r>
      <w:r>
        <w:rPr>
          <w:rFonts w:ascii="Times New Roman" w:eastAsia="Times New Roman" w:hAnsi="Times New Roman" w:cs="Times New Roman"/>
          <w:sz w:val="24"/>
          <w:szCs w:val="24"/>
          <w:lang w:eastAsia="ru-RU"/>
        </w:rPr>
        <w:t>ЭЭС СНГ.</w:t>
      </w:r>
      <w:r w:rsidRPr="006F077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Доклад состоит из </w:t>
      </w:r>
      <w:r w:rsidR="00022B42" w:rsidRPr="00022B42">
        <w:rPr>
          <w:rFonts w:ascii="Times New Roman" w:eastAsia="Times New Roman" w:hAnsi="Times New Roman" w:cs="Times New Roman"/>
          <w:sz w:val="24"/>
          <w:szCs w:val="24"/>
          <w:lang w:eastAsia="ru-RU"/>
        </w:rPr>
        <w:t>8</w:t>
      </w:r>
      <w:r>
        <w:rPr>
          <w:rFonts w:ascii="Times New Roman" w:eastAsia="Times New Roman" w:hAnsi="Times New Roman" w:cs="Times New Roman"/>
          <w:sz w:val="24"/>
          <w:szCs w:val="24"/>
          <w:lang w:eastAsia="ru-RU"/>
        </w:rPr>
        <w:t xml:space="preserve"> глав и </w:t>
      </w:r>
      <w:r w:rsidR="00022B42" w:rsidRPr="002F0F37">
        <w:rPr>
          <w:rFonts w:ascii="Times New Roman" w:eastAsia="Times New Roman" w:hAnsi="Times New Roman" w:cs="Times New Roman"/>
          <w:sz w:val="24"/>
          <w:szCs w:val="24"/>
          <w:lang w:eastAsia="ru-RU"/>
        </w:rPr>
        <w:t>4</w:t>
      </w:r>
      <w:r>
        <w:rPr>
          <w:rFonts w:ascii="Times New Roman" w:eastAsia="Times New Roman" w:hAnsi="Times New Roman" w:cs="Times New Roman"/>
          <w:sz w:val="24"/>
          <w:szCs w:val="24"/>
          <w:lang w:eastAsia="ru-RU"/>
        </w:rPr>
        <w:t xml:space="preserve"> приложений. </w:t>
      </w:r>
    </w:p>
    <w:p w14:paraId="42B2B80E" w14:textId="77777777" w:rsidR="009A7368" w:rsidRDefault="009A7368" w:rsidP="00584A1C">
      <w:pPr>
        <w:widowControl w:val="0"/>
        <w:tabs>
          <w:tab w:val="left" w:pos="142"/>
        </w:tabs>
        <w:spacing w:after="0" w:line="240" w:lineRule="auto"/>
        <w:ind w:right="102"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Цифровые технологии носят «сквозной» характер для всех сфер жизнедеятельности общества, электроэнергетика не является исключением. Данной комплексностью проблематики, а также наличием большого количества национальных и международных обзоров по отраслевым вопросам цифровизации обусловлена научно-техническая и практическая направленность </w:t>
      </w:r>
      <w:r w:rsidR="00B7793C">
        <w:rPr>
          <w:rFonts w:ascii="Times New Roman" w:eastAsia="Times New Roman" w:hAnsi="Times New Roman" w:cs="Times New Roman"/>
          <w:sz w:val="24"/>
          <w:szCs w:val="24"/>
          <w:lang w:eastAsia="ru-RU"/>
        </w:rPr>
        <w:t xml:space="preserve">данного </w:t>
      </w:r>
      <w:r>
        <w:rPr>
          <w:rFonts w:ascii="Times New Roman" w:eastAsia="Times New Roman" w:hAnsi="Times New Roman" w:cs="Times New Roman"/>
          <w:sz w:val="24"/>
          <w:szCs w:val="24"/>
          <w:lang w:eastAsia="ru-RU"/>
        </w:rPr>
        <w:t xml:space="preserve">анализа.  </w:t>
      </w:r>
    </w:p>
    <w:p w14:paraId="5D4BBE43" w14:textId="08D6DE87" w:rsidR="00283B6B" w:rsidRDefault="00283B6B" w:rsidP="00584A1C">
      <w:pPr>
        <w:widowControl w:val="0"/>
        <w:tabs>
          <w:tab w:val="left" w:pos="142"/>
        </w:tabs>
        <w:spacing w:after="0" w:line="240" w:lineRule="auto"/>
        <w:ind w:right="102"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Целью </w:t>
      </w:r>
      <w:r w:rsidR="005B60B3">
        <w:rPr>
          <w:rFonts w:ascii="Times New Roman" w:eastAsia="Times New Roman" w:hAnsi="Times New Roman" w:cs="Times New Roman"/>
          <w:sz w:val="24"/>
          <w:szCs w:val="24"/>
          <w:lang w:eastAsia="ru-RU"/>
        </w:rPr>
        <w:t>настоящей</w:t>
      </w:r>
      <w:r>
        <w:rPr>
          <w:rFonts w:ascii="Times New Roman" w:eastAsia="Times New Roman" w:hAnsi="Times New Roman" w:cs="Times New Roman"/>
          <w:sz w:val="24"/>
          <w:szCs w:val="24"/>
          <w:lang w:eastAsia="ru-RU"/>
        </w:rPr>
        <w:t xml:space="preserve"> работы</w:t>
      </w:r>
      <w:r w:rsidR="000F03B7">
        <w:rPr>
          <w:rFonts w:ascii="Times New Roman" w:eastAsia="Times New Roman" w:hAnsi="Times New Roman" w:cs="Times New Roman"/>
          <w:sz w:val="24"/>
          <w:szCs w:val="24"/>
          <w:lang w:eastAsia="ru-RU"/>
        </w:rPr>
        <w:t xml:space="preserve"> наряду с анализом регуляторных подходов к реализации цифровой трансформации электроэнергетической отрасли государств</w:t>
      </w:r>
      <w:r w:rsidR="005B60B3">
        <w:rPr>
          <w:rFonts w:ascii="Times New Roman" w:eastAsia="Times New Roman" w:hAnsi="Times New Roman" w:cs="Times New Roman"/>
          <w:sz w:val="24"/>
          <w:szCs w:val="24"/>
          <w:lang w:eastAsia="ru-RU"/>
        </w:rPr>
        <w:t xml:space="preserve"> </w:t>
      </w:r>
      <w:r w:rsidR="005B60B3" w:rsidRPr="00A96217">
        <w:rPr>
          <w:rFonts w:ascii="Times New Roman" w:hAnsi="Times New Roman"/>
        </w:rPr>
        <w:t>–</w:t>
      </w:r>
      <w:r w:rsidR="005B60B3">
        <w:rPr>
          <w:rFonts w:ascii="Times New Roman" w:hAnsi="Times New Roman"/>
        </w:rPr>
        <w:t xml:space="preserve"> </w:t>
      </w:r>
      <w:r w:rsidR="000F03B7">
        <w:rPr>
          <w:rFonts w:ascii="Times New Roman" w:eastAsia="Times New Roman" w:hAnsi="Times New Roman" w:cs="Times New Roman"/>
          <w:sz w:val="24"/>
          <w:szCs w:val="24"/>
          <w:lang w:eastAsia="ru-RU"/>
        </w:rPr>
        <w:t xml:space="preserve">участников СНГ </w:t>
      </w:r>
      <w:r w:rsidR="009A7368">
        <w:rPr>
          <w:rFonts w:ascii="Times New Roman" w:eastAsia="Times New Roman" w:hAnsi="Times New Roman" w:cs="Times New Roman"/>
          <w:sz w:val="24"/>
          <w:szCs w:val="24"/>
          <w:lang w:eastAsia="ru-RU"/>
        </w:rPr>
        <w:t xml:space="preserve">является </w:t>
      </w:r>
      <w:r>
        <w:rPr>
          <w:rFonts w:ascii="Times New Roman" w:eastAsia="Times New Roman" w:hAnsi="Times New Roman" w:cs="Times New Roman"/>
          <w:sz w:val="24"/>
          <w:szCs w:val="24"/>
          <w:lang w:eastAsia="ru-RU"/>
        </w:rPr>
        <w:t xml:space="preserve">определение </w:t>
      </w:r>
      <w:r w:rsidR="000F03B7">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системы координат</w:t>
      </w:r>
      <w:r w:rsidR="000F03B7">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в рамках которой возможно сопоставить уровень научной и технологической проработанности того или иного аспекта функционирования энергосистем в</w:t>
      </w:r>
      <w:r w:rsidRPr="00283B6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контексте доступных на наст</w:t>
      </w:r>
      <w:r w:rsidR="000F03B7">
        <w:rPr>
          <w:rFonts w:ascii="Times New Roman" w:eastAsia="Times New Roman" w:hAnsi="Times New Roman" w:cs="Times New Roman"/>
          <w:sz w:val="24"/>
          <w:szCs w:val="24"/>
          <w:lang w:eastAsia="ru-RU"/>
        </w:rPr>
        <w:t xml:space="preserve">оящий момент цифровых технологий. </w:t>
      </w:r>
      <w:r>
        <w:rPr>
          <w:rFonts w:ascii="Times New Roman" w:eastAsia="Times New Roman" w:hAnsi="Times New Roman" w:cs="Times New Roman"/>
          <w:sz w:val="24"/>
          <w:szCs w:val="24"/>
          <w:lang w:eastAsia="ru-RU"/>
        </w:rPr>
        <w:t xml:space="preserve"> </w:t>
      </w:r>
      <w:r w:rsidR="000F03B7">
        <w:rPr>
          <w:rFonts w:ascii="Times New Roman" w:eastAsia="Times New Roman" w:hAnsi="Times New Roman" w:cs="Times New Roman"/>
          <w:sz w:val="24"/>
          <w:szCs w:val="24"/>
          <w:lang w:eastAsia="ru-RU"/>
        </w:rPr>
        <w:t>При этом необходимо учитывать, что развитие технологий происходит постоянно</w:t>
      </w:r>
      <w:r w:rsidR="00C32E30">
        <w:rPr>
          <w:rFonts w:ascii="Times New Roman" w:eastAsia="Times New Roman" w:hAnsi="Times New Roman" w:cs="Times New Roman"/>
          <w:sz w:val="24"/>
          <w:szCs w:val="24"/>
          <w:lang w:eastAsia="ru-RU"/>
        </w:rPr>
        <w:t>, но также постоянно возникают новые задачи и «серые зоны» в работе энергосистем</w:t>
      </w:r>
      <w:r w:rsidR="009A7368">
        <w:rPr>
          <w:rFonts w:ascii="Times New Roman" w:eastAsia="Times New Roman" w:hAnsi="Times New Roman" w:cs="Times New Roman"/>
          <w:sz w:val="24"/>
          <w:szCs w:val="24"/>
          <w:lang w:eastAsia="ru-RU"/>
        </w:rPr>
        <w:t>, связанные с изменяющимися внешними факторами</w:t>
      </w:r>
      <w:r w:rsidR="00C32E30">
        <w:rPr>
          <w:rFonts w:ascii="Times New Roman" w:eastAsia="Times New Roman" w:hAnsi="Times New Roman" w:cs="Times New Roman"/>
          <w:sz w:val="24"/>
          <w:szCs w:val="24"/>
          <w:lang w:eastAsia="ru-RU"/>
        </w:rPr>
        <w:t xml:space="preserve">. Специалисты из </w:t>
      </w:r>
      <w:r w:rsidR="009A7368">
        <w:rPr>
          <w:rFonts w:ascii="Times New Roman" w:eastAsia="Times New Roman" w:hAnsi="Times New Roman" w:cs="Times New Roman"/>
          <w:sz w:val="24"/>
          <w:szCs w:val="24"/>
          <w:lang w:eastAsia="ru-RU"/>
        </w:rPr>
        <w:t>многих</w:t>
      </w:r>
      <w:r w:rsidR="00C32E30">
        <w:rPr>
          <w:rFonts w:ascii="Times New Roman" w:eastAsia="Times New Roman" w:hAnsi="Times New Roman" w:cs="Times New Roman"/>
          <w:sz w:val="24"/>
          <w:szCs w:val="24"/>
          <w:lang w:eastAsia="ru-RU"/>
        </w:rPr>
        <w:t xml:space="preserve"> стран мира на различных площадках обмениваются опытом и результатами исследований, объединяют свои усилия для поиска оптимальных решений общих проблем. </w:t>
      </w:r>
    </w:p>
    <w:p w14:paraId="3DCEEDA0" w14:textId="064C907B" w:rsidR="000F03B7" w:rsidRDefault="000F03B7" w:rsidP="00584A1C">
      <w:pPr>
        <w:widowControl w:val="0"/>
        <w:tabs>
          <w:tab w:val="left" w:pos="142"/>
        </w:tabs>
        <w:spacing w:after="0" w:line="240" w:lineRule="auto"/>
        <w:ind w:right="102"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Используя данный анализ, </w:t>
      </w:r>
      <w:r w:rsidR="00C32E30">
        <w:rPr>
          <w:rFonts w:ascii="Times New Roman" w:eastAsia="Times New Roman" w:hAnsi="Times New Roman" w:cs="Times New Roman"/>
          <w:sz w:val="24"/>
          <w:szCs w:val="24"/>
          <w:lang w:eastAsia="ru-RU"/>
        </w:rPr>
        <w:t xml:space="preserve">в частности обозначенные в разделе </w:t>
      </w:r>
      <w:r w:rsidR="00C32E30" w:rsidRPr="009A7368">
        <w:rPr>
          <w:rFonts w:ascii="Times New Roman" w:eastAsia="Times New Roman" w:hAnsi="Times New Roman" w:cs="Times New Roman"/>
          <w:i/>
          <w:sz w:val="24"/>
          <w:szCs w:val="24"/>
          <w:lang w:eastAsia="ru-RU"/>
        </w:rPr>
        <w:t xml:space="preserve">«Результаты международного научно-технического обмена в области цифровизации </w:t>
      </w:r>
      <w:r w:rsidR="009A7368" w:rsidRPr="009A7368">
        <w:rPr>
          <w:rFonts w:ascii="Times New Roman" w:eastAsia="Times New Roman" w:hAnsi="Times New Roman" w:cs="Times New Roman"/>
          <w:i/>
          <w:sz w:val="24"/>
          <w:szCs w:val="24"/>
          <w:lang w:eastAsia="ru-RU"/>
        </w:rPr>
        <w:t>энергосистем»</w:t>
      </w:r>
      <w:r w:rsidR="009A7368">
        <w:rPr>
          <w:rFonts w:ascii="Times New Roman" w:eastAsia="Times New Roman" w:hAnsi="Times New Roman" w:cs="Times New Roman"/>
          <w:sz w:val="24"/>
          <w:szCs w:val="24"/>
          <w:lang w:eastAsia="ru-RU"/>
        </w:rPr>
        <w:t xml:space="preserve"> вопросы для совместной проработки в рамках рабочих структур ЭЭС СНГ, лица</w:t>
      </w:r>
      <w:r w:rsidR="005B60B3">
        <w:rPr>
          <w:rFonts w:ascii="Times New Roman" w:eastAsia="Times New Roman" w:hAnsi="Times New Roman" w:cs="Times New Roman"/>
          <w:sz w:val="24"/>
          <w:szCs w:val="24"/>
          <w:lang w:eastAsia="ru-RU"/>
        </w:rPr>
        <w:t>,</w:t>
      </w:r>
      <w:r w:rsidR="009A7368">
        <w:rPr>
          <w:rFonts w:ascii="Times New Roman" w:eastAsia="Times New Roman" w:hAnsi="Times New Roman" w:cs="Times New Roman"/>
          <w:sz w:val="24"/>
          <w:szCs w:val="24"/>
          <w:lang w:eastAsia="ru-RU"/>
        </w:rPr>
        <w:t xml:space="preserve"> принимающие</w:t>
      </w:r>
      <w:r>
        <w:rPr>
          <w:rFonts w:ascii="Times New Roman" w:eastAsia="Times New Roman" w:hAnsi="Times New Roman" w:cs="Times New Roman"/>
          <w:sz w:val="24"/>
          <w:szCs w:val="24"/>
          <w:lang w:eastAsia="ru-RU"/>
        </w:rPr>
        <w:t xml:space="preserve"> решения на уровне руководства регуляторов и системообразующих компаний </w:t>
      </w:r>
      <w:r w:rsidR="00C32E30">
        <w:rPr>
          <w:rFonts w:ascii="Times New Roman" w:eastAsia="Times New Roman" w:hAnsi="Times New Roman" w:cs="Times New Roman"/>
          <w:sz w:val="24"/>
          <w:szCs w:val="24"/>
          <w:lang w:eastAsia="ru-RU"/>
        </w:rPr>
        <w:t>государств</w:t>
      </w:r>
      <w:r w:rsidR="005B60B3">
        <w:rPr>
          <w:rFonts w:ascii="Times New Roman" w:eastAsia="Times New Roman" w:hAnsi="Times New Roman" w:cs="Times New Roman"/>
          <w:sz w:val="24"/>
          <w:szCs w:val="24"/>
          <w:lang w:eastAsia="ru-RU"/>
        </w:rPr>
        <w:t xml:space="preserve"> </w:t>
      </w:r>
      <w:r w:rsidR="005B60B3" w:rsidRPr="00A96217">
        <w:rPr>
          <w:rFonts w:ascii="Times New Roman" w:hAnsi="Times New Roman"/>
        </w:rPr>
        <w:t>–</w:t>
      </w:r>
      <w:r w:rsidR="005B60B3">
        <w:rPr>
          <w:rFonts w:ascii="Times New Roman" w:hAnsi="Times New Roman"/>
        </w:rPr>
        <w:t xml:space="preserve"> </w:t>
      </w:r>
      <w:r w:rsidR="00C32E30">
        <w:rPr>
          <w:rFonts w:ascii="Times New Roman" w:eastAsia="Times New Roman" w:hAnsi="Times New Roman" w:cs="Times New Roman"/>
          <w:sz w:val="24"/>
          <w:szCs w:val="24"/>
          <w:lang w:eastAsia="ru-RU"/>
        </w:rPr>
        <w:t>участников СНГ</w:t>
      </w:r>
      <w:r w:rsidR="005B60B3">
        <w:rPr>
          <w:rFonts w:ascii="Times New Roman" w:eastAsia="Times New Roman" w:hAnsi="Times New Roman" w:cs="Times New Roman"/>
          <w:sz w:val="24"/>
          <w:szCs w:val="24"/>
          <w:lang w:eastAsia="ru-RU"/>
        </w:rPr>
        <w:t>,</w:t>
      </w:r>
      <w:r w:rsidR="00C32E30">
        <w:rPr>
          <w:rFonts w:ascii="Times New Roman" w:eastAsia="Times New Roman" w:hAnsi="Times New Roman" w:cs="Times New Roman"/>
          <w:sz w:val="24"/>
          <w:szCs w:val="24"/>
          <w:lang w:eastAsia="ru-RU"/>
        </w:rPr>
        <w:t xml:space="preserve"> </w:t>
      </w:r>
      <w:r w:rsidR="002234DE">
        <w:rPr>
          <w:rFonts w:ascii="Times New Roman" w:eastAsia="Times New Roman" w:hAnsi="Times New Roman" w:cs="Times New Roman"/>
          <w:sz w:val="24"/>
          <w:szCs w:val="24"/>
          <w:lang w:eastAsia="ru-RU"/>
        </w:rPr>
        <w:t xml:space="preserve">могут в зависимости от приоритетов национального развития, стратегий и подходов к обеспечению энергетической безопасности и технологического суверенитета своих стран выбрать наиболее актуальные «открытые» вопросы для поиска совместных решений на площадке ЭЭС СНГ. </w:t>
      </w:r>
    </w:p>
    <w:p w14:paraId="467EF26F" w14:textId="0CED191A" w:rsidR="000F03B7" w:rsidRPr="008C72DA" w:rsidRDefault="002234DE" w:rsidP="00584A1C">
      <w:pPr>
        <w:widowControl w:val="0"/>
        <w:tabs>
          <w:tab w:val="left" w:pos="142"/>
        </w:tabs>
        <w:spacing w:after="120" w:line="240" w:lineRule="auto"/>
        <w:ind w:right="102"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Таким образом</w:t>
      </w:r>
      <w:r w:rsidR="00F60882">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данная работа является приглашением к совместной дискуссии, объединению усилий с учетом текущего уровня научно-технической и практической </w:t>
      </w:r>
      <w:r w:rsidR="00E023A1">
        <w:rPr>
          <w:rFonts w:ascii="Times New Roman" w:eastAsia="Times New Roman" w:hAnsi="Times New Roman" w:cs="Times New Roman"/>
          <w:sz w:val="24"/>
          <w:szCs w:val="24"/>
          <w:lang w:eastAsia="ru-RU"/>
        </w:rPr>
        <w:t>деятельности</w:t>
      </w:r>
      <w:r>
        <w:rPr>
          <w:rFonts w:ascii="Times New Roman" w:eastAsia="Times New Roman" w:hAnsi="Times New Roman" w:cs="Times New Roman"/>
          <w:sz w:val="24"/>
          <w:szCs w:val="24"/>
          <w:lang w:eastAsia="ru-RU"/>
        </w:rPr>
        <w:t xml:space="preserve"> </w:t>
      </w:r>
      <w:r w:rsidRPr="008C72DA">
        <w:rPr>
          <w:rFonts w:ascii="Times New Roman" w:eastAsia="Times New Roman" w:hAnsi="Times New Roman" w:cs="Times New Roman"/>
          <w:sz w:val="24"/>
          <w:szCs w:val="24"/>
          <w:lang w:eastAsia="ru-RU"/>
        </w:rPr>
        <w:t xml:space="preserve">по каждому из направлений и технологий цифровизации энергосистем.  </w:t>
      </w:r>
    </w:p>
    <w:p w14:paraId="0F2767F7" w14:textId="2C795EFB" w:rsidR="002234DE" w:rsidRPr="008C72DA" w:rsidRDefault="002234DE" w:rsidP="00584A1C">
      <w:pPr>
        <w:widowControl w:val="0"/>
        <w:tabs>
          <w:tab w:val="left" w:pos="142"/>
        </w:tabs>
        <w:spacing w:after="120" w:line="240" w:lineRule="auto"/>
        <w:ind w:right="102" w:firstLine="709"/>
        <w:jc w:val="both"/>
        <w:rPr>
          <w:rFonts w:ascii="Times New Roman" w:eastAsia="Times New Roman" w:hAnsi="Times New Roman" w:cs="Times New Roman"/>
          <w:sz w:val="24"/>
          <w:szCs w:val="24"/>
          <w:lang w:eastAsia="ru-RU"/>
        </w:rPr>
      </w:pPr>
      <w:r w:rsidRPr="008C72DA">
        <w:rPr>
          <w:rFonts w:ascii="Times New Roman" w:eastAsia="Times New Roman" w:hAnsi="Times New Roman" w:cs="Times New Roman"/>
          <w:sz w:val="24"/>
          <w:szCs w:val="24"/>
          <w:lang w:eastAsia="ru-RU"/>
        </w:rPr>
        <w:t xml:space="preserve">Ниже представлено </w:t>
      </w:r>
      <w:r w:rsidR="00E023A1" w:rsidRPr="008C72DA">
        <w:rPr>
          <w:rFonts w:ascii="Times New Roman" w:eastAsia="Times New Roman" w:hAnsi="Times New Roman" w:cs="Times New Roman"/>
          <w:sz w:val="24"/>
          <w:szCs w:val="24"/>
          <w:lang w:eastAsia="ru-RU"/>
        </w:rPr>
        <w:t xml:space="preserve">краткое </w:t>
      </w:r>
      <w:r w:rsidRPr="008C72DA">
        <w:rPr>
          <w:rFonts w:ascii="Times New Roman" w:eastAsia="Times New Roman" w:hAnsi="Times New Roman" w:cs="Times New Roman"/>
          <w:sz w:val="24"/>
          <w:szCs w:val="24"/>
          <w:lang w:eastAsia="ru-RU"/>
        </w:rPr>
        <w:t xml:space="preserve">описание структуры </w:t>
      </w:r>
      <w:r w:rsidR="00F60882">
        <w:rPr>
          <w:rFonts w:ascii="Times New Roman" w:eastAsia="Times New Roman" w:hAnsi="Times New Roman" w:cs="Times New Roman"/>
          <w:sz w:val="24"/>
          <w:szCs w:val="24"/>
          <w:lang w:eastAsia="ru-RU"/>
        </w:rPr>
        <w:t>Д</w:t>
      </w:r>
      <w:r w:rsidRPr="008C72DA">
        <w:rPr>
          <w:rFonts w:ascii="Times New Roman" w:eastAsia="Times New Roman" w:hAnsi="Times New Roman" w:cs="Times New Roman"/>
          <w:sz w:val="24"/>
          <w:szCs w:val="24"/>
          <w:lang w:eastAsia="ru-RU"/>
        </w:rPr>
        <w:t>оклада</w:t>
      </w:r>
      <w:r w:rsidR="00F60882">
        <w:rPr>
          <w:rFonts w:ascii="Times New Roman" w:eastAsia="Times New Roman" w:hAnsi="Times New Roman" w:cs="Times New Roman"/>
          <w:sz w:val="24"/>
          <w:szCs w:val="24"/>
          <w:lang w:eastAsia="ru-RU"/>
        </w:rPr>
        <w:t>.</w:t>
      </w:r>
      <w:r w:rsidRPr="008C72DA">
        <w:rPr>
          <w:rFonts w:ascii="Times New Roman" w:eastAsia="Times New Roman" w:hAnsi="Times New Roman" w:cs="Times New Roman"/>
          <w:sz w:val="24"/>
          <w:szCs w:val="24"/>
          <w:lang w:eastAsia="ru-RU"/>
        </w:rPr>
        <w:t xml:space="preserve"> </w:t>
      </w:r>
    </w:p>
    <w:p w14:paraId="75CC27D3" w14:textId="2DFE2DA1" w:rsidR="00536E7E" w:rsidRPr="008C72DA" w:rsidRDefault="00F60882" w:rsidP="00584A1C">
      <w:pPr>
        <w:pStyle w:val="14"/>
        <w:shd w:val="clear" w:color="auto" w:fill="auto"/>
        <w:tabs>
          <w:tab w:val="left" w:pos="567"/>
        </w:tabs>
        <w:spacing w:after="120" w:line="240" w:lineRule="auto"/>
        <w:ind w:right="23" w:firstLine="709"/>
        <w:jc w:val="both"/>
        <w:rPr>
          <w:rFonts w:eastAsia="Calibri" w:cs="Times New Roman"/>
          <w:iCs/>
          <w:sz w:val="24"/>
          <w:szCs w:val="24"/>
        </w:rPr>
      </w:pPr>
      <w:r w:rsidRPr="008C72DA">
        <w:rPr>
          <w:rFonts w:cs="Times New Roman"/>
          <w:i/>
          <w:color w:val="000000"/>
          <w:sz w:val="24"/>
          <w:szCs w:val="24"/>
        </w:rPr>
        <w:t>Г</w:t>
      </w:r>
      <w:r w:rsidR="00536E7E" w:rsidRPr="008C72DA">
        <w:rPr>
          <w:rFonts w:cs="Times New Roman"/>
          <w:i/>
          <w:color w:val="000000"/>
          <w:sz w:val="24"/>
          <w:szCs w:val="24"/>
        </w:rPr>
        <w:t>лава</w:t>
      </w:r>
      <w:r>
        <w:rPr>
          <w:rFonts w:cs="Times New Roman"/>
          <w:i/>
          <w:color w:val="000000"/>
          <w:sz w:val="24"/>
          <w:szCs w:val="24"/>
        </w:rPr>
        <w:t xml:space="preserve"> 1</w:t>
      </w:r>
      <w:r w:rsidR="00536E7E" w:rsidRPr="008C72DA">
        <w:rPr>
          <w:rFonts w:cs="Times New Roman"/>
          <w:color w:val="000000"/>
          <w:sz w:val="24"/>
          <w:szCs w:val="24"/>
        </w:rPr>
        <w:t xml:space="preserve"> </w:t>
      </w:r>
      <w:r>
        <w:rPr>
          <w:rFonts w:cs="Times New Roman"/>
          <w:spacing w:val="0"/>
          <w:sz w:val="24"/>
          <w:szCs w:val="24"/>
          <w:lang w:eastAsia="ru-RU"/>
        </w:rPr>
        <w:t>Д</w:t>
      </w:r>
      <w:r w:rsidR="00536E7E" w:rsidRPr="008C72DA">
        <w:rPr>
          <w:rFonts w:cs="Times New Roman"/>
          <w:spacing w:val="0"/>
          <w:sz w:val="24"/>
          <w:szCs w:val="24"/>
          <w:lang w:eastAsia="ru-RU"/>
        </w:rPr>
        <w:t>оклада «</w:t>
      </w:r>
      <w:r w:rsidR="00536E7E" w:rsidRPr="008C72DA">
        <w:rPr>
          <w:rFonts w:cs="Times New Roman"/>
          <w:sz w:val="24"/>
          <w:szCs w:val="24"/>
        </w:rPr>
        <w:t xml:space="preserve">Краткая история цифровизации и определения цифровой трансформации» </w:t>
      </w:r>
      <w:r w:rsidR="00536E7E" w:rsidRPr="008C72DA">
        <w:rPr>
          <w:rFonts w:cs="Times New Roman"/>
          <w:spacing w:val="0"/>
          <w:sz w:val="24"/>
          <w:szCs w:val="24"/>
          <w:lang w:eastAsia="ru-RU"/>
        </w:rPr>
        <w:t xml:space="preserve">посвящена истории цифровизации электроэнергетики в СССР и определениям понятия цифровой трансформации. В ней представлены примеры внедрения цифровых технологий в электроэнергетике уже в середине прошлого века. Показано, </w:t>
      </w:r>
      <w:r>
        <w:rPr>
          <w:rFonts w:cs="Times New Roman"/>
          <w:spacing w:val="0"/>
          <w:sz w:val="24"/>
          <w:szCs w:val="24"/>
          <w:lang w:eastAsia="ru-RU"/>
        </w:rPr>
        <w:t xml:space="preserve">что </w:t>
      </w:r>
      <w:r w:rsidR="00536E7E" w:rsidRPr="008C72DA">
        <w:rPr>
          <w:rFonts w:cs="Times New Roman"/>
          <w:bCs/>
          <w:sz w:val="24"/>
          <w:szCs w:val="24"/>
        </w:rPr>
        <w:t>именно электроэнергетикой, а точнее оперативно-диспетчерским управлением, столкнувшимся в середине XX века с задачами по управлению большими системами со множеством элементов и факторов влияния, был сформирован запрос к ученым на создание автоматизированных вычислительных средств высокой производительности, что положило начало тому, что в XXI веке принято называть «цифровизацией электроэнергетики»</w:t>
      </w:r>
      <w:r w:rsidR="00536E7E" w:rsidRPr="008C72DA">
        <w:rPr>
          <w:rFonts w:cs="Times New Roman"/>
          <w:spacing w:val="0"/>
          <w:sz w:val="24"/>
          <w:szCs w:val="24"/>
          <w:lang w:eastAsia="ru-RU"/>
        </w:rPr>
        <w:t>. Основные определения цифровизации электроэнергетики государств</w:t>
      </w:r>
      <w:r>
        <w:rPr>
          <w:rFonts w:cs="Times New Roman"/>
          <w:spacing w:val="0"/>
          <w:sz w:val="24"/>
          <w:szCs w:val="24"/>
          <w:lang w:eastAsia="ru-RU"/>
        </w:rPr>
        <w:t xml:space="preserve"> – участников </w:t>
      </w:r>
      <w:r w:rsidR="00536E7E" w:rsidRPr="008C72DA">
        <w:rPr>
          <w:rFonts w:cs="Times New Roman"/>
          <w:spacing w:val="0"/>
          <w:sz w:val="24"/>
          <w:szCs w:val="24"/>
          <w:lang w:eastAsia="ru-RU"/>
        </w:rPr>
        <w:t>С</w:t>
      </w:r>
      <w:r>
        <w:rPr>
          <w:rFonts w:cs="Times New Roman"/>
          <w:spacing w:val="0"/>
          <w:sz w:val="24"/>
          <w:szCs w:val="24"/>
          <w:lang w:eastAsia="ru-RU"/>
        </w:rPr>
        <w:t>НГ</w:t>
      </w:r>
      <w:r w:rsidR="00536E7E" w:rsidRPr="008C72DA">
        <w:rPr>
          <w:rFonts w:cs="Times New Roman"/>
          <w:spacing w:val="0"/>
          <w:sz w:val="24"/>
          <w:szCs w:val="24"/>
          <w:lang w:eastAsia="ru-RU"/>
        </w:rPr>
        <w:t xml:space="preserve"> приведены в глав</w:t>
      </w:r>
      <w:r>
        <w:rPr>
          <w:rFonts w:cs="Times New Roman"/>
          <w:spacing w:val="0"/>
          <w:sz w:val="24"/>
          <w:szCs w:val="24"/>
          <w:lang w:eastAsia="ru-RU"/>
        </w:rPr>
        <w:t>е 1</w:t>
      </w:r>
      <w:r w:rsidR="00536E7E" w:rsidRPr="008C72DA">
        <w:rPr>
          <w:rFonts w:cs="Times New Roman"/>
          <w:spacing w:val="0"/>
          <w:sz w:val="24"/>
          <w:szCs w:val="24"/>
          <w:lang w:eastAsia="ru-RU"/>
        </w:rPr>
        <w:t>, а репрезентативная выборка таких определений и описаний, разработанных институтами различного уровня (международные организации, государственные органы, корпорации и компании, научные организации)</w:t>
      </w:r>
      <w:r w:rsidR="00536E7E" w:rsidRPr="008C72DA">
        <w:rPr>
          <w:rFonts w:eastAsia="Calibri" w:cs="Times New Roman"/>
          <w:iCs/>
          <w:sz w:val="24"/>
          <w:szCs w:val="24"/>
        </w:rPr>
        <w:t>,</w:t>
      </w:r>
      <w:r w:rsidR="00536E7E" w:rsidRPr="008C72DA">
        <w:rPr>
          <w:rFonts w:cs="Times New Roman"/>
          <w:color w:val="000000"/>
          <w:sz w:val="24"/>
          <w:szCs w:val="24"/>
          <w:shd w:val="clear" w:color="auto" w:fill="FFFFFF"/>
        </w:rPr>
        <w:t xml:space="preserve"> представлена в </w:t>
      </w:r>
      <w:r>
        <w:rPr>
          <w:rFonts w:cs="Times New Roman"/>
          <w:color w:val="000000"/>
          <w:sz w:val="24"/>
          <w:szCs w:val="24"/>
          <w:shd w:val="clear" w:color="auto" w:fill="FFFFFF"/>
        </w:rPr>
        <w:t>п</w:t>
      </w:r>
      <w:r w:rsidR="00536E7E" w:rsidRPr="008C72DA">
        <w:rPr>
          <w:rFonts w:cs="Times New Roman"/>
          <w:color w:val="000000"/>
          <w:sz w:val="24"/>
          <w:szCs w:val="24"/>
          <w:shd w:val="clear" w:color="auto" w:fill="FFFFFF"/>
        </w:rPr>
        <w:t xml:space="preserve">риложении </w:t>
      </w:r>
      <w:r w:rsidR="00D63E1E">
        <w:rPr>
          <w:rFonts w:cs="Times New Roman"/>
          <w:color w:val="000000"/>
          <w:sz w:val="24"/>
          <w:szCs w:val="24"/>
          <w:shd w:val="clear" w:color="auto" w:fill="FFFFFF"/>
        </w:rPr>
        <w:t>1</w:t>
      </w:r>
      <w:r w:rsidR="00536E7E" w:rsidRPr="008C72DA">
        <w:rPr>
          <w:rFonts w:cs="Times New Roman"/>
          <w:color w:val="000000"/>
          <w:sz w:val="24"/>
          <w:szCs w:val="24"/>
          <w:shd w:val="clear" w:color="auto" w:fill="FFFFFF"/>
        </w:rPr>
        <w:t>.</w:t>
      </w:r>
      <w:r w:rsidR="00536E7E" w:rsidRPr="008C72DA">
        <w:rPr>
          <w:rFonts w:cs="Times New Roman"/>
          <w:i/>
          <w:color w:val="000000"/>
          <w:sz w:val="24"/>
          <w:szCs w:val="24"/>
          <w:shd w:val="clear" w:color="auto" w:fill="FFFFFF"/>
        </w:rPr>
        <w:t xml:space="preserve"> </w:t>
      </w:r>
    </w:p>
    <w:p w14:paraId="3420B33A" w14:textId="2C7FFF5A" w:rsidR="00536E7E" w:rsidRPr="008C72DA" w:rsidRDefault="00536E7E" w:rsidP="00584A1C">
      <w:pPr>
        <w:pStyle w:val="14"/>
        <w:shd w:val="clear" w:color="auto" w:fill="auto"/>
        <w:tabs>
          <w:tab w:val="left" w:pos="567"/>
        </w:tabs>
        <w:spacing w:after="120" w:line="240" w:lineRule="auto"/>
        <w:ind w:right="23" w:firstLine="709"/>
        <w:jc w:val="both"/>
        <w:rPr>
          <w:rFonts w:cs="Times New Roman"/>
          <w:spacing w:val="0"/>
          <w:sz w:val="24"/>
          <w:szCs w:val="24"/>
          <w:lang w:eastAsia="ru-RU"/>
        </w:rPr>
      </w:pPr>
      <w:r w:rsidRPr="008C72DA">
        <w:rPr>
          <w:rFonts w:cs="Times New Roman"/>
          <w:color w:val="000000"/>
          <w:sz w:val="24"/>
          <w:szCs w:val="24"/>
          <w:shd w:val="clear" w:color="auto" w:fill="FFFFFF"/>
        </w:rPr>
        <w:t xml:space="preserve">В </w:t>
      </w:r>
      <w:r w:rsidRPr="008C72DA">
        <w:rPr>
          <w:rFonts w:cs="Times New Roman"/>
          <w:i/>
          <w:color w:val="000000"/>
          <w:sz w:val="24"/>
          <w:szCs w:val="24"/>
          <w:shd w:val="clear" w:color="auto" w:fill="FFFFFF"/>
        </w:rPr>
        <w:t>главе</w:t>
      </w:r>
      <w:r w:rsidRPr="008C72DA">
        <w:rPr>
          <w:rFonts w:cs="Times New Roman"/>
          <w:color w:val="000000"/>
          <w:sz w:val="24"/>
          <w:szCs w:val="24"/>
          <w:shd w:val="clear" w:color="auto" w:fill="FFFFFF"/>
        </w:rPr>
        <w:t xml:space="preserve"> </w:t>
      </w:r>
      <w:r w:rsidR="00F60882" w:rsidRPr="00F60882">
        <w:rPr>
          <w:rFonts w:cs="Times New Roman"/>
          <w:i/>
          <w:color w:val="000000"/>
          <w:sz w:val="24"/>
          <w:szCs w:val="24"/>
          <w:shd w:val="clear" w:color="auto" w:fill="FFFFFF"/>
        </w:rPr>
        <w:t>2</w:t>
      </w:r>
      <w:r w:rsidR="00F60882">
        <w:rPr>
          <w:rFonts w:cs="Times New Roman"/>
          <w:color w:val="000000"/>
          <w:sz w:val="24"/>
          <w:szCs w:val="24"/>
          <w:shd w:val="clear" w:color="auto" w:fill="FFFFFF"/>
        </w:rPr>
        <w:t xml:space="preserve"> </w:t>
      </w:r>
      <w:r w:rsidRPr="008C72DA">
        <w:rPr>
          <w:rFonts w:cs="Times New Roman"/>
          <w:color w:val="000000"/>
          <w:sz w:val="24"/>
          <w:szCs w:val="24"/>
          <w:shd w:val="clear" w:color="auto" w:fill="FFFFFF"/>
        </w:rPr>
        <w:t>«</w:t>
      </w:r>
      <w:r w:rsidRPr="008C72DA">
        <w:rPr>
          <w:rFonts w:cs="Times New Roman"/>
          <w:spacing w:val="0"/>
          <w:sz w:val="24"/>
          <w:szCs w:val="24"/>
          <w:lang w:eastAsia="ru-RU"/>
        </w:rPr>
        <w:t>Современные цифровые технологии» представлены основные цифровые технологии, доступные в настоящее время, в виде экосистемы цифровых технологий в соответствии с кривой зрелости технологий Гартнера. В главе приводятся описания технологий, включая их основные характеристики и бизнес</w:t>
      </w:r>
      <w:r w:rsidR="0073636E" w:rsidRPr="008C72DA">
        <w:rPr>
          <w:rFonts w:cs="Times New Roman"/>
          <w:spacing w:val="0"/>
          <w:sz w:val="24"/>
          <w:szCs w:val="24"/>
          <w:lang w:eastAsia="ru-RU"/>
        </w:rPr>
        <w:t>-</w:t>
      </w:r>
      <w:r w:rsidRPr="008C72DA">
        <w:rPr>
          <w:rFonts w:cs="Times New Roman"/>
          <w:spacing w:val="0"/>
          <w:sz w:val="24"/>
          <w:szCs w:val="24"/>
          <w:lang w:eastAsia="ru-RU"/>
        </w:rPr>
        <w:t>процессы, в которых они применяются.</w:t>
      </w:r>
    </w:p>
    <w:p w14:paraId="65888F5C" w14:textId="7707BB22" w:rsidR="00135977" w:rsidRPr="008C72DA" w:rsidRDefault="002301AB" w:rsidP="00584A1C">
      <w:pPr>
        <w:pStyle w:val="14"/>
        <w:shd w:val="clear" w:color="auto" w:fill="auto"/>
        <w:tabs>
          <w:tab w:val="left" w:pos="567"/>
        </w:tabs>
        <w:spacing w:after="120" w:line="240" w:lineRule="auto"/>
        <w:ind w:right="23" w:firstLine="709"/>
        <w:jc w:val="both"/>
        <w:rPr>
          <w:rFonts w:cs="Times New Roman"/>
          <w:i/>
          <w:iCs/>
          <w:color w:val="000000"/>
          <w:sz w:val="24"/>
          <w:szCs w:val="24"/>
        </w:rPr>
      </w:pPr>
      <w:r>
        <w:rPr>
          <w:rFonts w:cs="Times New Roman"/>
          <w:i/>
          <w:iCs/>
          <w:color w:val="000000"/>
          <w:sz w:val="24"/>
          <w:szCs w:val="24"/>
        </w:rPr>
        <w:t>Г</w:t>
      </w:r>
      <w:r w:rsidR="00135977" w:rsidRPr="008C72DA">
        <w:rPr>
          <w:rFonts w:cs="Times New Roman"/>
          <w:i/>
          <w:iCs/>
          <w:color w:val="000000"/>
          <w:sz w:val="24"/>
          <w:szCs w:val="24"/>
        </w:rPr>
        <w:t xml:space="preserve">лава </w:t>
      </w:r>
      <w:r>
        <w:rPr>
          <w:rFonts w:cs="Times New Roman"/>
          <w:i/>
          <w:iCs/>
          <w:color w:val="000000"/>
          <w:sz w:val="24"/>
          <w:szCs w:val="24"/>
        </w:rPr>
        <w:t xml:space="preserve">3 </w:t>
      </w:r>
      <w:r w:rsidR="00135977" w:rsidRPr="008C72DA">
        <w:rPr>
          <w:rFonts w:cs="Times New Roman"/>
          <w:sz w:val="24"/>
          <w:szCs w:val="24"/>
          <w:lang w:eastAsia="ru-RU"/>
        </w:rPr>
        <w:t>«</w:t>
      </w:r>
      <w:r w:rsidR="00D81669" w:rsidRPr="00D81669">
        <w:rPr>
          <w:rFonts w:eastAsia="Arial" w:cs="Times New Roman"/>
          <w:bCs/>
          <w:sz w:val="24"/>
          <w:szCs w:val="24"/>
        </w:rPr>
        <w:t>Международный научно-технический обмен</w:t>
      </w:r>
      <w:r w:rsidR="00135977" w:rsidRPr="008C72DA">
        <w:rPr>
          <w:rFonts w:cs="Times New Roman"/>
          <w:sz w:val="24"/>
          <w:szCs w:val="24"/>
          <w:lang w:eastAsia="ru-RU"/>
        </w:rPr>
        <w:t xml:space="preserve">» является обзором научных работ за период с 2014 по 2021 год по различным аспектам цифровизации энергетических систем. В частности, рассматривается влияние цифровых технологий на аспекты планирования развития, функционирования и управления энергосистем, управления активами, развития информационных технологий, РЗА и др. </w:t>
      </w:r>
    </w:p>
    <w:p w14:paraId="42F0ADB7" w14:textId="29340730" w:rsidR="00536E7E" w:rsidRPr="008C72DA" w:rsidRDefault="002301AB" w:rsidP="00584A1C">
      <w:pPr>
        <w:pStyle w:val="14"/>
        <w:shd w:val="clear" w:color="auto" w:fill="auto"/>
        <w:tabs>
          <w:tab w:val="left" w:pos="567"/>
        </w:tabs>
        <w:spacing w:after="0" w:line="240" w:lineRule="auto"/>
        <w:ind w:right="23" w:firstLine="709"/>
        <w:jc w:val="both"/>
        <w:rPr>
          <w:rFonts w:cs="Times New Roman"/>
          <w:spacing w:val="0"/>
          <w:sz w:val="24"/>
          <w:szCs w:val="24"/>
          <w:lang w:eastAsia="ru-RU"/>
        </w:rPr>
      </w:pPr>
      <w:r w:rsidRPr="008C72DA">
        <w:rPr>
          <w:rFonts w:cs="Times New Roman"/>
          <w:i/>
          <w:iCs/>
          <w:color w:val="000000"/>
          <w:sz w:val="24"/>
          <w:szCs w:val="24"/>
        </w:rPr>
        <w:t>Г</w:t>
      </w:r>
      <w:r w:rsidR="00536E7E" w:rsidRPr="008C72DA">
        <w:rPr>
          <w:rFonts w:cs="Times New Roman"/>
          <w:i/>
          <w:iCs/>
          <w:color w:val="000000"/>
          <w:sz w:val="24"/>
          <w:szCs w:val="24"/>
        </w:rPr>
        <w:t>лава</w:t>
      </w:r>
      <w:r>
        <w:rPr>
          <w:rFonts w:cs="Times New Roman"/>
          <w:i/>
          <w:iCs/>
          <w:color w:val="000000"/>
          <w:sz w:val="24"/>
          <w:szCs w:val="24"/>
        </w:rPr>
        <w:t xml:space="preserve"> 4</w:t>
      </w:r>
      <w:r w:rsidR="00536E7E" w:rsidRPr="008C72DA">
        <w:rPr>
          <w:rFonts w:cs="Times New Roman"/>
          <w:i/>
          <w:iCs/>
          <w:color w:val="000000"/>
          <w:sz w:val="24"/>
          <w:szCs w:val="24"/>
        </w:rPr>
        <w:t xml:space="preserve"> </w:t>
      </w:r>
      <w:r w:rsidR="00536E7E" w:rsidRPr="008C72DA">
        <w:rPr>
          <w:rFonts w:cs="Times New Roman"/>
          <w:spacing w:val="0"/>
          <w:sz w:val="24"/>
          <w:szCs w:val="24"/>
          <w:lang w:eastAsia="ru-RU"/>
        </w:rPr>
        <w:t>посвящена правовому регулированию отношений государств – участников СНГ в сфере электроэнергетики. В главе представлен перечень основных нормативных правовых актов (НПА), регламентирующих вопросы цифровой трансформации на государственном, отраслевом и корпоративном уровнях.</w:t>
      </w:r>
    </w:p>
    <w:p w14:paraId="26451189" w14:textId="1F21DFDE" w:rsidR="00536E7E" w:rsidRPr="008C72DA" w:rsidRDefault="00536E7E" w:rsidP="00584A1C">
      <w:pPr>
        <w:pStyle w:val="14"/>
        <w:shd w:val="clear" w:color="auto" w:fill="auto"/>
        <w:tabs>
          <w:tab w:val="left" w:pos="567"/>
        </w:tabs>
        <w:spacing w:after="0" w:line="240" w:lineRule="auto"/>
        <w:ind w:right="23" w:firstLine="709"/>
        <w:jc w:val="both"/>
        <w:rPr>
          <w:rFonts w:cs="Times New Roman"/>
          <w:spacing w:val="0"/>
          <w:sz w:val="24"/>
          <w:szCs w:val="24"/>
          <w:lang w:eastAsia="ru-RU"/>
        </w:rPr>
      </w:pPr>
      <w:r w:rsidRPr="008C72DA">
        <w:rPr>
          <w:rFonts w:cs="Times New Roman"/>
          <w:spacing w:val="0"/>
          <w:sz w:val="24"/>
          <w:szCs w:val="24"/>
          <w:lang w:eastAsia="ru-RU"/>
        </w:rPr>
        <w:t xml:space="preserve">Показано, что все государства </w:t>
      </w:r>
      <w:r w:rsidR="002301AB" w:rsidRPr="002301AB">
        <w:rPr>
          <w:rFonts w:cs="Times New Roman"/>
          <w:spacing w:val="0"/>
          <w:sz w:val="24"/>
          <w:szCs w:val="24"/>
          <w:lang w:eastAsia="ru-RU"/>
        </w:rPr>
        <w:t>–</w:t>
      </w:r>
      <w:r w:rsidR="002301AB">
        <w:rPr>
          <w:rFonts w:cs="Times New Roman"/>
          <w:spacing w:val="0"/>
          <w:sz w:val="24"/>
          <w:szCs w:val="24"/>
          <w:lang w:eastAsia="ru-RU"/>
        </w:rPr>
        <w:t xml:space="preserve"> участники СНГ</w:t>
      </w:r>
      <w:r w:rsidRPr="008C72DA">
        <w:rPr>
          <w:rFonts w:cs="Times New Roman"/>
          <w:spacing w:val="0"/>
          <w:sz w:val="24"/>
          <w:szCs w:val="24"/>
          <w:lang w:eastAsia="ru-RU"/>
        </w:rPr>
        <w:t xml:space="preserve"> приняли пакеты стратегических документов в поддержку трансформации национальн</w:t>
      </w:r>
      <w:r w:rsidR="002301AB">
        <w:rPr>
          <w:rFonts w:cs="Times New Roman"/>
          <w:spacing w:val="0"/>
          <w:sz w:val="24"/>
          <w:szCs w:val="24"/>
          <w:lang w:eastAsia="ru-RU"/>
        </w:rPr>
        <w:t>ой</w:t>
      </w:r>
      <w:r w:rsidRPr="008C72DA">
        <w:rPr>
          <w:rFonts w:cs="Times New Roman"/>
          <w:spacing w:val="0"/>
          <w:sz w:val="24"/>
          <w:szCs w:val="24"/>
          <w:lang w:eastAsia="ru-RU"/>
        </w:rPr>
        <w:t xml:space="preserve"> экономик</w:t>
      </w:r>
      <w:r w:rsidR="002301AB">
        <w:rPr>
          <w:rFonts w:cs="Times New Roman"/>
          <w:spacing w:val="0"/>
          <w:sz w:val="24"/>
          <w:szCs w:val="24"/>
          <w:lang w:eastAsia="ru-RU"/>
        </w:rPr>
        <w:t>и,</w:t>
      </w:r>
      <w:r w:rsidRPr="008C72DA">
        <w:rPr>
          <w:rFonts w:cs="Times New Roman"/>
          <w:spacing w:val="0"/>
          <w:sz w:val="24"/>
          <w:szCs w:val="24"/>
          <w:lang w:eastAsia="ru-RU"/>
        </w:rPr>
        <w:t xml:space="preserve"> также государствами разработана соответствующая нормативн</w:t>
      </w:r>
      <w:r w:rsidR="002301AB">
        <w:rPr>
          <w:rFonts w:cs="Times New Roman"/>
          <w:spacing w:val="0"/>
          <w:sz w:val="24"/>
          <w:szCs w:val="24"/>
          <w:lang w:eastAsia="ru-RU"/>
        </w:rPr>
        <w:t>о-</w:t>
      </w:r>
      <w:r w:rsidRPr="008C72DA">
        <w:rPr>
          <w:rFonts w:cs="Times New Roman"/>
          <w:spacing w:val="0"/>
          <w:sz w:val="24"/>
          <w:szCs w:val="24"/>
          <w:lang w:eastAsia="ru-RU"/>
        </w:rPr>
        <w:t>правовая база, регламентирующая все этапы поддержки цифровой трансформации</w:t>
      </w:r>
      <w:r w:rsidR="002301AB">
        <w:rPr>
          <w:rFonts w:cs="Times New Roman"/>
          <w:spacing w:val="0"/>
          <w:sz w:val="24"/>
          <w:szCs w:val="24"/>
          <w:lang w:eastAsia="ru-RU"/>
        </w:rPr>
        <w:t xml:space="preserve"> </w:t>
      </w:r>
      <w:r w:rsidR="002301AB" w:rsidRPr="002301AB">
        <w:rPr>
          <w:rFonts w:cs="Times New Roman"/>
          <w:spacing w:val="0"/>
          <w:sz w:val="24"/>
          <w:szCs w:val="24"/>
          <w:lang w:eastAsia="ru-RU"/>
        </w:rPr>
        <w:t>–</w:t>
      </w:r>
      <w:r w:rsidRPr="008C72DA">
        <w:rPr>
          <w:rFonts w:cs="Times New Roman"/>
          <w:spacing w:val="0"/>
          <w:sz w:val="24"/>
          <w:szCs w:val="24"/>
          <w:lang w:eastAsia="ru-RU"/>
        </w:rPr>
        <w:t xml:space="preserve"> от формулирования основных принципов и задач </w:t>
      </w:r>
      <w:r w:rsidR="008C72DA">
        <w:rPr>
          <w:rFonts w:cs="Times New Roman"/>
          <w:spacing w:val="0"/>
          <w:sz w:val="24"/>
          <w:szCs w:val="24"/>
          <w:lang w:eastAsia="ru-RU"/>
        </w:rPr>
        <w:t>–</w:t>
      </w:r>
      <w:r w:rsidR="002C0FA6" w:rsidRPr="008C72DA">
        <w:rPr>
          <w:rFonts w:cs="Times New Roman"/>
          <w:spacing w:val="0"/>
          <w:sz w:val="24"/>
          <w:szCs w:val="24"/>
          <w:lang w:eastAsia="ru-RU"/>
        </w:rPr>
        <w:t xml:space="preserve"> </w:t>
      </w:r>
      <w:r w:rsidRPr="008C72DA">
        <w:rPr>
          <w:rFonts w:cs="Times New Roman"/>
          <w:spacing w:val="0"/>
          <w:sz w:val="24"/>
          <w:szCs w:val="24"/>
          <w:lang w:eastAsia="ru-RU"/>
        </w:rPr>
        <w:t xml:space="preserve">законы и стратегии – до определения механизмов реализации этих принципов и решения задач </w:t>
      </w:r>
      <w:r w:rsidR="008C72DA">
        <w:rPr>
          <w:rFonts w:cs="Times New Roman"/>
          <w:spacing w:val="0"/>
          <w:sz w:val="24"/>
          <w:szCs w:val="24"/>
          <w:lang w:eastAsia="ru-RU"/>
        </w:rPr>
        <w:t>–</w:t>
      </w:r>
      <w:r w:rsidRPr="008C72DA">
        <w:rPr>
          <w:rFonts w:cs="Times New Roman"/>
          <w:spacing w:val="0"/>
          <w:sz w:val="24"/>
          <w:szCs w:val="24"/>
          <w:lang w:eastAsia="ru-RU"/>
        </w:rPr>
        <w:t xml:space="preserve"> программы и проекты – на национальном уровне.</w:t>
      </w:r>
    </w:p>
    <w:p w14:paraId="42BE7642" w14:textId="4EBCF890" w:rsidR="00536E7E" w:rsidRPr="008C72DA" w:rsidRDefault="00536E7E" w:rsidP="00584A1C">
      <w:pPr>
        <w:pStyle w:val="14"/>
        <w:shd w:val="clear" w:color="auto" w:fill="auto"/>
        <w:tabs>
          <w:tab w:val="left" w:pos="567"/>
        </w:tabs>
        <w:spacing w:after="0" w:line="240" w:lineRule="auto"/>
        <w:ind w:right="23" w:firstLine="709"/>
        <w:jc w:val="both"/>
        <w:rPr>
          <w:rFonts w:cs="Times New Roman"/>
          <w:spacing w:val="0"/>
          <w:sz w:val="24"/>
          <w:szCs w:val="24"/>
          <w:lang w:eastAsia="ru-RU"/>
        </w:rPr>
      </w:pPr>
      <w:r w:rsidRPr="008C72DA">
        <w:rPr>
          <w:rFonts w:cs="Times New Roman"/>
          <w:spacing w:val="0"/>
          <w:sz w:val="24"/>
          <w:szCs w:val="24"/>
          <w:lang w:eastAsia="ru-RU"/>
        </w:rPr>
        <w:t xml:space="preserve">На основании этих документов в </w:t>
      </w:r>
      <w:r w:rsidR="002301AB">
        <w:rPr>
          <w:rFonts w:cs="Times New Roman"/>
          <w:spacing w:val="0"/>
          <w:sz w:val="24"/>
          <w:szCs w:val="24"/>
          <w:lang w:eastAsia="ru-RU"/>
        </w:rPr>
        <w:t>государствах – участниках СНГ</w:t>
      </w:r>
      <w:r w:rsidRPr="008C72DA">
        <w:rPr>
          <w:rFonts w:cs="Times New Roman"/>
          <w:spacing w:val="0"/>
          <w:sz w:val="24"/>
          <w:szCs w:val="24"/>
          <w:lang w:eastAsia="ru-RU"/>
        </w:rPr>
        <w:t xml:space="preserve"> приняты нормативные правовые документы, регламентирующие как развитие цифровой трансформации отрасли, так и конкретные проекты, и программы цифровизации электроэнергетики на корпоративном уровне. </w:t>
      </w:r>
    </w:p>
    <w:p w14:paraId="1FCB9260" w14:textId="48078E82" w:rsidR="00536E7E" w:rsidRPr="008C72DA" w:rsidRDefault="00536E7E" w:rsidP="00584A1C">
      <w:pPr>
        <w:pStyle w:val="14"/>
        <w:shd w:val="clear" w:color="auto" w:fill="auto"/>
        <w:tabs>
          <w:tab w:val="left" w:pos="567"/>
        </w:tabs>
        <w:spacing w:after="120" w:line="240" w:lineRule="auto"/>
        <w:ind w:right="23" w:firstLine="709"/>
        <w:jc w:val="both"/>
        <w:rPr>
          <w:rFonts w:cs="Times New Roman"/>
          <w:color w:val="000000"/>
          <w:sz w:val="24"/>
          <w:szCs w:val="24"/>
        </w:rPr>
      </w:pPr>
      <w:r w:rsidRPr="008C72DA">
        <w:rPr>
          <w:rFonts w:cs="Times New Roman"/>
          <w:spacing w:val="0"/>
          <w:sz w:val="24"/>
          <w:szCs w:val="24"/>
          <w:lang w:eastAsia="ru-RU"/>
        </w:rPr>
        <w:t xml:space="preserve">Кроме указанных документов, в </w:t>
      </w:r>
      <w:r w:rsidRPr="002301AB">
        <w:rPr>
          <w:rFonts w:cs="Times New Roman"/>
          <w:i/>
          <w:spacing w:val="0"/>
          <w:sz w:val="24"/>
          <w:szCs w:val="24"/>
          <w:lang w:eastAsia="ru-RU"/>
        </w:rPr>
        <w:t xml:space="preserve">главе </w:t>
      </w:r>
      <w:r w:rsidR="002301AB" w:rsidRPr="002301AB">
        <w:rPr>
          <w:rFonts w:cs="Times New Roman"/>
          <w:i/>
          <w:spacing w:val="0"/>
          <w:sz w:val="24"/>
          <w:szCs w:val="24"/>
          <w:lang w:eastAsia="ru-RU"/>
        </w:rPr>
        <w:t>4</w:t>
      </w:r>
      <w:r w:rsidR="002301AB">
        <w:rPr>
          <w:rFonts w:cs="Times New Roman"/>
          <w:spacing w:val="0"/>
          <w:sz w:val="24"/>
          <w:szCs w:val="24"/>
          <w:lang w:eastAsia="ru-RU"/>
        </w:rPr>
        <w:t xml:space="preserve"> </w:t>
      </w:r>
      <w:r w:rsidRPr="008C72DA">
        <w:rPr>
          <w:rFonts w:cs="Times New Roman"/>
          <w:spacing w:val="0"/>
          <w:sz w:val="24"/>
          <w:szCs w:val="24"/>
          <w:lang w:eastAsia="ru-RU"/>
        </w:rPr>
        <w:t xml:space="preserve">представлены </w:t>
      </w:r>
      <w:r w:rsidR="00C9309A" w:rsidRPr="008C72DA">
        <w:rPr>
          <w:rFonts w:cs="Times New Roman"/>
          <w:spacing w:val="0"/>
          <w:sz w:val="24"/>
          <w:szCs w:val="24"/>
          <w:lang w:eastAsia="ru-RU"/>
        </w:rPr>
        <w:t xml:space="preserve">и обсуждаются </w:t>
      </w:r>
      <w:r w:rsidRPr="008C72DA">
        <w:rPr>
          <w:rFonts w:cs="Times New Roman"/>
          <w:spacing w:val="0"/>
          <w:sz w:val="24"/>
          <w:szCs w:val="24"/>
          <w:lang w:eastAsia="ru-RU"/>
        </w:rPr>
        <w:t xml:space="preserve">стандарты в области цифровой трансформации электроэнергетики, действующие в государствах – участниках </w:t>
      </w:r>
      <w:r w:rsidRPr="008C72DA">
        <w:rPr>
          <w:rFonts w:cs="Times New Roman"/>
          <w:sz w:val="24"/>
          <w:szCs w:val="24"/>
        </w:rPr>
        <w:t>СНГ</w:t>
      </w:r>
      <w:r w:rsidRPr="008C72DA">
        <w:rPr>
          <w:rFonts w:cs="Times New Roman"/>
          <w:spacing w:val="0"/>
          <w:sz w:val="24"/>
          <w:szCs w:val="24"/>
          <w:lang w:eastAsia="ru-RU"/>
        </w:rPr>
        <w:t>, а также перечень и адреса уполномоченных государственных органов по вопросам цифровой трансформации</w:t>
      </w:r>
      <w:r w:rsidRPr="008C72DA">
        <w:rPr>
          <w:rFonts w:cs="Times New Roman"/>
          <w:color w:val="000000"/>
          <w:sz w:val="24"/>
          <w:szCs w:val="24"/>
        </w:rPr>
        <w:t xml:space="preserve"> электроэнергетики.</w:t>
      </w:r>
    </w:p>
    <w:p w14:paraId="5FBB42E4" w14:textId="3E4AFB99" w:rsidR="00536E7E" w:rsidRPr="008C72DA" w:rsidRDefault="002301AB" w:rsidP="00584A1C">
      <w:pPr>
        <w:pStyle w:val="14"/>
        <w:shd w:val="clear" w:color="auto" w:fill="auto"/>
        <w:tabs>
          <w:tab w:val="left" w:pos="567"/>
        </w:tabs>
        <w:spacing w:after="120" w:line="240" w:lineRule="auto"/>
        <w:ind w:right="23" w:firstLine="709"/>
        <w:jc w:val="both"/>
        <w:rPr>
          <w:rFonts w:cs="Times New Roman"/>
          <w:spacing w:val="0"/>
          <w:sz w:val="24"/>
          <w:szCs w:val="24"/>
          <w:lang w:eastAsia="ru-RU"/>
        </w:rPr>
      </w:pPr>
      <w:r>
        <w:rPr>
          <w:rFonts w:cs="Times New Roman"/>
          <w:i/>
          <w:color w:val="000000"/>
          <w:sz w:val="24"/>
          <w:szCs w:val="24"/>
        </w:rPr>
        <w:t>Г</w:t>
      </w:r>
      <w:r w:rsidR="00536E7E" w:rsidRPr="008C72DA">
        <w:rPr>
          <w:rFonts w:cs="Times New Roman"/>
          <w:i/>
          <w:color w:val="000000"/>
          <w:sz w:val="24"/>
          <w:szCs w:val="24"/>
        </w:rPr>
        <w:t>лава</w:t>
      </w:r>
      <w:r w:rsidR="00536E7E" w:rsidRPr="008C72DA">
        <w:rPr>
          <w:rFonts w:cs="Times New Roman"/>
          <w:color w:val="000000"/>
          <w:sz w:val="24"/>
          <w:szCs w:val="24"/>
        </w:rPr>
        <w:t xml:space="preserve"> </w:t>
      </w:r>
      <w:r w:rsidRPr="002301AB">
        <w:rPr>
          <w:rFonts w:cs="Times New Roman"/>
          <w:i/>
          <w:color w:val="000000"/>
          <w:sz w:val="24"/>
          <w:szCs w:val="24"/>
        </w:rPr>
        <w:t>5</w:t>
      </w:r>
      <w:r w:rsidR="00536E7E" w:rsidRPr="008C72DA">
        <w:rPr>
          <w:rFonts w:cs="Times New Roman"/>
          <w:color w:val="000000"/>
          <w:sz w:val="24"/>
          <w:szCs w:val="24"/>
        </w:rPr>
        <w:t xml:space="preserve"> «</w:t>
      </w:r>
      <w:r w:rsidR="00536E7E" w:rsidRPr="008C72DA">
        <w:rPr>
          <w:rFonts w:cs="Times New Roman"/>
          <w:spacing w:val="0"/>
          <w:sz w:val="24"/>
          <w:szCs w:val="24"/>
          <w:lang w:eastAsia="ru-RU"/>
        </w:rPr>
        <w:t>Проекты цифровизации электроэнергетики в государствах</w:t>
      </w:r>
      <w:r w:rsidR="00536E7E" w:rsidRPr="008C72DA">
        <w:rPr>
          <w:rFonts w:cs="Times New Roman"/>
          <w:sz w:val="24"/>
          <w:szCs w:val="24"/>
        </w:rPr>
        <w:t xml:space="preserve"> –</w:t>
      </w:r>
      <w:r w:rsidR="00536E7E" w:rsidRPr="008C72DA">
        <w:rPr>
          <w:rFonts w:cs="Times New Roman"/>
          <w:spacing w:val="0"/>
          <w:sz w:val="24"/>
          <w:szCs w:val="24"/>
          <w:lang w:eastAsia="ru-RU"/>
        </w:rPr>
        <w:t xml:space="preserve"> участниках СНГ» содержит информацию об основных </w:t>
      </w:r>
      <w:r w:rsidR="00F620AB" w:rsidRPr="008C72DA">
        <w:rPr>
          <w:rFonts w:cs="Times New Roman"/>
          <w:spacing w:val="0"/>
          <w:sz w:val="24"/>
          <w:szCs w:val="24"/>
          <w:lang w:eastAsia="ru-RU"/>
        </w:rPr>
        <w:t xml:space="preserve">цифровых технологиях, используемых в проектах </w:t>
      </w:r>
      <w:r w:rsidR="00536E7E" w:rsidRPr="008C72DA">
        <w:rPr>
          <w:rFonts w:cs="Times New Roman"/>
          <w:spacing w:val="0"/>
          <w:sz w:val="24"/>
          <w:szCs w:val="24"/>
          <w:lang w:eastAsia="ru-RU"/>
        </w:rPr>
        <w:t>цифров</w:t>
      </w:r>
      <w:r w:rsidR="00F620AB" w:rsidRPr="008C72DA">
        <w:rPr>
          <w:rFonts w:cs="Times New Roman"/>
          <w:spacing w:val="0"/>
          <w:sz w:val="24"/>
          <w:szCs w:val="24"/>
          <w:lang w:eastAsia="ru-RU"/>
        </w:rPr>
        <w:t xml:space="preserve">изации </w:t>
      </w:r>
      <w:r w:rsidR="00536E7E" w:rsidRPr="008C72DA">
        <w:rPr>
          <w:rFonts w:cs="Times New Roman"/>
          <w:spacing w:val="0"/>
          <w:sz w:val="24"/>
          <w:szCs w:val="24"/>
          <w:lang w:eastAsia="ru-RU"/>
        </w:rPr>
        <w:t xml:space="preserve">электроэнергетики, реализуемых в </w:t>
      </w:r>
      <w:r>
        <w:rPr>
          <w:rFonts w:cs="Times New Roman"/>
          <w:spacing w:val="0"/>
          <w:sz w:val="24"/>
          <w:szCs w:val="24"/>
          <w:lang w:eastAsia="ru-RU"/>
        </w:rPr>
        <w:t>государствах – участниках СНГ</w:t>
      </w:r>
      <w:r w:rsidR="00536E7E" w:rsidRPr="008C72DA">
        <w:rPr>
          <w:rFonts w:cs="Times New Roman"/>
          <w:spacing w:val="0"/>
          <w:sz w:val="24"/>
          <w:szCs w:val="24"/>
          <w:lang w:eastAsia="ru-RU"/>
        </w:rPr>
        <w:t xml:space="preserve">. Информация об используемых технологиях при реализации проектов цифровизации указывает на уровень цифровой трансформации </w:t>
      </w:r>
      <w:r w:rsidR="00F91B51" w:rsidRPr="008C72DA">
        <w:rPr>
          <w:rFonts w:cs="Times New Roman"/>
          <w:spacing w:val="0"/>
          <w:sz w:val="24"/>
          <w:szCs w:val="24"/>
          <w:lang w:eastAsia="ru-RU"/>
        </w:rPr>
        <w:t>в государства</w:t>
      </w:r>
      <w:r>
        <w:rPr>
          <w:rFonts w:cs="Times New Roman"/>
          <w:spacing w:val="0"/>
          <w:sz w:val="24"/>
          <w:szCs w:val="24"/>
          <w:lang w:eastAsia="ru-RU"/>
        </w:rPr>
        <w:t>х</w:t>
      </w:r>
      <w:r w:rsidR="00536E7E" w:rsidRPr="008C72DA">
        <w:rPr>
          <w:rFonts w:cs="Times New Roman"/>
          <w:spacing w:val="0"/>
          <w:sz w:val="24"/>
          <w:szCs w:val="24"/>
          <w:lang w:eastAsia="ru-RU"/>
        </w:rPr>
        <w:t xml:space="preserve"> – участни</w:t>
      </w:r>
      <w:r>
        <w:rPr>
          <w:rFonts w:cs="Times New Roman"/>
          <w:spacing w:val="0"/>
          <w:sz w:val="24"/>
          <w:szCs w:val="24"/>
          <w:lang w:eastAsia="ru-RU"/>
        </w:rPr>
        <w:t>ках</w:t>
      </w:r>
      <w:r w:rsidR="00536E7E" w:rsidRPr="008C72DA">
        <w:rPr>
          <w:rFonts w:cs="Times New Roman"/>
          <w:sz w:val="24"/>
          <w:szCs w:val="24"/>
        </w:rPr>
        <w:t xml:space="preserve"> СНГ</w:t>
      </w:r>
      <w:r w:rsidR="00536E7E" w:rsidRPr="008C72DA">
        <w:rPr>
          <w:rFonts w:cs="Times New Roman"/>
          <w:spacing w:val="0"/>
          <w:sz w:val="24"/>
          <w:szCs w:val="24"/>
          <w:lang w:eastAsia="ru-RU"/>
        </w:rPr>
        <w:t xml:space="preserve">; раскрывает перспективные направления для взаимовыгодного сотрудничества и позволяет определить проекты для совместной реализации в Содружестве. Подробное описание проектов представлено в </w:t>
      </w:r>
      <w:r w:rsidRPr="002301AB">
        <w:rPr>
          <w:rFonts w:cs="Times New Roman"/>
          <w:spacing w:val="0"/>
          <w:sz w:val="24"/>
          <w:szCs w:val="24"/>
          <w:lang w:eastAsia="ru-RU"/>
        </w:rPr>
        <w:t>п</w:t>
      </w:r>
      <w:r w:rsidR="00536E7E" w:rsidRPr="002301AB">
        <w:rPr>
          <w:rFonts w:cs="Times New Roman"/>
          <w:spacing w:val="0"/>
          <w:sz w:val="24"/>
          <w:szCs w:val="24"/>
          <w:lang w:eastAsia="ru-RU"/>
        </w:rPr>
        <w:t>риложении</w:t>
      </w:r>
      <w:r w:rsidR="00536E7E" w:rsidRPr="008C72DA">
        <w:rPr>
          <w:rFonts w:cs="Times New Roman"/>
          <w:spacing w:val="0"/>
          <w:sz w:val="24"/>
          <w:szCs w:val="24"/>
          <w:lang w:eastAsia="ru-RU"/>
        </w:rPr>
        <w:t xml:space="preserve"> </w:t>
      </w:r>
      <w:r>
        <w:rPr>
          <w:rFonts w:cs="Times New Roman"/>
          <w:spacing w:val="0"/>
          <w:sz w:val="24"/>
          <w:szCs w:val="24"/>
          <w:lang w:eastAsia="ru-RU"/>
        </w:rPr>
        <w:t>2</w:t>
      </w:r>
      <w:r w:rsidR="00536E7E" w:rsidRPr="008C72DA">
        <w:rPr>
          <w:rFonts w:cs="Times New Roman"/>
          <w:spacing w:val="0"/>
          <w:sz w:val="24"/>
          <w:szCs w:val="24"/>
          <w:lang w:eastAsia="ru-RU"/>
        </w:rPr>
        <w:t>.</w:t>
      </w:r>
    </w:p>
    <w:p w14:paraId="2E0212C0" w14:textId="3366E474" w:rsidR="00536E7E" w:rsidRPr="008C72DA" w:rsidRDefault="00536E7E" w:rsidP="00584A1C">
      <w:pPr>
        <w:spacing w:after="0" w:line="240" w:lineRule="auto"/>
        <w:ind w:firstLine="709"/>
        <w:jc w:val="both"/>
        <w:rPr>
          <w:rFonts w:ascii="Times New Roman" w:eastAsia="Arial" w:hAnsi="Times New Roman" w:cs="Times New Roman"/>
          <w:bCs/>
          <w:sz w:val="24"/>
          <w:szCs w:val="24"/>
        </w:rPr>
      </w:pPr>
      <w:r w:rsidRPr="008C72DA">
        <w:rPr>
          <w:rFonts w:ascii="Times New Roman" w:eastAsia="Calibri" w:hAnsi="Times New Roman" w:cs="Times New Roman"/>
          <w:sz w:val="24"/>
          <w:szCs w:val="24"/>
        </w:rPr>
        <w:t xml:space="preserve">В </w:t>
      </w:r>
      <w:r w:rsidRPr="008C72DA">
        <w:rPr>
          <w:rFonts w:ascii="Times New Roman" w:eastAsia="Calibri" w:hAnsi="Times New Roman" w:cs="Times New Roman"/>
          <w:i/>
          <w:sz w:val="24"/>
          <w:szCs w:val="24"/>
        </w:rPr>
        <w:t>главе</w:t>
      </w:r>
      <w:r w:rsidR="002301AB">
        <w:rPr>
          <w:rFonts w:ascii="Times New Roman" w:eastAsia="Calibri" w:hAnsi="Times New Roman" w:cs="Times New Roman"/>
          <w:i/>
          <w:sz w:val="24"/>
          <w:szCs w:val="24"/>
        </w:rPr>
        <w:t xml:space="preserve"> 6</w:t>
      </w:r>
      <w:r w:rsidRPr="008C72DA">
        <w:rPr>
          <w:rFonts w:ascii="Times New Roman" w:eastAsia="Calibri" w:hAnsi="Times New Roman" w:cs="Times New Roman"/>
          <w:i/>
          <w:sz w:val="24"/>
          <w:szCs w:val="24"/>
        </w:rPr>
        <w:t xml:space="preserve"> </w:t>
      </w:r>
      <w:r w:rsidRPr="008C72DA">
        <w:rPr>
          <w:rFonts w:ascii="Times New Roman" w:eastAsia="Calibri" w:hAnsi="Times New Roman" w:cs="Times New Roman"/>
          <w:sz w:val="24"/>
          <w:szCs w:val="24"/>
        </w:rPr>
        <w:t>«</w:t>
      </w:r>
      <w:r w:rsidRPr="008C72DA">
        <w:rPr>
          <w:rFonts w:ascii="Times New Roman" w:eastAsia="Arial" w:hAnsi="Times New Roman" w:cs="Times New Roman"/>
          <w:bCs/>
          <w:sz w:val="24"/>
          <w:szCs w:val="24"/>
        </w:rPr>
        <w:t xml:space="preserve">Формирование центров компетенций» представлена информация о формировании центров компетенций в области развития цифровых и информационно-коммуникационных технологий в </w:t>
      </w:r>
      <w:r w:rsidRPr="008C72DA">
        <w:rPr>
          <w:rFonts w:ascii="Times New Roman" w:hAnsi="Times New Roman" w:cs="Times New Roman"/>
          <w:sz w:val="24"/>
          <w:szCs w:val="24"/>
          <w:lang w:eastAsia="ru-RU"/>
        </w:rPr>
        <w:t>государствах – участниках</w:t>
      </w:r>
      <w:r w:rsidRPr="008C72DA">
        <w:rPr>
          <w:rFonts w:ascii="Times New Roman" w:hAnsi="Times New Roman" w:cs="Times New Roman"/>
          <w:sz w:val="24"/>
          <w:szCs w:val="24"/>
        </w:rPr>
        <w:t xml:space="preserve"> СНГ</w:t>
      </w:r>
      <w:r w:rsidRPr="008C72DA">
        <w:rPr>
          <w:rFonts w:ascii="Times New Roman" w:eastAsia="Arial" w:hAnsi="Times New Roman" w:cs="Times New Roman"/>
          <w:bCs/>
          <w:sz w:val="24"/>
          <w:szCs w:val="24"/>
        </w:rPr>
        <w:t xml:space="preserve">. Центры формируются как структуры, нацеленные на поиск новых знаний, их активный трансфер и оказание консультационных, сервисных и высокопрофессиональных услуг. </w:t>
      </w:r>
    </w:p>
    <w:p w14:paraId="20961523" w14:textId="77777777" w:rsidR="00536E7E" w:rsidRPr="008C72DA" w:rsidRDefault="00536E7E" w:rsidP="00584A1C">
      <w:pPr>
        <w:widowControl w:val="0"/>
        <w:tabs>
          <w:tab w:val="left" w:pos="0"/>
        </w:tabs>
        <w:spacing w:after="120" w:line="240" w:lineRule="auto"/>
        <w:ind w:right="23" w:firstLine="709"/>
        <w:jc w:val="both"/>
        <w:rPr>
          <w:rFonts w:ascii="Times New Roman" w:eastAsia="Times New Roman" w:hAnsi="Times New Roman" w:cs="Times New Roman"/>
          <w:sz w:val="24"/>
          <w:szCs w:val="24"/>
          <w:lang w:eastAsia="ru-RU"/>
        </w:rPr>
      </w:pPr>
      <w:r w:rsidRPr="008C72DA">
        <w:rPr>
          <w:rFonts w:ascii="Times New Roman" w:eastAsia="Times New Roman" w:hAnsi="Times New Roman" w:cs="Times New Roman"/>
          <w:sz w:val="24"/>
          <w:szCs w:val="24"/>
          <w:lang w:eastAsia="ru-RU"/>
        </w:rPr>
        <w:t xml:space="preserve">Подчеркнуто, что сотрудничество центров компетенций могло быть стать эффективным инструментов повышения эффективности и ускорения процесса цифровой трансформации электроэнергетики </w:t>
      </w:r>
      <w:r w:rsidRPr="008C72DA">
        <w:rPr>
          <w:rFonts w:ascii="Times New Roman" w:hAnsi="Times New Roman" w:cs="Times New Roman"/>
          <w:sz w:val="24"/>
          <w:szCs w:val="24"/>
          <w:lang w:eastAsia="ru-RU"/>
        </w:rPr>
        <w:t>государств – участников</w:t>
      </w:r>
      <w:r w:rsidRPr="008C72DA">
        <w:rPr>
          <w:rFonts w:ascii="Times New Roman" w:eastAsia="Times New Roman" w:hAnsi="Times New Roman" w:cs="Times New Roman"/>
          <w:sz w:val="24"/>
          <w:szCs w:val="24"/>
          <w:lang w:eastAsia="ru-RU"/>
        </w:rPr>
        <w:t xml:space="preserve"> </w:t>
      </w:r>
      <w:r w:rsidRPr="008C72DA">
        <w:rPr>
          <w:rFonts w:ascii="Times New Roman" w:hAnsi="Times New Roman" w:cs="Times New Roman"/>
          <w:sz w:val="24"/>
          <w:szCs w:val="24"/>
        </w:rPr>
        <w:t>СНГ</w:t>
      </w:r>
      <w:r w:rsidRPr="008C72DA">
        <w:rPr>
          <w:rFonts w:ascii="Times New Roman" w:eastAsia="Times New Roman" w:hAnsi="Times New Roman" w:cs="Times New Roman"/>
          <w:sz w:val="24"/>
          <w:szCs w:val="24"/>
          <w:lang w:eastAsia="ru-RU"/>
        </w:rPr>
        <w:t xml:space="preserve">, чему способствовали бы координация и обмен наилучшими практиками взаимодействия, между межгосударственными органами, органами исполнительной власти, учебными заведениями, энергетическими компаниями и компаниями </w:t>
      </w:r>
      <w:r w:rsidRPr="008C72DA">
        <w:rPr>
          <w:rFonts w:ascii="Times New Roman" w:eastAsia="Times New Roman" w:hAnsi="Times New Roman" w:cs="Times New Roman"/>
          <w:sz w:val="24"/>
          <w:szCs w:val="24"/>
          <w:lang w:val="en-US" w:eastAsia="ru-RU"/>
        </w:rPr>
        <w:t>IT</w:t>
      </w:r>
      <w:r w:rsidRPr="008C72DA">
        <w:rPr>
          <w:rFonts w:ascii="Times New Roman" w:eastAsia="Times New Roman" w:hAnsi="Times New Roman" w:cs="Times New Roman"/>
          <w:sz w:val="24"/>
          <w:szCs w:val="24"/>
          <w:lang w:eastAsia="ru-RU"/>
        </w:rPr>
        <w:t xml:space="preserve">-сектора. </w:t>
      </w:r>
    </w:p>
    <w:p w14:paraId="38B59AD6" w14:textId="0412482E" w:rsidR="00536E7E" w:rsidRPr="008C72DA" w:rsidRDefault="002301AB" w:rsidP="00584A1C">
      <w:pPr>
        <w:spacing w:after="120" w:line="240" w:lineRule="auto"/>
        <w:ind w:firstLine="709"/>
        <w:jc w:val="both"/>
        <w:rPr>
          <w:rFonts w:ascii="Times New Roman" w:eastAsia="Times New Roman" w:hAnsi="Times New Roman" w:cs="Times New Roman"/>
          <w:sz w:val="24"/>
          <w:szCs w:val="24"/>
          <w:lang w:eastAsia="ru-RU"/>
        </w:rPr>
      </w:pPr>
      <w:r w:rsidRPr="008C72DA">
        <w:rPr>
          <w:rFonts w:ascii="Times New Roman" w:eastAsia="Arial" w:hAnsi="Times New Roman" w:cs="Times New Roman"/>
          <w:bCs/>
          <w:i/>
          <w:sz w:val="24"/>
          <w:szCs w:val="24"/>
        </w:rPr>
        <w:t>Г</w:t>
      </w:r>
      <w:r w:rsidR="00536E7E" w:rsidRPr="008C72DA">
        <w:rPr>
          <w:rFonts w:ascii="Times New Roman" w:eastAsia="Arial" w:hAnsi="Times New Roman" w:cs="Times New Roman"/>
          <w:bCs/>
          <w:i/>
          <w:sz w:val="24"/>
          <w:szCs w:val="24"/>
        </w:rPr>
        <w:t>лава</w:t>
      </w:r>
      <w:r>
        <w:rPr>
          <w:rFonts w:ascii="Times New Roman" w:eastAsia="Arial" w:hAnsi="Times New Roman" w:cs="Times New Roman"/>
          <w:bCs/>
          <w:i/>
          <w:sz w:val="24"/>
          <w:szCs w:val="24"/>
        </w:rPr>
        <w:t xml:space="preserve"> 7</w:t>
      </w:r>
      <w:r w:rsidR="00536E7E" w:rsidRPr="008C72DA">
        <w:rPr>
          <w:rFonts w:ascii="Times New Roman" w:eastAsia="Arial" w:hAnsi="Times New Roman" w:cs="Times New Roman"/>
          <w:bCs/>
          <w:sz w:val="24"/>
          <w:szCs w:val="24"/>
        </w:rPr>
        <w:t xml:space="preserve"> </w:t>
      </w:r>
      <w:r w:rsidR="00536E7E" w:rsidRPr="008C72DA">
        <w:rPr>
          <w:rFonts w:ascii="Times New Roman" w:eastAsia="Times New Roman" w:hAnsi="Times New Roman" w:cs="Times New Roman"/>
          <w:sz w:val="24"/>
          <w:szCs w:val="24"/>
          <w:lang w:eastAsia="ru-RU"/>
        </w:rPr>
        <w:t>посвящена отраслевым инициативам в области дополнительного профессионального образования. Приведены примеры практик организации дополнительного профессионального образования и отражена необходимость продолжения работу по выявлению образовательных форматов и лучших практик для дальнейшего масштабирования, выявлению потребностей в методическом и организационном содействии, а также по развитию единого образовательного пространства в государствах</w:t>
      </w:r>
      <w:r>
        <w:rPr>
          <w:rFonts w:ascii="Times New Roman" w:eastAsia="Times New Roman" w:hAnsi="Times New Roman" w:cs="Times New Roman"/>
          <w:sz w:val="24"/>
          <w:szCs w:val="24"/>
          <w:lang w:eastAsia="ru-RU"/>
        </w:rPr>
        <w:t xml:space="preserve"> </w:t>
      </w:r>
      <w:r w:rsidRPr="002301AB">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536E7E" w:rsidRPr="008C72DA">
        <w:rPr>
          <w:rFonts w:ascii="Times New Roman" w:eastAsia="Times New Roman" w:hAnsi="Times New Roman" w:cs="Times New Roman"/>
          <w:sz w:val="24"/>
          <w:szCs w:val="24"/>
          <w:lang w:eastAsia="ru-RU"/>
        </w:rPr>
        <w:t>участниках СНГ</w:t>
      </w:r>
      <w:r w:rsidR="00536E7E" w:rsidRPr="008C72DA">
        <w:rPr>
          <w:rFonts w:ascii="Times New Roman" w:hAnsi="Times New Roman" w:cs="Times New Roman"/>
          <w:sz w:val="24"/>
          <w:szCs w:val="24"/>
        </w:rPr>
        <w:t>.</w:t>
      </w:r>
    </w:p>
    <w:p w14:paraId="2A01C348" w14:textId="08EE8AC6" w:rsidR="00E03C42" w:rsidRPr="004A0382" w:rsidRDefault="00536E7E" w:rsidP="00584A1C">
      <w:pPr>
        <w:spacing w:after="120" w:line="240" w:lineRule="auto"/>
        <w:ind w:firstLine="709"/>
        <w:jc w:val="both"/>
        <w:rPr>
          <w:rFonts w:ascii="Times New Roman" w:hAnsi="Times New Roman" w:cs="Times New Roman"/>
          <w:sz w:val="24"/>
          <w:szCs w:val="24"/>
        </w:rPr>
      </w:pPr>
      <w:r w:rsidRPr="004A0382">
        <w:rPr>
          <w:rFonts w:ascii="Times New Roman" w:hAnsi="Times New Roman" w:cs="Times New Roman"/>
          <w:sz w:val="24"/>
          <w:szCs w:val="24"/>
        </w:rPr>
        <w:t xml:space="preserve">В </w:t>
      </w:r>
      <w:r w:rsidRPr="004A0382">
        <w:rPr>
          <w:rFonts w:ascii="Times New Roman" w:hAnsi="Times New Roman" w:cs="Times New Roman"/>
          <w:i/>
          <w:sz w:val="24"/>
          <w:szCs w:val="24"/>
        </w:rPr>
        <w:t>главе</w:t>
      </w:r>
      <w:r w:rsidR="002301AB">
        <w:rPr>
          <w:rFonts w:ascii="Times New Roman" w:hAnsi="Times New Roman" w:cs="Times New Roman"/>
          <w:i/>
          <w:sz w:val="24"/>
          <w:szCs w:val="24"/>
        </w:rPr>
        <w:t xml:space="preserve"> 8</w:t>
      </w:r>
      <w:r w:rsidRPr="004A0382">
        <w:rPr>
          <w:rFonts w:ascii="Times New Roman" w:hAnsi="Times New Roman" w:cs="Times New Roman"/>
          <w:sz w:val="24"/>
          <w:szCs w:val="24"/>
        </w:rPr>
        <w:t xml:space="preserve"> «</w:t>
      </w:r>
      <w:r w:rsidRPr="004A0382">
        <w:rPr>
          <w:rFonts w:ascii="Times New Roman" w:eastAsia="Times New Roman" w:hAnsi="Times New Roman" w:cs="Times New Roman"/>
          <w:bCs/>
          <w:sz w:val="24"/>
          <w:szCs w:val="24"/>
        </w:rPr>
        <w:t xml:space="preserve">Роль цифровизации в климатическом регулировании» приведены </w:t>
      </w:r>
      <w:r w:rsidR="00E03C42" w:rsidRPr="004A0382">
        <w:rPr>
          <w:rFonts w:ascii="Times New Roman" w:hAnsi="Times New Roman" w:cs="Times New Roman"/>
          <w:sz w:val="24"/>
          <w:szCs w:val="24"/>
        </w:rPr>
        <w:t xml:space="preserve">крупнейшие эмитенты СО2. Приводится практический опыт </w:t>
      </w:r>
      <w:r w:rsidR="002301AB">
        <w:rPr>
          <w:rFonts w:ascii="Times New Roman" w:hAnsi="Times New Roman" w:cs="Times New Roman"/>
          <w:sz w:val="24"/>
          <w:szCs w:val="24"/>
        </w:rPr>
        <w:t>государств – участников СНГ</w:t>
      </w:r>
      <w:r w:rsidR="00E03C42" w:rsidRPr="004A0382">
        <w:rPr>
          <w:rFonts w:ascii="Times New Roman" w:hAnsi="Times New Roman" w:cs="Times New Roman"/>
          <w:sz w:val="24"/>
          <w:szCs w:val="24"/>
        </w:rPr>
        <w:t>, который мо</w:t>
      </w:r>
      <w:r w:rsidR="002301AB">
        <w:rPr>
          <w:rFonts w:ascii="Times New Roman" w:hAnsi="Times New Roman" w:cs="Times New Roman"/>
          <w:sz w:val="24"/>
          <w:szCs w:val="24"/>
        </w:rPr>
        <w:t>жет</w:t>
      </w:r>
      <w:r w:rsidR="00E03C42" w:rsidRPr="004A0382">
        <w:rPr>
          <w:rFonts w:ascii="Times New Roman" w:hAnsi="Times New Roman" w:cs="Times New Roman"/>
          <w:sz w:val="24"/>
          <w:szCs w:val="24"/>
        </w:rPr>
        <w:t xml:space="preserve"> использоваться при построении передовой системы учета парниковых газов, верификации, квотирования и торговли квотами парниковых газов </w:t>
      </w:r>
      <w:r w:rsidR="002301AB">
        <w:rPr>
          <w:rFonts w:ascii="Times New Roman" w:hAnsi="Times New Roman" w:cs="Times New Roman"/>
          <w:sz w:val="24"/>
          <w:szCs w:val="24"/>
        </w:rPr>
        <w:t>в регионе</w:t>
      </w:r>
      <w:r w:rsidR="00E03C42" w:rsidRPr="004A0382">
        <w:rPr>
          <w:rFonts w:ascii="Times New Roman" w:hAnsi="Times New Roman" w:cs="Times New Roman"/>
          <w:sz w:val="24"/>
          <w:szCs w:val="24"/>
        </w:rPr>
        <w:t xml:space="preserve"> Содружества. </w:t>
      </w:r>
    </w:p>
    <w:p w14:paraId="20AD7C32" w14:textId="77777777" w:rsidR="00E03C42" w:rsidRPr="004A0382" w:rsidRDefault="00E03C42" w:rsidP="00584A1C">
      <w:pPr>
        <w:spacing w:after="120" w:line="240" w:lineRule="auto"/>
        <w:ind w:firstLine="709"/>
        <w:jc w:val="both"/>
        <w:rPr>
          <w:rFonts w:ascii="Times New Roman" w:hAnsi="Times New Roman" w:cs="Times New Roman"/>
          <w:sz w:val="24"/>
          <w:szCs w:val="24"/>
        </w:rPr>
      </w:pPr>
      <w:r w:rsidRPr="004A0382">
        <w:rPr>
          <w:rFonts w:ascii="Times New Roman" w:hAnsi="Times New Roman" w:cs="Times New Roman"/>
          <w:sz w:val="24"/>
          <w:szCs w:val="24"/>
        </w:rPr>
        <w:t>Доклад содержит четыре приложения:</w:t>
      </w:r>
    </w:p>
    <w:p w14:paraId="3A82583D" w14:textId="7AB15A47" w:rsidR="00E03C42" w:rsidRPr="004A0382" w:rsidRDefault="002301AB" w:rsidP="00D81669">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п</w:t>
      </w:r>
      <w:r w:rsidR="00E03C42" w:rsidRPr="004A0382">
        <w:rPr>
          <w:rFonts w:ascii="Times New Roman" w:hAnsi="Times New Roman" w:cs="Times New Roman"/>
          <w:sz w:val="24"/>
          <w:szCs w:val="24"/>
        </w:rPr>
        <w:t xml:space="preserve">риложение 1: Дискуссионные вопросы для совместной проработки по материалам </w:t>
      </w:r>
      <w:r>
        <w:rPr>
          <w:rFonts w:ascii="Times New Roman" w:hAnsi="Times New Roman" w:cs="Times New Roman"/>
          <w:sz w:val="24"/>
          <w:szCs w:val="24"/>
        </w:rPr>
        <w:t>г</w:t>
      </w:r>
      <w:r w:rsidR="00E03C42" w:rsidRPr="004A0382">
        <w:rPr>
          <w:rFonts w:ascii="Times New Roman" w:hAnsi="Times New Roman" w:cs="Times New Roman"/>
          <w:sz w:val="24"/>
          <w:szCs w:val="24"/>
        </w:rPr>
        <w:t xml:space="preserve">лавы 3 </w:t>
      </w:r>
      <w:r>
        <w:rPr>
          <w:rFonts w:ascii="Times New Roman" w:hAnsi="Times New Roman" w:cs="Times New Roman"/>
          <w:sz w:val="24"/>
          <w:szCs w:val="24"/>
        </w:rPr>
        <w:t>«</w:t>
      </w:r>
      <w:r w:rsidR="00E03C42" w:rsidRPr="004A0382">
        <w:rPr>
          <w:rFonts w:ascii="Times New Roman" w:hAnsi="Times New Roman" w:cs="Times New Roman"/>
          <w:sz w:val="24"/>
          <w:szCs w:val="24"/>
        </w:rPr>
        <w:t>Международный научно-технический обмен</w:t>
      </w:r>
      <w:r>
        <w:rPr>
          <w:rFonts w:ascii="Times New Roman" w:hAnsi="Times New Roman" w:cs="Times New Roman"/>
          <w:sz w:val="24"/>
          <w:szCs w:val="24"/>
        </w:rPr>
        <w:t>»;</w:t>
      </w:r>
    </w:p>
    <w:p w14:paraId="35800057" w14:textId="49CA4055" w:rsidR="00536E7E" w:rsidRPr="004A0382" w:rsidRDefault="002301AB" w:rsidP="00584A1C">
      <w:pPr>
        <w:spacing w:after="120" w:line="240" w:lineRule="auto"/>
        <w:jc w:val="both"/>
        <w:rPr>
          <w:rFonts w:ascii="Times New Roman" w:hAnsi="Times New Roman" w:cs="Times New Roman"/>
          <w:sz w:val="24"/>
          <w:szCs w:val="24"/>
        </w:rPr>
      </w:pPr>
      <w:r>
        <w:rPr>
          <w:rFonts w:ascii="Times New Roman" w:eastAsia="Arial" w:hAnsi="Times New Roman" w:cs="Times New Roman"/>
          <w:bCs/>
          <w:sz w:val="24"/>
          <w:szCs w:val="24"/>
        </w:rPr>
        <w:t>п</w:t>
      </w:r>
      <w:r w:rsidR="00D81669" w:rsidRPr="004A0382">
        <w:rPr>
          <w:rFonts w:ascii="Times New Roman" w:eastAsia="Arial" w:hAnsi="Times New Roman" w:cs="Times New Roman"/>
          <w:bCs/>
          <w:sz w:val="24"/>
          <w:szCs w:val="24"/>
        </w:rPr>
        <w:t xml:space="preserve">риложение 2: </w:t>
      </w:r>
      <w:r w:rsidR="00536E7E" w:rsidRPr="004A0382">
        <w:rPr>
          <w:rFonts w:ascii="Times New Roman" w:eastAsia="Arial" w:hAnsi="Times New Roman" w:cs="Times New Roman"/>
          <w:bCs/>
          <w:sz w:val="24"/>
          <w:szCs w:val="24"/>
        </w:rPr>
        <w:t>Используемые определения цифровизации</w:t>
      </w:r>
      <w:r>
        <w:rPr>
          <w:rFonts w:ascii="Times New Roman" w:eastAsia="Arial" w:hAnsi="Times New Roman" w:cs="Times New Roman"/>
          <w:bCs/>
          <w:sz w:val="24"/>
          <w:szCs w:val="24"/>
        </w:rPr>
        <w:t>;</w:t>
      </w:r>
    </w:p>
    <w:p w14:paraId="0A99DDD4" w14:textId="3E88D382" w:rsidR="00536E7E" w:rsidRPr="004A0382" w:rsidRDefault="002301AB" w:rsidP="00584A1C">
      <w:pPr>
        <w:autoSpaceDE w:val="0"/>
        <w:autoSpaceDN w:val="0"/>
        <w:adjustRightInd w:val="0"/>
        <w:spacing w:after="120" w:line="240" w:lineRule="auto"/>
        <w:jc w:val="both"/>
        <w:rPr>
          <w:rFonts w:ascii="Times New Roman" w:eastAsia="Arial" w:hAnsi="Times New Roman" w:cs="Times New Roman"/>
          <w:bCs/>
          <w:sz w:val="24"/>
          <w:szCs w:val="24"/>
        </w:rPr>
      </w:pPr>
      <w:r>
        <w:rPr>
          <w:rFonts w:ascii="Times New Roman" w:eastAsia="Arial" w:hAnsi="Times New Roman" w:cs="Times New Roman"/>
          <w:bCs/>
          <w:sz w:val="24"/>
          <w:szCs w:val="24"/>
        </w:rPr>
        <w:t>п</w:t>
      </w:r>
      <w:r w:rsidR="00D81669" w:rsidRPr="004A0382">
        <w:rPr>
          <w:rFonts w:ascii="Times New Roman" w:eastAsia="Arial" w:hAnsi="Times New Roman" w:cs="Times New Roman"/>
          <w:bCs/>
          <w:sz w:val="24"/>
          <w:szCs w:val="24"/>
        </w:rPr>
        <w:t xml:space="preserve">риложение 3: </w:t>
      </w:r>
      <w:r w:rsidR="00536E7E" w:rsidRPr="004A0382">
        <w:rPr>
          <w:rFonts w:ascii="Times New Roman" w:eastAsia="Calibri" w:hAnsi="Times New Roman" w:cs="Times New Roman"/>
          <w:color w:val="000000" w:themeColor="text1"/>
          <w:sz w:val="24"/>
          <w:szCs w:val="24"/>
        </w:rPr>
        <w:t>Проекты цифровизации электроэнергетики в государствах</w:t>
      </w:r>
      <w:r>
        <w:rPr>
          <w:rFonts w:ascii="Times New Roman" w:eastAsia="Calibri" w:hAnsi="Times New Roman" w:cs="Times New Roman"/>
          <w:color w:val="000000" w:themeColor="text1"/>
          <w:sz w:val="24"/>
          <w:szCs w:val="24"/>
        </w:rPr>
        <w:t xml:space="preserve"> </w:t>
      </w:r>
      <w:r w:rsidRPr="002301AB">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 xml:space="preserve"> </w:t>
      </w:r>
      <w:r w:rsidR="00536E7E" w:rsidRPr="004A0382">
        <w:rPr>
          <w:rFonts w:ascii="Times New Roman" w:eastAsia="Calibri" w:hAnsi="Times New Roman" w:cs="Times New Roman"/>
          <w:color w:val="000000" w:themeColor="text1"/>
          <w:sz w:val="24"/>
          <w:szCs w:val="24"/>
        </w:rPr>
        <w:t xml:space="preserve">участниках </w:t>
      </w:r>
      <w:r w:rsidR="00536E7E" w:rsidRPr="004A0382">
        <w:rPr>
          <w:rFonts w:ascii="Times New Roman" w:eastAsia="Arial" w:hAnsi="Times New Roman" w:cs="Times New Roman"/>
          <w:bCs/>
          <w:sz w:val="24"/>
          <w:szCs w:val="24"/>
        </w:rPr>
        <w:t>СНГ</w:t>
      </w:r>
      <w:r>
        <w:rPr>
          <w:rFonts w:ascii="Times New Roman" w:eastAsia="Arial" w:hAnsi="Times New Roman" w:cs="Times New Roman"/>
          <w:bCs/>
          <w:sz w:val="24"/>
          <w:szCs w:val="24"/>
        </w:rPr>
        <w:t>;</w:t>
      </w:r>
    </w:p>
    <w:p w14:paraId="4BDFC7C9" w14:textId="4BF403C3" w:rsidR="00536E7E" w:rsidRPr="004A0382" w:rsidRDefault="002301AB" w:rsidP="00584A1C">
      <w:pPr>
        <w:autoSpaceDE w:val="0"/>
        <w:autoSpaceDN w:val="0"/>
        <w:adjustRightInd w:val="0"/>
        <w:spacing w:after="120" w:line="240" w:lineRule="auto"/>
        <w:jc w:val="both"/>
        <w:rPr>
          <w:rFonts w:ascii="Times New Roman" w:eastAsia="Arial" w:hAnsi="Times New Roman" w:cs="Times New Roman"/>
          <w:bCs/>
          <w:sz w:val="24"/>
          <w:szCs w:val="24"/>
        </w:rPr>
      </w:pPr>
      <w:r>
        <w:rPr>
          <w:rFonts w:ascii="Times New Roman" w:eastAsia="Arial" w:hAnsi="Times New Roman" w:cs="Times New Roman"/>
          <w:bCs/>
          <w:sz w:val="24"/>
          <w:szCs w:val="24"/>
        </w:rPr>
        <w:t>п</w:t>
      </w:r>
      <w:r w:rsidR="00D81669" w:rsidRPr="004A0382">
        <w:rPr>
          <w:rFonts w:ascii="Times New Roman" w:eastAsia="Arial" w:hAnsi="Times New Roman" w:cs="Times New Roman"/>
          <w:bCs/>
          <w:sz w:val="24"/>
          <w:szCs w:val="24"/>
        </w:rPr>
        <w:t xml:space="preserve">риложение 4: </w:t>
      </w:r>
      <w:r w:rsidR="00536E7E" w:rsidRPr="004A0382">
        <w:rPr>
          <w:rFonts w:ascii="Times New Roman" w:eastAsia="Arial" w:hAnsi="Times New Roman" w:cs="Times New Roman"/>
          <w:bCs/>
          <w:sz w:val="24"/>
          <w:szCs w:val="24"/>
        </w:rPr>
        <w:t>Цифровая трансформация электроэнергетики зарубежных стран.</w:t>
      </w:r>
    </w:p>
    <w:p w14:paraId="63004595" w14:textId="77777777" w:rsidR="00536E7E" w:rsidRDefault="00536E7E" w:rsidP="00584A1C">
      <w:pPr>
        <w:spacing w:line="240" w:lineRule="auto"/>
      </w:pPr>
    </w:p>
    <w:p w14:paraId="1C7A3D9F" w14:textId="77777777" w:rsidR="00A112B9" w:rsidRDefault="00A112B9" w:rsidP="00584A1C">
      <w:pPr>
        <w:spacing w:line="240" w:lineRule="auto"/>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br w:type="page"/>
      </w:r>
    </w:p>
    <w:p w14:paraId="189AC419" w14:textId="77777777" w:rsidR="00283B6B" w:rsidRPr="00881155" w:rsidRDefault="00283B6B" w:rsidP="00C62610">
      <w:pPr>
        <w:pStyle w:val="aff7"/>
      </w:pPr>
      <w:bookmarkStart w:id="21" w:name="_Toc108516839"/>
      <w:bookmarkStart w:id="22" w:name="_Toc108528167"/>
      <w:bookmarkStart w:id="23" w:name="_Toc108518065"/>
      <w:r w:rsidRPr="003A1942">
        <w:t xml:space="preserve">Глава 1. </w:t>
      </w:r>
      <w:r w:rsidR="00FA75D1" w:rsidRPr="00C62610">
        <w:t>Краткая</w:t>
      </w:r>
      <w:r w:rsidR="00FA75D1" w:rsidRPr="00881155">
        <w:t xml:space="preserve"> история</w:t>
      </w:r>
      <w:r w:rsidR="00FA75D1">
        <w:t xml:space="preserve"> и </w:t>
      </w:r>
      <w:r w:rsidR="00FA75D1" w:rsidRPr="00881155">
        <w:t xml:space="preserve">определения </w:t>
      </w:r>
      <w:r w:rsidR="00FA75D1">
        <w:t>цифровизации</w:t>
      </w:r>
      <w:bookmarkEnd w:id="21"/>
      <w:bookmarkEnd w:id="22"/>
      <w:bookmarkEnd w:id="23"/>
      <w:r w:rsidR="00FA75D1">
        <w:t xml:space="preserve"> </w:t>
      </w:r>
    </w:p>
    <w:p w14:paraId="0461A391" w14:textId="6D37D1FF" w:rsidR="00FA75D1" w:rsidRPr="008C72DA" w:rsidRDefault="00283B6B" w:rsidP="00584A1C">
      <w:pPr>
        <w:pStyle w:val="26"/>
      </w:pPr>
      <w:bookmarkStart w:id="24" w:name="_Toc108516840"/>
      <w:bookmarkStart w:id="25" w:name="_Toc108528168"/>
      <w:bookmarkStart w:id="26" w:name="_Toc108518066"/>
      <w:r w:rsidRPr="008C72DA">
        <w:t>1.1</w:t>
      </w:r>
      <w:r w:rsidR="002301AB">
        <w:t>.</w:t>
      </w:r>
      <w:r w:rsidRPr="008C72DA">
        <w:t xml:space="preserve"> </w:t>
      </w:r>
      <w:r w:rsidR="00FA75D1" w:rsidRPr="008C72DA">
        <w:t>Краткая история цифровизации в э</w:t>
      </w:r>
      <w:r w:rsidR="008C72DA" w:rsidRPr="008C72DA">
        <w:t>лектроэнергетике: от СССР к СНГ</w:t>
      </w:r>
      <w:bookmarkEnd w:id="24"/>
      <w:bookmarkEnd w:id="25"/>
      <w:bookmarkEnd w:id="26"/>
    </w:p>
    <w:p w14:paraId="30CC92CC" w14:textId="440748BD" w:rsidR="00283B6B"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В энергетическом секторе для автоматизации решения задач со значительным объемом сложных вычислений одними из первых стали разрабатываться информационные технологии (ИТ). В энергетической отрасли начинали свой путь оба основоположника советс</w:t>
      </w:r>
      <w:r w:rsidR="002301AB">
        <w:rPr>
          <w:rFonts w:ascii="Times New Roman" w:hAnsi="Times New Roman" w:cs="Times New Roman"/>
          <w:sz w:val="24"/>
          <w:szCs w:val="24"/>
        </w:rPr>
        <w:t xml:space="preserve">кой вычислительной техники </w:t>
      </w:r>
      <w:r w:rsidR="002301AB" w:rsidRPr="002301AB">
        <w:rPr>
          <w:rFonts w:ascii="Times New Roman" w:hAnsi="Times New Roman" w:cs="Times New Roman"/>
          <w:sz w:val="24"/>
          <w:szCs w:val="24"/>
        </w:rPr>
        <w:t>–</w:t>
      </w:r>
      <w:r w:rsidR="002301AB">
        <w:rPr>
          <w:rFonts w:ascii="Times New Roman" w:hAnsi="Times New Roman" w:cs="Times New Roman"/>
          <w:sz w:val="24"/>
          <w:szCs w:val="24"/>
        </w:rPr>
        <w:t xml:space="preserve"> Лебедев С.А. и </w:t>
      </w:r>
      <w:r w:rsidRPr="004F670E">
        <w:rPr>
          <w:rFonts w:ascii="Times New Roman" w:hAnsi="Times New Roman" w:cs="Times New Roman"/>
          <w:sz w:val="24"/>
          <w:szCs w:val="24"/>
        </w:rPr>
        <w:t>Брук</w:t>
      </w:r>
      <w:r w:rsidR="002301AB" w:rsidRPr="002301AB">
        <w:rPr>
          <w:rFonts w:ascii="Times New Roman" w:hAnsi="Times New Roman" w:cs="Times New Roman"/>
          <w:sz w:val="24"/>
          <w:szCs w:val="24"/>
        </w:rPr>
        <w:t xml:space="preserve"> </w:t>
      </w:r>
      <w:r w:rsidR="002301AB">
        <w:rPr>
          <w:rFonts w:ascii="Times New Roman" w:hAnsi="Times New Roman" w:cs="Times New Roman"/>
          <w:sz w:val="24"/>
          <w:szCs w:val="24"/>
        </w:rPr>
        <w:t>И.С.</w:t>
      </w:r>
      <w:r w:rsidRPr="004F670E">
        <w:rPr>
          <w:rFonts w:ascii="Times New Roman" w:hAnsi="Times New Roman" w:cs="Times New Roman"/>
          <w:sz w:val="24"/>
          <w:szCs w:val="24"/>
        </w:rPr>
        <w:t xml:space="preserve"> Первый в 1945 году, работая во Всероссийском электротехническом институте (ВЭИ), изготовил электронную аналоговую машину для расчета режимов работы энергосистемы. Свою первую и первую в СССР – цифровую ЭВМ «МЭСМ» он разработал в 1948–1951 годах, уже работая в Академии наук Украинской ССР. Первая же так называемая «малая ЭВМ» – М1 была создана в 1951 году командой молодых ученых под руководством Брука </w:t>
      </w:r>
      <w:r w:rsidR="002301AB" w:rsidRPr="004F670E">
        <w:rPr>
          <w:rFonts w:ascii="Times New Roman" w:hAnsi="Times New Roman" w:cs="Times New Roman"/>
          <w:sz w:val="24"/>
          <w:szCs w:val="24"/>
        </w:rPr>
        <w:t xml:space="preserve">И.С. </w:t>
      </w:r>
      <w:r w:rsidRPr="004F670E">
        <w:rPr>
          <w:rFonts w:ascii="Times New Roman" w:hAnsi="Times New Roman" w:cs="Times New Roman"/>
          <w:sz w:val="24"/>
          <w:szCs w:val="24"/>
        </w:rPr>
        <w:t xml:space="preserve">в Московском энергетическом институте. </w:t>
      </w:r>
    </w:p>
    <w:p w14:paraId="33285A87" w14:textId="6A4ED9F4" w:rsidR="00CB6094" w:rsidRPr="004F670E" w:rsidRDefault="00CB6094" w:rsidP="00584A1C">
      <w:pPr>
        <w:autoSpaceDE w:val="0"/>
        <w:autoSpaceDN w:val="0"/>
        <w:adjustRightInd w:val="0"/>
        <w:spacing w:after="0" w:line="240" w:lineRule="auto"/>
        <w:ind w:firstLine="709"/>
        <w:jc w:val="both"/>
        <w:rPr>
          <w:rFonts w:ascii="Times New Roman" w:hAnsi="Times New Roman" w:cs="Times New Roman"/>
          <w:sz w:val="24"/>
          <w:szCs w:val="24"/>
        </w:rPr>
      </w:pPr>
      <w:r>
        <w:rPr>
          <w:rFonts w:ascii="TimesNewRomanPSMT" w:hAnsi="TimesNewRomanPSMT" w:cs="TimesNewRomanPSMT"/>
          <w:sz w:val="24"/>
          <w:szCs w:val="24"/>
        </w:rPr>
        <w:t xml:space="preserve">В 1957 году </w:t>
      </w:r>
      <w:r w:rsidRPr="00CB6094">
        <w:rPr>
          <w:rFonts w:ascii="TimesNewRomanPSMT" w:hAnsi="TimesNewRomanPSMT" w:cs="TimesNewRomanPSMT"/>
          <w:sz w:val="24"/>
          <w:szCs w:val="24"/>
        </w:rPr>
        <w:t>комиссией</w:t>
      </w:r>
      <w:r>
        <w:rPr>
          <w:rFonts w:ascii="TimesNewRomanPSMT" w:hAnsi="TimesNewRomanPSMT" w:cs="TimesNewRomanPSMT"/>
          <w:sz w:val="24"/>
          <w:szCs w:val="24"/>
        </w:rPr>
        <w:t xml:space="preserve"> под руководством Кржижановского</w:t>
      </w:r>
      <w:r w:rsidR="002301AB" w:rsidRPr="002301AB">
        <w:rPr>
          <w:rFonts w:ascii="TimesNewRomanPSMT" w:hAnsi="TimesNewRomanPSMT" w:cs="TimesNewRomanPSMT"/>
          <w:sz w:val="24"/>
          <w:szCs w:val="24"/>
        </w:rPr>
        <w:t xml:space="preserve"> </w:t>
      </w:r>
      <w:r w:rsidR="002301AB">
        <w:rPr>
          <w:rFonts w:ascii="TimesNewRomanPSMT" w:hAnsi="TimesNewRomanPSMT" w:cs="TimesNewRomanPSMT"/>
          <w:sz w:val="24"/>
          <w:szCs w:val="24"/>
        </w:rPr>
        <w:t>Г.М.</w:t>
      </w:r>
      <w:r>
        <w:rPr>
          <w:rFonts w:ascii="TimesNewRomanPSMT" w:hAnsi="TimesNewRomanPSMT" w:cs="TimesNewRomanPSMT"/>
          <w:sz w:val="24"/>
          <w:szCs w:val="24"/>
        </w:rPr>
        <w:t xml:space="preserve"> был разработан перспективный план научных исследований по проблеме создания ЕЭС СССР. В соответствии с этим перспективным планом создание и развитие ЕЭС должно было характеризоваться переводом всей энергетической техники на качественно новую ступень</w:t>
      </w:r>
      <w:r w:rsidR="00AF6964">
        <w:rPr>
          <w:rStyle w:val="afe"/>
          <w:rFonts w:ascii="TimesNewRomanPSMT" w:hAnsi="TimesNewRomanPSMT" w:cs="TimesNewRomanPSMT"/>
          <w:sz w:val="24"/>
          <w:szCs w:val="24"/>
        </w:rPr>
        <w:footnoteReference w:id="7"/>
      </w:r>
      <w:r>
        <w:rPr>
          <w:rFonts w:ascii="TimesNewRomanPSMT" w:hAnsi="TimesNewRomanPSMT" w:cs="TimesNewRomanPSMT"/>
          <w:sz w:val="24"/>
          <w:szCs w:val="24"/>
        </w:rPr>
        <w:t>. К числу основных направлений этой стратегии относил</w:t>
      </w:r>
      <w:r w:rsidR="00075973">
        <w:rPr>
          <w:rFonts w:ascii="TimesNewRomanPSMT" w:hAnsi="TimesNewRomanPSMT" w:cs="TimesNewRomanPSMT"/>
          <w:sz w:val="24"/>
          <w:szCs w:val="24"/>
        </w:rPr>
        <w:t>и</w:t>
      </w:r>
      <w:r>
        <w:rPr>
          <w:rFonts w:ascii="TimesNewRomanPSMT" w:hAnsi="TimesNewRomanPSMT" w:cs="TimesNewRomanPSMT"/>
          <w:sz w:val="24"/>
          <w:szCs w:val="24"/>
        </w:rPr>
        <w:t>сь комплексная автоматизация электростанций различных типов, автоматическое управление энергосистемами и ЕЭС с применением ЭВМ, с автоматическими операторами, установленными на электростанциях и подстанциях.</w:t>
      </w:r>
      <w:r w:rsidR="00AF6964">
        <w:rPr>
          <w:rStyle w:val="afe"/>
          <w:rFonts w:ascii="Times New Roman" w:hAnsi="Times New Roman" w:cs="Times New Roman"/>
          <w:sz w:val="24"/>
          <w:szCs w:val="24"/>
        </w:rPr>
        <w:footnoteReference w:id="8"/>
      </w:r>
    </w:p>
    <w:p w14:paraId="2E25AC49" w14:textId="71CAFA00"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 xml:space="preserve">С середины 1950-х </w:t>
      </w:r>
      <w:r w:rsidR="00075973">
        <w:rPr>
          <w:rFonts w:ascii="Times New Roman" w:hAnsi="Times New Roman" w:cs="Times New Roman"/>
          <w:sz w:val="24"/>
          <w:szCs w:val="24"/>
        </w:rPr>
        <w:t xml:space="preserve">годов </w:t>
      </w:r>
      <w:r w:rsidRPr="004F670E">
        <w:rPr>
          <w:rFonts w:ascii="Times New Roman" w:hAnsi="Times New Roman" w:cs="Times New Roman"/>
          <w:sz w:val="24"/>
          <w:szCs w:val="24"/>
        </w:rPr>
        <w:t>отдельные энергообъединения, сформированные в промышленно развитых регионах, начали объединяться в Единую энергетическую систему страны. Необходимость формирования ЕЭС была продиктована растущими потребностями в обеспечении надежного энергоснабжения развивающейся послевоенной экономики страны и подкреплена развитием технологий, в том числе появлением в 1950-х годах технологий противоаварийного управления для сохранения живучести крупных энергообъединений и их надежной параллельной работы друг с другом – комплексов противоаварийной автоматики на базе аналоговой и релейной техники, а с середины 1960-х годов – с применением ЭВМ.</w:t>
      </w:r>
    </w:p>
    <w:p w14:paraId="764F2BAE" w14:textId="173CBE96"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 xml:space="preserve">Развитие электроэнергетической отрасли </w:t>
      </w:r>
      <w:r w:rsidR="00CB6094">
        <w:rPr>
          <w:rFonts w:ascii="Times New Roman" w:hAnsi="Times New Roman" w:cs="Times New Roman"/>
          <w:sz w:val="24"/>
          <w:szCs w:val="24"/>
        </w:rPr>
        <w:t>вызвало</w:t>
      </w:r>
      <w:r w:rsidRPr="004F670E">
        <w:rPr>
          <w:rFonts w:ascii="Times New Roman" w:hAnsi="Times New Roman" w:cs="Times New Roman"/>
          <w:sz w:val="24"/>
          <w:szCs w:val="24"/>
        </w:rPr>
        <w:t xml:space="preserve"> зарождение кластера электронно-вычислительного машиностроения и последующего успешного внедрения </w:t>
      </w:r>
      <w:r w:rsidR="00CD759D">
        <w:rPr>
          <w:rFonts w:ascii="Times New Roman" w:hAnsi="Times New Roman" w:cs="Times New Roman"/>
          <w:sz w:val="24"/>
          <w:szCs w:val="24"/>
        </w:rPr>
        <w:t xml:space="preserve">ЭВМ </w:t>
      </w:r>
      <w:r w:rsidRPr="004F670E">
        <w:rPr>
          <w:rFonts w:ascii="Times New Roman" w:hAnsi="Times New Roman" w:cs="Times New Roman"/>
          <w:sz w:val="24"/>
          <w:szCs w:val="24"/>
        </w:rPr>
        <w:t xml:space="preserve">в электроэнергетику СССР. </w:t>
      </w:r>
    </w:p>
    <w:p w14:paraId="564BB722" w14:textId="67839CC3"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Увеличение объема и сложности исследований, осуществлявшихся с целью обеспечения нормального режима работы объединения, было связано с необходимостью проведения комплексного анализа, при котором вопросы надежности, экономичности и качества электроэнергии рассматриваются в их взаимосвязи. Для этого необходимо было применение сложных математических методов: математического анализа, минимизации сложных целевых функций, математической статистики, теории вероятности и др. Кроме того, для выполнения расчетов, связанных с краткосрочным (суточным) планированием режима ОЭС, и особенно для оперативной его корректировки необходимы были вычислительные устройства, обладающие высоким быстродействием. Решить эти вопросы можно было лишь с помощью использования ЭВМ.</w:t>
      </w:r>
    </w:p>
    <w:p w14:paraId="31BD762F" w14:textId="77777777"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Советская энергетика находилась на острие научно-технического прогресса. Уже в начале 1960-х годов советские специалисты на сессиях СИГРЭ докладывали мировому энергетическому сообществу о применении в СССР вычислительной техники для анализа переходных процессов в энергосистемах, исследованиях коронных разрядов на высоковольтных ЛЭП, разработке релейных защит с полупроводниковыми элементами, строительстве передачи постоянного тока ±400 кВ Волгоград – Донбасс.</w:t>
      </w:r>
    </w:p>
    <w:p w14:paraId="4C6BB2F4" w14:textId="4C2447E2"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 xml:space="preserve">Первые расчеты установившегося режима ЕЭС для схемы в 36 узлов были проведены на ЭВМ М-2 (на радиолампах) – машине с вводом данных на узкой бумажной ленте (16 мм) и выводом на бумажную ленту (16 см) с оперативной памятью 256 Кбайт. Но даже при таких условиях производительность ЭВМ во много раз превышала производительность «ручного труда» специалистов-энергетиков. Позднее расчеты проводились на построенной под руководством Лебедева </w:t>
      </w:r>
      <w:r w:rsidR="00075973">
        <w:rPr>
          <w:rFonts w:ascii="Times New Roman" w:hAnsi="Times New Roman" w:cs="Times New Roman"/>
          <w:sz w:val="24"/>
          <w:szCs w:val="24"/>
        </w:rPr>
        <w:t>С.</w:t>
      </w:r>
      <w:r w:rsidR="00075973" w:rsidRPr="004F670E">
        <w:rPr>
          <w:rFonts w:ascii="Times New Roman" w:hAnsi="Times New Roman" w:cs="Times New Roman"/>
          <w:sz w:val="24"/>
          <w:szCs w:val="24"/>
        </w:rPr>
        <w:t xml:space="preserve">А. </w:t>
      </w:r>
      <w:r w:rsidRPr="004F670E">
        <w:rPr>
          <w:rFonts w:ascii="Times New Roman" w:hAnsi="Times New Roman" w:cs="Times New Roman"/>
          <w:sz w:val="24"/>
          <w:szCs w:val="24"/>
        </w:rPr>
        <w:t xml:space="preserve">ЭВМ БЭСМ-2, имевшейся в </w:t>
      </w:r>
      <w:r w:rsidR="00075973">
        <w:rPr>
          <w:rFonts w:ascii="Times New Roman" w:hAnsi="Times New Roman" w:cs="Times New Roman"/>
          <w:sz w:val="24"/>
          <w:szCs w:val="24"/>
        </w:rPr>
        <w:t>в</w:t>
      </w:r>
      <w:r w:rsidRPr="004F670E">
        <w:rPr>
          <w:rFonts w:ascii="Times New Roman" w:hAnsi="Times New Roman" w:cs="Times New Roman"/>
          <w:sz w:val="24"/>
          <w:szCs w:val="24"/>
        </w:rPr>
        <w:t>ычислительном центре АН СССР, что было надежнее и быстрее.</w:t>
      </w:r>
    </w:p>
    <w:p w14:paraId="5ABD183A" w14:textId="77777777"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С 1964 по 1967 год ОДУ ЕЭС уже проводило систематические расчеты во ВНИИЭ на ЭВМ «Урал-2» и «Урал-4». Программное обеспечение разрабатывалось рядом профильных научно-исследовательских институтов.</w:t>
      </w:r>
    </w:p>
    <w:p w14:paraId="23573DE4" w14:textId="60504D6F"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 xml:space="preserve">В 1966 году ОДУ ЕЭС подготовило </w:t>
      </w:r>
      <w:r w:rsidR="00075973">
        <w:rPr>
          <w:rFonts w:ascii="Times New Roman" w:hAnsi="Times New Roman" w:cs="Times New Roman"/>
          <w:sz w:val="24"/>
          <w:szCs w:val="24"/>
        </w:rPr>
        <w:t>т</w:t>
      </w:r>
      <w:r w:rsidRPr="004F670E">
        <w:rPr>
          <w:rFonts w:ascii="Times New Roman" w:hAnsi="Times New Roman" w:cs="Times New Roman"/>
          <w:sz w:val="24"/>
          <w:szCs w:val="24"/>
        </w:rPr>
        <w:t xml:space="preserve">ехническое задание на проектирование схемы Государственного диспетчерского управления Единой энергетической системы Союза ССР. </w:t>
      </w:r>
    </w:p>
    <w:p w14:paraId="64EE1EFB" w14:textId="7A0C9E41"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 xml:space="preserve">В 1968 году была приобретена и смонтирована ЭВМ БЭСМ-4, разработанная под руководством Лебедева </w:t>
      </w:r>
      <w:r w:rsidR="00075973">
        <w:rPr>
          <w:rFonts w:ascii="Times New Roman" w:hAnsi="Times New Roman" w:cs="Times New Roman"/>
          <w:sz w:val="24"/>
          <w:szCs w:val="24"/>
        </w:rPr>
        <w:t>С.</w:t>
      </w:r>
      <w:r w:rsidR="00075973" w:rsidRPr="004F670E">
        <w:rPr>
          <w:rFonts w:ascii="Times New Roman" w:hAnsi="Times New Roman" w:cs="Times New Roman"/>
          <w:sz w:val="24"/>
          <w:szCs w:val="24"/>
        </w:rPr>
        <w:t xml:space="preserve">А. </w:t>
      </w:r>
      <w:r w:rsidRPr="004F670E">
        <w:rPr>
          <w:rFonts w:ascii="Times New Roman" w:hAnsi="Times New Roman" w:cs="Times New Roman"/>
          <w:sz w:val="24"/>
          <w:szCs w:val="24"/>
        </w:rPr>
        <w:t>в АН СССР и изготовленная Ульяновским оборонным заводом.</w:t>
      </w:r>
    </w:p>
    <w:p w14:paraId="1E276425" w14:textId="77777777" w:rsidR="00283B6B" w:rsidRPr="004F670E" w:rsidRDefault="00283B6B" w:rsidP="00584A1C">
      <w:pPr>
        <w:autoSpaceDE w:val="0"/>
        <w:autoSpaceDN w:val="0"/>
        <w:adjustRightInd w:val="0"/>
        <w:spacing w:before="120" w:after="120" w:line="240" w:lineRule="auto"/>
        <w:jc w:val="center"/>
        <w:rPr>
          <w:rFonts w:ascii="Times New Roman" w:hAnsi="Times New Roman" w:cs="Times New Roman"/>
          <w:sz w:val="24"/>
          <w:szCs w:val="24"/>
        </w:rPr>
      </w:pPr>
      <w:r w:rsidRPr="004F670E">
        <w:rPr>
          <w:rFonts w:ascii="Times New Roman" w:hAnsi="Times New Roman" w:cs="Times New Roman"/>
          <w:noProof/>
          <w:sz w:val="24"/>
          <w:szCs w:val="24"/>
          <w:lang w:eastAsia="ru-RU"/>
        </w:rPr>
        <w:drawing>
          <wp:inline distT="0" distB="0" distL="0" distR="0" wp14:anchorId="338623ED" wp14:editId="3C1D153D">
            <wp:extent cx="6105771" cy="335567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377" t="1618" r="3574" b="9243"/>
                    <a:stretch/>
                  </pic:blipFill>
                  <pic:spPr bwMode="auto">
                    <a:xfrm>
                      <a:off x="0" y="0"/>
                      <a:ext cx="6137716" cy="3373232"/>
                    </a:xfrm>
                    <a:prstGeom prst="rect">
                      <a:avLst/>
                    </a:prstGeom>
                    <a:noFill/>
                    <a:ln>
                      <a:noFill/>
                    </a:ln>
                    <a:extLst>
                      <a:ext uri="{53640926-AAD7-44D8-BBD7-CCE9431645EC}">
                        <a14:shadowObscured xmlns:a14="http://schemas.microsoft.com/office/drawing/2010/main"/>
                      </a:ext>
                    </a:extLst>
                  </pic:spPr>
                </pic:pic>
              </a:graphicData>
            </a:graphic>
          </wp:inline>
        </w:drawing>
      </w:r>
    </w:p>
    <w:p w14:paraId="68399490" w14:textId="77777777" w:rsidR="00283B6B" w:rsidRPr="004F670E" w:rsidRDefault="00283B6B" w:rsidP="00584A1C">
      <w:pPr>
        <w:autoSpaceDE w:val="0"/>
        <w:autoSpaceDN w:val="0"/>
        <w:adjustRightInd w:val="0"/>
        <w:spacing w:before="120" w:after="120" w:line="240" w:lineRule="auto"/>
        <w:jc w:val="center"/>
        <w:rPr>
          <w:rFonts w:ascii="Times New Roman" w:hAnsi="Times New Roman" w:cs="Times New Roman"/>
          <w:sz w:val="24"/>
          <w:szCs w:val="24"/>
        </w:rPr>
      </w:pPr>
      <w:r w:rsidRPr="009646BD">
        <w:rPr>
          <w:rFonts w:ascii="Times New Roman" w:hAnsi="Times New Roman" w:cs="Times New Roman"/>
          <w:sz w:val="24"/>
          <w:szCs w:val="24"/>
        </w:rPr>
        <w:t>Рисунок</w:t>
      </w:r>
      <w:r w:rsidRPr="004F670E">
        <w:rPr>
          <w:rFonts w:ascii="Times New Roman" w:hAnsi="Times New Roman" w:cs="Times New Roman"/>
          <w:sz w:val="24"/>
          <w:szCs w:val="24"/>
        </w:rPr>
        <w:t xml:space="preserve"> 1. ЭВМ БЭСМ-4 в ОДУ Востока, 1960-е годы.</w:t>
      </w:r>
    </w:p>
    <w:p w14:paraId="04055034" w14:textId="4E658E37"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В 1968 году в ОДУ ЕЭС была создана служба вычислительной техники. В службе появились технологи, программисты, операторы ЭВМ. Это дало возможность выполнить сложнейший расчет схемы на 300 узл</w:t>
      </w:r>
      <w:r w:rsidR="00075973">
        <w:rPr>
          <w:rFonts w:ascii="Times New Roman" w:hAnsi="Times New Roman" w:cs="Times New Roman"/>
          <w:sz w:val="24"/>
          <w:szCs w:val="24"/>
        </w:rPr>
        <w:t>ах</w:t>
      </w:r>
      <w:r w:rsidRPr="004F670E">
        <w:rPr>
          <w:rFonts w:ascii="Times New Roman" w:hAnsi="Times New Roman" w:cs="Times New Roman"/>
          <w:sz w:val="24"/>
          <w:szCs w:val="24"/>
        </w:rPr>
        <w:t xml:space="preserve"> для анализа возможности присоединения ОДУ Юга к ЕЭС. При проведении испытаний результаты идеально совпали с расчетными, и в июле 1969 года ОЭС Юга и ОЭС Северного Кавказа вошли в состав Единой энергосистемы европейской части страны.</w:t>
      </w:r>
    </w:p>
    <w:p w14:paraId="5AE27FFB" w14:textId="77777777"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 xml:space="preserve">К концу 1960-х годов на электронно-вычислительных машинах БЭСМ-6, «Урал», М-220 начинали производить расчеты суточных диспетчерских графиков с оптимизацией загрузки электростанций, токов короткого замыкания и многие другие. </w:t>
      </w:r>
    </w:p>
    <w:p w14:paraId="3E5496A7" w14:textId="77777777"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В это время в СССР полным ходом шли работы по созданию автоматизированных систем диспетчерского управления (АСДУ) ОЭС и ЕЭС на базе современных систем сбора, обработки и отображения информации, развивалась система единой сети связи, телемеханики и передачи данных, совершенствовалась система противоаварийного управления на базе ЭВМ и микропроцессорных средств сбора информации.</w:t>
      </w:r>
    </w:p>
    <w:p w14:paraId="4E244FAC" w14:textId="77777777" w:rsidR="002C0FA6"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 xml:space="preserve">В 1971–1972 годах там была введена в строй ЭВМ М-222, поскольку БЭСМ-4 уже не обеспечивала всей потребности в машинном времени. Затем на базе двух ЭВМ ЕС-1010В фирмы «Видеотон», установленных в аппаратной связи, начал формироваться оперативно-информационный комплекс (ОИК), остающийся по сей день основным вычислительным комплексом оперативно-диспетчерского управления. </w:t>
      </w:r>
      <w:r w:rsidR="002C0FA6" w:rsidRPr="004F670E">
        <w:rPr>
          <w:rFonts w:ascii="Times New Roman" w:hAnsi="Times New Roman" w:cs="Times New Roman"/>
          <w:sz w:val="24"/>
          <w:szCs w:val="24"/>
        </w:rPr>
        <w:t>За это время он пережил несколько модификаций и модернизаций, и сейчас диспетчеры</w:t>
      </w:r>
      <w:r w:rsidR="002C0FA6">
        <w:rPr>
          <w:rFonts w:ascii="Times New Roman" w:hAnsi="Times New Roman" w:cs="Times New Roman"/>
          <w:sz w:val="24"/>
          <w:szCs w:val="24"/>
        </w:rPr>
        <w:t>, управляющие ЕЭС России,</w:t>
      </w:r>
      <w:r w:rsidR="002C0FA6" w:rsidRPr="004F670E">
        <w:rPr>
          <w:rFonts w:ascii="Times New Roman" w:hAnsi="Times New Roman" w:cs="Times New Roman"/>
          <w:sz w:val="24"/>
          <w:szCs w:val="24"/>
        </w:rPr>
        <w:t xml:space="preserve"> используют </w:t>
      </w:r>
      <w:r w:rsidR="002C0FA6">
        <w:rPr>
          <w:rFonts w:ascii="Times New Roman" w:hAnsi="Times New Roman" w:cs="Times New Roman"/>
          <w:sz w:val="24"/>
          <w:szCs w:val="24"/>
        </w:rPr>
        <w:t xml:space="preserve">современный </w:t>
      </w:r>
      <w:r w:rsidR="002C0FA6" w:rsidRPr="004F670E">
        <w:rPr>
          <w:rFonts w:ascii="Times New Roman" w:hAnsi="Times New Roman" w:cs="Times New Roman"/>
          <w:sz w:val="24"/>
          <w:szCs w:val="24"/>
        </w:rPr>
        <w:t>ОИК</w:t>
      </w:r>
      <w:r w:rsidR="002C0FA6">
        <w:rPr>
          <w:rFonts w:ascii="Times New Roman" w:hAnsi="Times New Roman" w:cs="Times New Roman"/>
          <w:sz w:val="24"/>
          <w:szCs w:val="24"/>
        </w:rPr>
        <w:t>, введенный в эксплуатацию в 2019 году</w:t>
      </w:r>
      <w:r w:rsidR="002C0FA6" w:rsidRPr="004F670E">
        <w:rPr>
          <w:rFonts w:ascii="Times New Roman" w:hAnsi="Times New Roman" w:cs="Times New Roman"/>
          <w:sz w:val="24"/>
          <w:szCs w:val="24"/>
        </w:rPr>
        <w:t>.</w:t>
      </w:r>
    </w:p>
    <w:p w14:paraId="62114C81" w14:textId="65016C37"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Поскольку создание автоматизированной системы диспетчерского управления началось фактически с нуля, и в работе над ней принимало участие много научно-исследовательских, проектных институтов и предприятий, то для лучшей координации их действий в ЦДУ ЕЭС в дополнение к существовавшей с 1969 года службе АСДУ были созданы более узкоспециализированные службы: отраслевой автоматизированной системы управления (ОАСУ), информационного обеспечения (ИО), разработки средств оперативного управления (РСОУ), математического обеспечения (МО) и вычислительной техники оперативного управления – ВТОУ.</w:t>
      </w:r>
    </w:p>
    <w:p w14:paraId="4CB0D498" w14:textId="6FC1104A"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 xml:space="preserve">В середине 1970-х </w:t>
      </w:r>
      <w:r w:rsidR="00075973">
        <w:rPr>
          <w:rFonts w:ascii="Times New Roman" w:hAnsi="Times New Roman" w:cs="Times New Roman"/>
          <w:sz w:val="24"/>
          <w:szCs w:val="24"/>
        </w:rPr>
        <w:t xml:space="preserve">годов </w:t>
      </w:r>
      <w:r w:rsidRPr="004F670E">
        <w:rPr>
          <w:rFonts w:ascii="Times New Roman" w:hAnsi="Times New Roman" w:cs="Times New Roman"/>
          <w:sz w:val="24"/>
          <w:szCs w:val="24"/>
        </w:rPr>
        <w:t>на базе ЭВМ серии ЕС были разработаны и внедрены пока еще одноуровневые АСДУ, которые вывели технологию расчета и ведения режимов на новый уровень, коренным образом изменили работу диспетчерского персонала, дав ему в руки качественно новый инструмент управления динамично развивающейся ЕЭС СССР. Информация из АСДУ отображалась и на щите, и на рабочих местах.</w:t>
      </w:r>
    </w:p>
    <w:p w14:paraId="36D89BFE" w14:textId="3469F5A4" w:rsidR="00283B6B" w:rsidRPr="004F670E" w:rsidRDefault="00283B6B" w:rsidP="00584A1C">
      <w:pPr>
        <w:autoSpaceDE w:val="0"/>
        <w:autoSpaceDN w:val="0"/>
        <w:adjustRightInd w:val="0"/>
        <w:spacing w:after="12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 xml:space="preserve">Диспетчерский щит в ЦДУ был введен </w:t>
      </w:r>
      <w:r w:rsidR="00075973">
        <w:rPr>
          <w:rFonts w:ascii="Times New Roman" w:hAnsi="Times New Roman" w:cs="Times New Roman"/>
          <w:sz w:val="24"/>
          <w:szCs w:val="24"/>
        </w:rPr>
        <w:t xml:space="preserve">в действие </w:t>
      </w:r>
      <w:r w:rsidRPr="004F670E">
        <w:rPr>
          <w:rFonts w:ascii="Times New Roman" w:hAnsi="Times New Roman" w:cs="Times New Roman"/>
          <w:sz w:val="24"/>
          <w:szCs w:val="24"/>
        </w:rPr>
        <w:t>в октябре 1976 года. Он был оснащен комплексом средств отображения оперативной информации в виде цифровых приборов, информационного табло, цветных и черно-белых дисплеев, системой сбора оперативно-диспетчерской и технологической информации и многомашинным комплексом на базе ЭВМ третьего поколения. Комплекс состоял из двух малых ЭВМ «Видеотон» 1010Б и двух универсальных ЭВМ М-4030. Они обеспечивали прием, обработку телеинформации и управление средствами отображения, ведение суточной диспетчерской ведомости, прием и обработку производственно-статистической информации, поступающей от ОДУ и энергосистем Центра с помощью аппаратуры передачи данных, а также решение задач планирования режимов. Управление диспетчерским щитом осуществлялось с помощью специализированной управляющей машины ТА-100, а при ее повреждении – от ЭВМ «Видеотон» 1010Б. Малые ЭВМ работали в режиме автоматического резервирования и, кроме задач приема, обработки и отображения, обеспечивали автоматическую передачу телеинформации и данных суточной ведомости в одну из универсальных ЭВМ.</w:t>
      </w:r>
    </w:p>
    <w:p w14:paraId="2EE531C5" w14:textId="77777777" w:rsidR="00283B6B" w:rsidRPr="004F670E" w:rsidRDefault="00283B6B" w:rsidP="00584A1C">
      <w:pPr>
        <w:autoSpaceDE w:val="0"/>
        <w:autoSpaceDN w:val="0"/>
        <w:spacing w:line="240" w:lineRule="auto"/>
        <w:ind w:firstLine="709"/>
        <w:jc w:val="both"/>
        <w:rPr>
          <w:rFonts w:ascii="Times New Roman" w:hAnsi="Times New Roman" w:cs="Times New Roman"/>
          <w:b/>
          <w:bCs/>
          <w:sz w:val="24"/>
          <w:szCs w:val="24"/>
        </w:rPr>
      </w:pPr>
      <w:r w:rsidRPr="004F670E">
        <w:rPr>
          <w:rFonts w:ascii="Times New Roman" w:hAnsi="Times New Roman" w:cs="Times New Roman"/>
          <w:b/>
          <w:bCs/>
          <w:sz w:val="24"/>
          <w:szCs w:val="24"/>
        </w:rPr>
        <w:t>Таким образом, именно электроэнергетикой, а точнее – оперативно-диспетчерским управлением, столкнувшимся в середине XX века с задачами по управлению большими системами со множеством элементов и факторов влияния, был сформирован запрос к ученым на создание автоматизированных вычислительных средств высокой производительности, что положило начало тому, что в XXI веке принято называть «цифровизацией электроэнергетики»</w:t>
      </w:r>
      <w:r w:rsidR="00DB7B4F">
        <w:rPr>
          <w:rStyle w:val="afe"/>
          <w:rFonts w:ascii="Times New Roman" w:hAnsi="Times New Roman" w:cs="Times New Roman"/>
          <w:b/>
          <w:bCs/>
          <w:sz w:val="24"/>
          <w:szCs w:val="24"/>
        </w:rPr>
        <w:footnoteReference w:id="9"/>
      </w:r>
      <w:r w:rsidRPr="004F670E">
        <w:rPr>
          <w:rFonts w:ascii="Times New Roman" w:hAnsi="Times New Roman" w:cs="Times New Roman"/>
          <w:b/>
          <w:bCs/>
          <w:sz w:val="24"/>
          <w:szCs w:val="24"/>
        </w:rPr>
        <w:t>.</w:t>
      </w:r>
    </w:p>
    <w:p w14:paraId="29B32BE2" w14:textId="77777777"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Активное внедрение электронно-вычислительной техники и телекоммуникационных технологий позволило совершить прорыв в сфере противоаварийного управления энергосистемами, частотного регулирования, мониторинга работы энергообъектов, значительно усовершенствовать ключевые процессы оперативно-диспетчерского управления.</w:t>
      </w:r>
    </w:p>
    <w:p w14:paraId="59A7445B" w14:textId="04FDB1C7" w:rsidR="00283B6B"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 xml:space="preserve">В 1970-х годах подходит к завершению начатый в 1950-е годы процесс формирования крупнейших национальных энергообъединений. СССР, США, ФРГ, Великобритания, Франция, Швеция, Бельгия, Австралия создали в своих странах мощные энергообъединения, которые показали свою высокую устойчивость при единичных нарушениях электроэнергетического режима (отключениях отдельных электростанций, подстанций, ЛЭП). Однако одновременно перед мировым энергетическим сообществом возникла проблема участившихся системных аварий с развитием каскадных отключений. </w:t>
      </w:r>
      <w:r w:rsidR="00075973">
        <w:rPr>
          <w:rFonts w:ascii="Times New Roman" w:hAnsi="Times New Roman" w:cs="Times New Roman"/>
          <w:sz w:val="24"/>
          <w:szCs w:val="24"/>
        </w:rPr>
        <w:t>19</w:t>
      </w:r>
      <w:r w:rsidRPr="004F670E">
        <w:rPr>
          <w:rFonts w:ascii="Times New Roman" w:hAnsi="Times New Roman" w:cs="Times New Roman"/>
          <w:sz w:val="24"/>
          <w:szCs w:val="24"/>
        </w:rPr>
        <w:t>70-е годы во многих странах прошли под флагом реформирования систем оперативно-диспетчерского управления, в большинстве государств получивших иерархическую структуру, их технологического переоснащения на основе информационно-вычислительных систем, создания систем планирования режимов, а также автоматического и оперативного управления нормальными и аварийными режимами работы энергосистем. Отечественная энергетика, в которой первые элементы автоматического противоаварийного управления появились еще в 1940-х</w:t>
      </w:r>
      <w:r w:rsidR="00075973">
        <w:rPr>
          <w:rFonts w:ascii="Times New Roman" w:hAnsi="Times New Roman" w:cs="Times New Roman"/>
          <w:sz w:val="24"/>
          <w:szCs w:val="24"/>
        </w:rPr>
        <w:t xml:space="preserve"> годах</w:t>
      </w:r>
      <w:r w:rsidRPr="004F670E">
        <w:rPr>
          <w:rFonts w:ascii="Times New Roman" w:hAnsi="Times New Roman" w:cs="Times New Roman"/>
          <w:sz w:val="24"/>
          <w:szCs w:val="24"/>
        </w:rPr>
        <w:t xml:space="preserve">, трехуровневая структура оперативно диспетчерского управления </w:t>
      </w:r>
      <w:r w:rsidR="00075973" w:rsidRPr="00A96217">
        <w:rPr>
          <w:rFonts w:ascii="Times New Roman" w:hAnsi="Times New Roman"/>
        </w:rPr>
        <w:t>–</w:t>
      </w:r>
      <w:r w:rsidRPr="004F670E">
        <w:rPr>
          <w:rFonts w:ascii="Times New Roman" w:hAnsi="Times New Roman" w:cs="Times New Roman"/>
          <w:sz w:val="24"/>
          <w:szCs w:val="24"/>
        </w:rPr>
        <w:t xml:space="preserve"> в конце 1950-х</w:t>
      </w:r>
      <w:r w:rsidR="00075973">
        <w:rPr>
          <w:rFonts w:ascii="Times New Roman" w:hAnsi="Times New Roman" w:cs="Times New Roman"/>
          <w:sz w:val="24"/>
          <w:szCs w:val="24"/>
        </w:rPr>
        <w:t xml:space="preserve"> годов</w:t>
      </w:r>
      <w:r w:rsidRPr="004F670E">
        <w:rPr>
          <w:rFonts w:ascii="Times New Roman" w:hAnsi="Times New Roman" w:cs="Times New Roman"/>
          <w:sz w:val="24"/>
          <w:szCs w:val="24"/>
        </w:rPr>
        <w:t>, а ЭВМ при расчетах электроэнергетических режимов применялись с конца 1960-х</w:t>
      </w:r>
      <w:r w:rsidR="00075973">
        <w:rPr>
          <w:rFonts w:ascii="Times New Roman" w:hAnsi="Times New Roman" w:cs="Times New Roman"/>
          <w:sz w:val="24"/>
          <w:szCs w:val="24"/>
        </w:rPr>
        <w:t xml:space="preserve"> годов</w:t>
      </w:r>
      <w:r w:rsidRPr="004F670E">
        <w:rPr>
          <w:rFonts w:ascii="Times New Roman" w:hAnsi="Times New Roman" w:cs="Times New Roman"/>
          <w:sz w:val="24"/>
          <w:szCs w:val="24"/>
        </w:rPr>
        <w:t>, входила в число лидеров этой модернизации.</w:t>
      </w:r>
    </w:p>
    <w:p w14:paraId="00F64D4D" w14:textId="15F4FC04" w:rsidR="00CB6094" w:rsidRDefault="00CB6094" w:rsidP="00584A1C">
      <w:pPr>
        <w:autoSpaceDE w:val="0"/>
        <w:autoSpaceDN w:val="0"/>
        <w:adjustRightInd w:val="0"/>
        <w:spacing w:after="0" w:line="240" w:lineRule="auto"/>
        <w:ind w:firstLine="851"/>
        <w:jc w:val="both"/>
        <w:rPr>
          <w:rFonts w:ascii="TimesNewRomanPSMT" w:hAnsi="TimesNewRomanPSMT" w:cs="TimesNewRomanPSMT"/>
          <w:sz w:val="24"/>
          <w:szCs w:val="24"/>
        </w:rPr>
      </w:pPr>
      <w:r>
        <w:rPr>
          <w:rFonts w:ascii="TimesNewRomanPSMT" w:hAnsi="TimesNewRomanPSMT" w:cs="TimesNewRomanPSMT"/>
          <w:sz w:val="24"/>
          <w:szCs w:val="24"/>
        </w:rPr>
        <w:t xml:space="preserve">К концу </w:t>
      </w:r>
      <w:r w:rsidR="00075973">
        <w:rPr>
          <w:rFonts w:ascii="TimesNewRomanPSMT" w:hAnsi="TimesNewRomanPSMT" w:cs="TimesNewRomanPSMT"/>
          <w:sz w:val="24"/>
          <w:szCs w:val="24"/>
        </w:rPr>
        <w:t>19</w:t>
      </w:r>
      <w:r>
        <w:rPr>
          <w:rFonts w:ascii="TimesNewRomanPSMT" w:hAnsi="TimesNewRomanPSMT" w:cs="TimesNewRomanPSMT"/>
          <w:sz w:val="24"/>
          <w:szCs w:val="24"/>
        </w:rPr>
        <w:t>80-х годов на территории страны был создан хорошо организованный и весьма эффективно работающий электроэнергетический комплекс, высокая эффективность которого была достигнута благодаря реализации ряда основополагающих стратегических направлений, к которым относились:</w:t>
      </w:r>
    </w:p>
    <w:p w14:paraId="04002837" w14:textId="2DF0612E" w:rsidR="00CB6094" w:rsidRPr="008C72DA" w:rsidRDefault="00CB6094" w:rsidP="00B13578">
      <w:pPr>
        <w:pStyle w:val="af7"/>
        <w:numPr>
          <w:ilvl w:val="0"/>
          <w:numId w:val="131"/>
        </w:numPr>
        <w:tabs>
          <w:tab w:val="left" w:pos="1134"/>
        </w:tabs>
        <w:autoSpaceDE w:val="0"/>
        <w:autoSpaceDN w:val="0"/>
        <w:adjustRightInd w:val="0"/>
        <w:spacing w:after="0" w:line="240" w:lineRule="auto"/>
        <w:ind w:left="0" w:firstLine="709"/>
        <w:jc w:val="both"/>
        <w:rPr>
          <w:rFonts w:ascii="TimesNewRomanPSMT" w:hAnsi="TimesNewRomanPSMT" w:cs="TimesNewRomanPSMT"/>
          <w:sz w:val="24"/>
          <w:szCs w:val="24"/>
        </w:rPr>
      </w:pPr>
      <w:r w:rsidRPr="008C72DA">
        <w:rPr>
          <w:rFonts w:ascii="TimesNewRomanPSMT" w:hAnsi="TimesNewRomanPSMT" w:cs="TimesNewRomanPSMT"/>
          <w:sz w:val="24"/>
          <w:szCs w:val="24"/>
        </w:rPr>
        <w:t xml:space="preserve">формирование энергосистем, объединение энергосистем на параллельную работу и создание уникального энергообъединения – Единой энергосистемы страны, которая в конце </w:t>
      </w:r>
      <w:r w:rsidR="00075973">
        <w:rPr>
          <w:rFonts w:ascii="TimesNewRomanPSMT" w:hAnsi="TimesNewRomanPSMT" w:cs="TimesNewRomanPSMT"/>
          <w:sz w:val="24"/>
          <w:szCs w:val="24"/>
        </w:rPr>
        <w:t>19</w:t>
      </w:r>
      <w:r w:rsidRPr="008C72DA">
        <w:rPr>
          <w:rFonts w:ascii="TimesNewRomanPSMT" w:hAnsi="TimesNewRomanPSMT" w:cs="TimesNewRomanPSMT"/>
          <w:sz w:val="24"/>
          <w:szCs w:val="24"/>
        </w:rPr>
        <w:t>80-х годов стала крупнейшим централизованно управляемым энергообъединением в мире;</w:t>
      </w:r>
    </w:p>
    <w:p w14:paraId="15138406" w14:textId="77777777" w:rsidR="00CB6094" w:rsidRPr="008C72DA" w:rsidRDefault="00CB6094" w:rsidP="00B13578">
      <w:pPr>
        <w:pStyle w:val="af7"/>
        <w:numPr>
          <w:ilvl w:val="0"/>
          <w:numId w:val="131"/>
        </w:numPr>
        <w:tabs>
          <w:tab w:val="left" w:pos="1134"/>
        </w:tabs>
        <w:autoSpaceDE w:val="0"/>
        <w:autoSpaceDN w:val="0"/>
        <w:adjustRightInd w:val="0"/>
        <w:spacing w:after="0" w:line="240" w:lineRule="auto"/>
        <w:ind w:left="0" w:firstLine="709"/>
        <w:jc w:val="both"/>
        <w:rPr>
          <w:rFonts w:ascii="TimesNewRomanPSMT" w:hAnsi="TimesNewRomanPSMT" w:cs="TimesNewRomanPSMT"/>
          <w:sz w:val="24"/>
          <w:szCs w:val="24"/>
        </w:rPr>
      </w:pPr>
      <w:r w:rsidRPr="008C72DA">
        <w:rPr>
          <w:rFonts w:ascii="TimesNewRomanPSMT" w:hAnsi="TimesNewRomanPSMT" w:cs="TimesNewRomanPSMT"/>
          <w:sz w:val="24"/>
          <w:szCs w:val="24"/>
        </w:rPr>
        <w:t>создание и ввод большого количества мощных и высокоэффективных агрегатов тепловых, гидравлических и атомных электростанций;</w:t>
      </w:r>
    </w:p>
    <w:p w14:paraId="28BCA870" w14:textId="77777777" w:rsidR="00C5642B" w:rsidRPr="008C72DA" w:rsidRDefault="00CB6094" w:rsidP="00B13578">
      <w:pPr>
        <w:pStyle w:val="af7"/>
        <w:numPr>
          <w:ilvl w:val="0"/>
          <w:numId w:val="131"/>
        </w:numPr>
        <w:tabs>
          <w:tab w:val="left" w:pos="1134"/>
        </w:tabs>
        <w:autoSpaceDE w:val="0"/>
        <w:autoSpaceDN w:val="0"/>
        <w:adjustRightInd w:val="0"/>
        <w:spacing w:after="0" w:line="240" w:lineRule="auto"/>
        <w:ind w:left="0" w:firstLine="709"/>
        <w:jc w:val="both"/>
        <w:rPr>
          <w:rFonts w:ascii="Times New Roman" w:hAnsi="Times New Roman"/>
          <w:sz w:val="24"/>
          <w:szCs w:val="24"/>
        </w:rPr>
      </w:pPr>
      <w:r w:rsidRPr="008C72DA">
        <w:rPr>
          <w:rFonts w:ascii="TimesNewRomanPSMT" w:hAnsi="TimesNewRomanPSMT" w:cs="TimesNewRomanPSMT"/>
          <w:sz w:val="24"/>
          <w:szCs w:val="24"/>
        </w:rPr>
        <w:t>взаимоувязанное развитие Единой энергосистемы страны и ее системы управления как двух частей единого целого и создание на этой основе высокоэффективной иерархической системы планирования развития и управления функционированием Единой энергосистемы, позволяющей решать весь комплекс задач, связанных с ее оптимальным развитием и</w:t>
      </w:r>
      <w:r w:rsidR="00E67502" w:rsidRPr="008C72DA">
        <w:rPr>
          <w:rFonts w:ascii="TimesNewRomanPSMT" w:hAnsi="TimesNewRomanPSMT" w:cs="TimesNewRomanPSMT"/>
          <w:sz w:val="24"/>
          <w:szCs w:val="24"/>
        </w:rPr>
        <w:t xml:space="preserve"> </w:t>
      </w:r>
      <w:r w:rsidRPr="008C72DA">
        <w:rPr>
          <w:rFonts w:ascii="TimesNewRomanPSMT" w:hAnsi="TimesNewRomanPSMT" w:cs="TimesNewRomanPSMT"/>
          <w:sz w:val="24"/>
          <w:szCs w:val="24"/>
        </w:rPr>
        <w:t>функционированием, с использованием принципа оптимальности на каждом уровне временной и территориальной иерархии при обеспечении требуемого уровня надежности</w:t>
      </w:r>
      <w:r w:rsidR="00DB7B4F">
        <w:rPr>
          <w:rStyle w:val="afe"/>
          <w:rFonts w:ascii="TimesNewRomanPSMT" w:hAnsi="TimesNewRomanPSMT" w:cs="TimesNewRomanPSMT"/>
          <w:sz w:val="24"/>
          <w:szCs w:val="24"/>
        </w:rPr>
        <w:footnoteReference w:id="10"/>
      </w:r>
      <w:r w:rsidR="00DB7B4F" w:rsidRPr="008C72DA">
        <w:rPr>
          <w:rFonts w:ascii="TimesNewRomanPSMT" w:hAnsi="TimesNewRomanPSMT" w:cs="TimesNewRomanPSMT"/>
          <w:sz w:val="24"/>
          <w:szCs w:val="24"/>
        </w:rPr>
        <w:t>.</w:t>
      </w:r>
    </w:p>
    <w:p w14:paraId="6896AB7B" w14:textId="3800C421"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Отдельной темой 1990-х годов стала параллельная работа ЕЭС России с энергосистемами бывших союзных республик</w:t>
      </w:r>
      <w:r w:rsidR="00CD759D">
        <w:rPr>
          <w:rFonts w:ascii="Times New Roman" w:hAnsi="Times New Roman" w:cs="Times New Roman"/>
          <w:sz w:val="24"/>
          <w:szCs w:val="24"/>
        </w:rPr>
        <w:t xml:space="preserve">. </w:t>
      </w:r>
      <w:r w:rsidRPr="004F670E">
        <w:rPr>
          <w:rFonts w:ascii="Times New Roman" w:hAnsi="Times New Roman" w:cs="Times New Roman"/>
          <w:sz w:val="24"/>
          <w:szCs w:val="24"/>
        </w:rPr>
        <w:t>Все объекты электроэнергетики, расположенные на территории вновь образованных государств, стали их собственностью, а ЕЭС бывшего СССР превратилась в межгосударственное энергообъединение энергосистем стран СНГ и Балтии.</w:t>
      </w:r>
    </w:p>
    <w:p w14:paraId="773D7515" w14:textId="77777777" w:rsidR="00283B6B" w:rsidRPr="004F670E" w:rsidRDefault="00283B6B" w:rsidP="00584A1C">
      <w:pPr>
        <w:autoSpaceDE w:val="0"/>
        <w:autoSpaceDN w:val="0"/>
        <w:adjustRightInd w:val="0"/>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rPr>
        <w:t>Отсутствие заранее согласованных и принятых всеми партнерами правил серьезно осложняло процедуры планирования и управления режимами параллельной работы ЕЭС России с энергосистемами бывших союзных республик, требовалось срочно приводить отношения между субъектами оперативно-диспетчерского управления в соответствие с новыми реалиями.</w:t>
      </w:r>
    </w:p>
    <w:p w14:paraId="0BC199F2" w14:textId="77777777" w:rsidR="00283B6B" w:rsidRPr="004F670E" w:rsidRDefault="00283B6B" w:rsidP="00584A1C">
      <w:pPr>
        <w:spacing w:after="0" w:line="240" w:lineRule="auto"/>
        <w:ind w:firstLine="709"/>
        <w:jc w:val="both"/>
        <w:rPr>
          <w:rFonts w:ascii="Times New Roman" w:hAnsi="Times New Roman" w:cs="Times New Roman"/>
          <w:sz w:val="24"/>
          <w:szCs w:val="24"/>
        </w:rPr>
      </w:pPr>
      <w:r w:rsidRPr="004F670E">
        <w:rPr>
          <w:rFonts w:ascii="Times New Roman" w:hAnsi="Times New Roman" w:cs="Times New Roman"/>
          <w:sz w:val="24"/>
          <w:szCs w:val="24"/>
          <w:lang w:eastAsia="ru-RU"/>
        </w:rPr>
        <w:t xml:space="preserve">Стало развиваться сотрудничество по обеспечению энергетической безопасности </w:t>
      </w:r>
      <w:r w:rsidRPr="00F366B4">
        <w:rPr>
          <w:rFonts w:ascii="Times New Roman" w:hAnsi="Times New Roman" w:cs="Times New Roman"/>
          <w:sz w:val="24"/>
          <w:szCs w:val="24"/>
          <w:lang w:eastAsia="ru-RU"/>
        </w:rPr>
        <w:t>государств</w:t>
      </w:r>
      <w:r>
        <w:rPr>
          <w:rFonts w:ascii="Times New Roman" w:hAnsi="Times New Roman" w:cs="Times New Roman"/>
          <w:sz w:val="24"/>
          <w:szCs w:val="24"/>
          <w:lang w:eastAsia="ru-RU"/>
        </w:rPr>
        <w:t xml:space="preserve"> </w:t>
      </w:r>
      <w:r w:rsidRPr="00F366B4">
        <w:rPr>
          <w:rFonts w:ascii="Times New Roman" w:hAnsi="Times New Roman" w:cs="Times New Roman"/>
          <w:sz w:val="24"/>
          <w:szCs w:val="24"/>
          <w:lang w:eastAsia="ru-RU"/>
        </w:rPr>
        <w:t>– участников СНГ</w:t>
      </w:r>
      <w:r w:rsidRPr="004F670E">
        <w:rPr>
          <w:rFonts w:ascii="Times New Roman" w:hAnsi="Times New Roman" w:cs="Times New Roman"/>
          <w:sz w:val="24"/>
          <w:szCs w:val="24"/>
          <w:lang w:eastAsia="ru-RU"/>
        </w:rPr>
        <w:t xml:space="preserve"> при параллельной работе энергетических систем, что </w:t>
      </w:r>
      <w:r w:rsidRPr="004F670E">
        <w:rPr>
          <w:rFonts w:ascii="Times New Roman" w:hAnsi="Times New Roman" w:cs="Times New Roman"/>
          <w:sz w:val="24"/>
          <w:szCs w:val="24"/>
        </w:rPr>
        <w:t>предопределило</w:t>
      </w:r>
      <w:r>
        <w:rPr>
          <w:rFonts w:ascii="Times New Roman" w:hAnsi="Times New Roman" w:cs="Times New Roman"/>
          <w:sz w:val="24"/>
          <w:szCs w:val="24"/>
        </w:rPr>
        <w:t xml:space="preserve"> </w:t>
      </w:r>
      <w:r w:rsidRPr="004F670E">
        <w:rPr>
          <w:rFonts w:ascii="Times New Roman" w:hAnsi="Times New Roman" w:cs="Times New Roman"/>
          <w:sz w:val="24"/>
          <w:szCs w:val="24"/>
        </w:rPr>
        <w:t>необходимость объединения информационно-коммуникационных пространств энергосистем</w:t>
      </w:r>
      <w:r>
        <w:rPr>
          <w:rFonts w:ascii="Times New Roman" w:hAnsi="Times New Roman" w:cs="Times New Roman"/>
          <w:sz w:val="24"/>
          <w:szCs w:val="24"/>
        </w:rPr>
        <w:t xml:space="preserve"> и широкого </w:t>
      </w:r>
      <w:r w:rsidRPr="004F670E">
        <w:rPr>
          <w:rFonts w:ascii="Times New Roman" w:hAnsi="Times New Roman" w:cs="Times New Roman"/>
          <w:sz w:val="24"/>
          <w:szCs w:val="24"/>
          <w:lang w:eastAsia="ru-RU"/>
        </w:rPr>
        <w:t>использования цифровых технологий</w:t>
      </w:r>
      <w:r>
        <w:rPr>
          <w:rFonts w:ascii="Times New Roman" w:hAnsi="Times New Roman" w:cs="Times New Roman"/>
          <w:sz w:val="24"/>
          <w:szCs w:val="24"/>
          <w:lang w:eastAsia="ru-RU"/>
        </w:rPr>
        <w:t>.</w:t>
      </w:r>
    </w:p>
    <w:p w14:paraId="1D3BA15F" w14:textId="303561CE" w:rsidR="00E023A1" w:rsidRDefault="00E023A1" w:rsidP="00584A1C">
      <w:pPr>
        <w:pStyle w:val="26"/>
        <w:tabs>
          <w:tab w:val="left" w:pos="142"/>
        </w:tabs>
      </w:pPr>
      <w:bookmarkStart w:id="27" w:name="_Toc108516841"/>
      <w:bookmarkStart w:id="28" w:name="_Toc108528169"/>
      <w:bookmarkStart w:id="29" w:name="_Toc108518067"/>
      <w:r>
        <w:t>1.2</w:t>
      </w:r>
      <w:r w:rsidR="00CE6ECE">
        <w:t>.</w:t>
      </w:r>
      <w:r>
        <w:t xml:space="preserve"> </w:t>
      </w:r>
      <w:r w:rsidRPr="003A1942">
        <w:t>Определения</w:t>
      </w:r>
      <w:bookmarkEnd w:id="27"/>
      <w:bookmarkEnd w:id="28"/>
      <w:bookmarkEnd w:id="29"/>
    </w:p>
    <w:p w14:paraId="13AA85CB" w14:textId="329F7C5A" w:rsidR="00E023A1" w:rsidRPr="00C9309A" w:rsidRDefault="00E023A1" w:rsidP="00584A1C">
      <w:pPr>
        <w:pStyle w:val="14"/>
        <w:shd w:val="clear" w:color="auto" w:fill="auto"/>
        <w:spacing w:after="120" w:line="240" w:lineRule="auto"/>
        <w:ind w:right="23" w:firstLine="709"/>
        <w:jc w:val="both"/>
        <w:rPr>
          <w:spacing w:val="0"/>
          <w:sz w:val="24"/>
          <w:szCs w:val="24"/>
        </w:rPr>
      </w:pPr>
      <w:r w:rsidRPr="00C9309A">
        <w:rPr>
          <w:spacing w:val="0"/>
          <w:sz w:val="24"/>
          <w:szCs w:val="24"/>
        </w:rPr>
        <w:t>Развитие процессов автоматизации и масштабного перехода от аналоговых на цифровые технол</w:t>
      </w:r>
      <w:r w:rsidR="00CE6ECE">
        <w:rPr>
          <w:spacing w:val="0"/>
          <w:sz w:val="24"/>
          <w:szCs w:val="24"/>
        </w:rPr>
        <w:t>огии во всех отраслях экономики</w:t>
      </w:r>
      <w:r w:rsidRPr="00C9309A">
        <w:rPr>
          <w:spacing w:val="0"/>
          <w:sz w:val="24"/>
          <w:szCs w:val="24"/>
        </w:rPr>
        <w:t xml:space="preserve"> привело к появлению понятий «оцифровка», «цифровизация», «цифровая трансформация», которые вошли в употребление в профессиональной среде. Несмотря на то что многие институты различного уровня (международные </w:t>
      </w:r>
      <w:r w:rsidRPr="00C9309A">
        <w:t>организации, государственные органы, корпорации и компании, научные организации) предложили свои определения с описаниями этих понятий</w:t>
      </w:r>
      <w:r w:rsidR="00CE6ECE">
        <w:t>,</w:t>
      </w:r>
      <w:r w:rsidRPr="00C9309A">
        <w:t xml:space="preserve"> в том числе и для электроэнергетики (</w:t>
      </w:r>
      <w:r w:rsidR="00CE6ECE">
        <w:t>п</w:t>
      </w:r>
      <w:r w:rsidRPr="00C9309A">
        <w:t>риложение 1), общепринятого их определения пока не сложилось ни в научной литературе, ни в международных руководствах по статистическому измерению, ни в государственных документах.</w:t>
      </w:r>
      <w:r w:rsidRPr="00C9309A">
        <w:rPr>
          <w:spacing w:val="0"/>
          <w:sz w:val="24"/>
          <w:szCs w:val="24"/>
        </w:rPr>
        <w:t xml:space="preserve"> </w:t>
      </w:r>
    </w:p>
    <w:p w14:paraId="0FDB6CC7" w14:textId="4EC00FB8" w:rsidR="00E023A1" w:rsidRPr="00C9309A" w:rsidRDefault="00E023A1" w:rsidP="00584A1C">
      <w:pPr>
        <w:pStyle w:val="14"/>
        <w:shd w:val="clear" w:color="auto" w:fill="auto"/>
        <w:spacing w:after="0" w:line="240" w:lineRule="auto"/>
        <w:ind w:right="23" w:firstLine="709"/>
        <w:jc w:val="both"/>
        <w:rPr>
          <w:spacing w:val="0"/>
          <w:sz w:val="24"/>
          <w:szCs w:val="24"/>
        </w:rPr>
      </w:pPr>
      <w:r w:rsidRPr="00C9309A">
        <w:rPr>
          <w:spacing w:val="0"/>
          <w:sz w:val="24"/>
          <w:szCs w:val="24"/>
        </w:rPr>
        <w:t>Рассмотрение широкого спектра этих понятий позволяет условно описать их следующим образом</w:t>
      </w:r>
      <w:r w:rsidR="000C633C">
        <w:rPr>
          <w:spacing w:val="0"/>
          <w:sz w:val="24"/>
          <w:szCs w:val="24"/>
        </w:rPr>
        <w:t xml:space="preserve"> (</w:t>
      </w:r>
      <w:r w:rsidR="00CE6ECE">
        <w:rPr>
          <w:spacing w:val="0"/>
          <w:sz w:val="24"/>
          <w:szCs w:val="24"/>
        </w:rPr>
        <w:t>р</w:t>
      </w:r>
      <w:r w:rsidR="000C633C">
        <w:rPr>
          <w:spacing w:val="0"/>
          <w:sz w:val="24"/>
          <w:szCs w:val="24"/>
        </w:rPr>
        <w:t xml:space="preserve">исунок </w:t>
      </w:r>
      <w:r w:rsidR="00DB1C63">
        <w:rPr>
          <w:spacing w:val="0"/>
          <w:sz w:val="24"/>
          <w:szCs w:val="24"/>
        </w:rPr>
        <w:t>2</w:t>
      </w:r>
      <w:r w:rsidR="000C633C">
        <w:rPr>
          <w:spacing w:val="0"/>
          <w:sz w:val="24"/>
          <w:szCs w:val="24"/>
        </w:rPr>
        <w:t>)</w:t>
      </w:r>
      <w:r w:rsidRPr="00C9309A">
        <w:rPr>
          <w:spacing w:val="0"/>
          <w:sz w:val="24"/>
          <w:szCs w:val="24"/>
        </w:rPr>
        <w:t>:</w:t>
      </w:r>
    </w:p>
    <w:p w14:paraId="6FE8D253" w14:textId="26B02439" w:rsidR="00E023A1" w:rsidRPr="00C9309A" w:rsidRDefault="00CE6ECE" w:rsidP="00B13578">
      <w:pPr>
        <w:pStyle w:val="14"/>
        <w:widowControl/>
        <w:numPr>
          <w:ilvl w:val="0"/>
          <w:numId w:val="112"/>
        </w:numPr>
        <w:shd w:val="clear" w:color="auto" w:fill="auto"/>
        <w:tabs>
          <w:tab w:val="left" w:pos="1134"/>
        </w:tabs>
        <w:spacing w:after="0" w:line="240" w:lineRule="auto"/>
        <w:ind w:left="0" w:right="23" w:firstLine="709"/>
        <w:jc w:val="both"/>
        <w:rPr>
          <w:sz w:val="24"/>
          <w:szCs w:val="24"/>
          <w:shd w:val="clear" w:color="auto" w:fill="FFFFFF"/>
        </w:rPr>
      </w:pPr>
      <w:r>
        <w:rPr>
          <w:b/>
          <w:bCs/>
          <w:sz w:val="24"/>
          <w:szCs w:val="24"/>
          <w:shd w:val="clear" w:color="auto" w:fill="FFFFFF"/>
        </w:rPr>
        <w:t>о</w:t>
      </w:r>
      <w:r w:rsidR="00E023A1" w:rsidRPr="00C9309A">
        <w:rPr>
          <w:b/>
          <w:bCs/>
          <w:sz w:val="24"/>
          <w:szCs w:val="24"/>
          <w:shd w:val="clear" w:color="auto" w:fill="FFFFFF"/>
        </w:rPr>
        <w:t>цифровка</w:t>
      </w:r>
      <w:r w:rsidR="00E023A1" w:rsidRPr="00C9309A">
        <w:rPr>
          <w:sz w:val="24"/>
          <w:szCs w:val="24"/>
          <w:shd w:val="clear" w:color="auto" w:fill="FFFFFF"/>
        </w:rPr>
        <w:t xml:space="preserve"> </w:t>
      </w:r>
      <w:r w:rsidR="008C72DA" w:rsidRPr="00C9309A">
        <w:rPr>
          <w:sz w:val="24"/>
          <w:szCs w:val="24"/>
          <w:shd w:val="clear" w:color="auto" w:fill="FFFFFF"/>
        </w:rPr>
        <w:t>–</w:t>
      </w:r>
      <w:r w:rsidR="00E023A1" w:rsidRPr="00C9309A">
        <w:rPr>
          <w:sz w:val="24"/>
          <w:szCs w:val="24"/>
          <w:shd w:val="clear" w:color="auto" w:fill="FFFFFF"/>
        </w:rPr>
        <w:t xml:space="preserve"> </w:t>
      </w:r>
      <w:r w:rsidR="00E023A1" w:rsidRPr="00C9309A">
        <w:rPr>
          <w:spacing w:val="0"/>
          <w:sz w:val="24"/>
          <w:szCs w:val="24"/>
        </w:rPr>
        <w:t xml:space="preserve">это перевод процессов </w:t>
      </w:r>
      <w:r w:rsidR="003C77EF" w:rsidRPr="003C77EF">
        <w:rPr>
          <w:spacing w:val="0"/>
          <w:sz w:val="24"/>
          <w:szCs w:val="24"/>
        </w:rPr>
        <w:t>из аналогово</w:t>
      </w:r>
      <w:r w:rsidR="003C77EF">
        <w:rPr>
          <w:spacing w:val="0"/>
          <w:sz w:val="24"/>
          <w:szCs w:val="24"/>
        </w:rPr>
        <w:t>го</w:t>
      </w:r>
      <w:r w:rsidR="003C77EF" w:rsidRPr="003C77EF">
        <w:rPr>
          <w:spacing w:val="0"/>
          <w:sz w:val="24"/>
          <w:szCs w:val="24"/>
        </w:rPr>
        <w:t xml:space="preserve"> </w:t>
      </w:r>
      <w:r w:rsidR="00E023A1" w:rsidRPr="00C9309A">
        <w:rPr>
          <w:spacing w:val="0"/>
          <w:sz w:val="24"/>
          <w:szCs w:val="24"/>
        </w:rPr>
        <w:t>в цифровой формат</w:t>
      </w:r>
      <w:r w:rsidR="00E023A1" w:rsidRPr="00C9309A">
        <w:rPr>
          <w:sz w:val="24"/>
          <w:szCs w:val="24"/>
          <w:shd w:val="clear" w:color="auto" w:fill="FFFFFF"/>
        </w:rPr>
        <w:t>. Оцифровка может повысить эффективность, когда оцифрованные данные используются для автоматизации процессов и повышения доступности, но оцифровка не направлена</w:t>
      </w:r>
      <w:r w:rsidR="008C72DA">
        <w:rPr>
          <w:sz w:val="24"/>
          <w:szCs w:val="24"/>
          <w:shd w:val="clear" w:color="auto" w:fill="FFFFFF"/>
        </w:rPr>
        <w:t xml:space="preserve"> </w:t>
      </w:r>
      <w:r w:rsidR="00E023A1" w:rsidRPr="00C9309A">
        <w:rPr>
          <w:sz w:val="24"/>
          <w:szCs w:val="24"/>
          <w:shd w:val="clear" w:color="auto" w:fill="FFFFFF"/>
        </w:rPr>
        <w:t xml:space="preserve">на оптимизацию </w:t>
      </w:r>
      <w:r w:rsidR="001431F4">
        <w:rPr>
          <w:sz w:val="24"/>
          <w:szCs w:val="24"/>
          <w:shd w:val="clear" w:color="auto" w:fill="FFFFFF"/>
        </w:rPr>
        <w:t xml:space="preserve">самих </w:t>
      </w:r>
      <w:r w:rsidR="00E023A1" w:rsidRPr="00C9309A">
        <w:rPr>
          <w:sz w:val="24"/>
          <w:szCs w:val="24"/>
          <w:shd w:val="clear" w:color="auto" w:fill="FFFFFF"/>
        </w:rPr>
        <w:t xml:space="preserve">процессов или </w:t>
      </w:r>
      <w:r w:rsidR="001431F4">
        <w:rPr>
          <w:sz w:val="24"/>
          <w:szCs w:val="24"/>
          <w:shd w:val="clear" w:color="auto" w:fill="FFFFFF"/>
        </w:rPr>
        <w:t xml:space="preserve">баз </w:t>
      </w:r>
      <w:r w:rsidR="00E023A1" w:rsidRPr="00C9309A">
        <w:rPr>
          <w:sz w:val="24"/>
          <w:szCs w:val="24"/>
          <w:shd w:val="clear" w:color="auto" w:fill="FFFFFF"/>
        </w:rPr>
        <w:t>данных</w:t>
      </w:r>
      <w:r>
        <w:rPr>
          <w:sz w:val="24"/>
          <w:szCs w:val="24"/>
          <w:shd w:val="clear" w:color="auto" w:fill="FFFFFF"/>
        </w:rPr>
        <w:t>;</w:t>
      </w:r>
    </w:p>
    <w:p w14:paraId="51D9B7A8" w14:textId="54010259" w:rsidR="00E023A1" w:rsidRPr="00C9309A" w:rsidRDefault="00CE6ECE" w:rsidP="00B13578">
      <w:pPr>
        <w:pStyle w:val="14"/>
        <w:widowControl/>
        <w:numPr>
          <w:ilvl w:val="0"/>
          <w:numId w:val="112"/>
        </w:numPr>
        <w:shd w:val="clear" w:color="auto" w:fill="auto"/>
        <w:tabs>
          <w:tab w:val="left" w:pos="1134"/>
        </w:tabs>
        <w:spacing w:after="0" w:line="240" w:lineRule="auto"/>
        <w:ind w:left="0" w:right="23" w:firstLine="709"/>
        <w:jc w:val="both"/>
        <w:rPr>
          <w:sz w:val="24"/>
          <w:szCs w:val="24"/>
          <w:shd w:val="clear" w:color="auto" w:fill="FFFFFF"/>
        </w:rPr>
      </w:pPr>
      <w:r>
        <w:rPr>
          <w:b/>
          <w:bCs/>
          <w:sz w:val="24"/>
          <w:szCs w:val="24"/>
          <w:shd w:val="clear" w:color="auto" w:fill="FFFFFF"/>
        </w:rPr>
        <w:t>ц</w:t>
      </w:r>
      <w:r w:rsidR="00E023A1" w:rsidRPr="00C9309A">
        <w:rPr>
          <w:b/>
          <w:bCs/>
          <w:sz w:val="24"/>
          <w:szCs w:val="24"/>
          <w:shd w:val="clear" w:color="auto" w:fill="FFFFFF"/>
        </w:rPr>
        <w:t>ифровизация</w:t>
      </w:r>
      <w:r w:rsidR="00E023A1" w:rsidRPr="00C9309A">
        <w:rPr>
          <w:sz w:val="24"/>
          <w:szCs w:val="24"/>
          <w:shd w:val="clear" w:color="auto" w:fill="FFFFFF"/>
        </w:rPr>
        <w:t xml:space="preserve"> – </w:t>
      </w:r>
      <w:r w:rsidR="00E023A1" w:rsidRPr="00C9309A">
        <w:rPr>
          <w:spacing w:val="0"/>
          <w:sz w:val="24"/>
          <w:szCs w:val="24"/>
        </w:rPr>
        <w:t xml:space="preserve">следующий уровень изменений, на котором переведенные в цифровой формат данные и процессы можно использовать для упрощения и оптимизации операций: </w:t>
      </w:r>
      <w:r w:rsidR="00E023A1" w:rsidRPr="00C9309A">
        <w:rPr>
          <w:sz w:val="24"/>
          <w:szCs w:val="24"/>
          <w:shd w:val="clear" w:color="auto" w:fill="FFFFFF"/>
        </w:rPr>
        <w:t>изменения бизнес-модели и предоставления новых возможностей получе</w:t>
      </w:r>
      <w:r w:rsidR="008C72DA">
        <w:rPr>
          <w:sz w:val="24"/>
          <w:szCs w:val="24"/>
          <w:shd w:val="clear" w:color="auto" w:fill="FFFFFF"/>
        </w:rPr>
        <w:t xml:space="preserve">ния дохода и создания ценности; </w:t>
      </w:r>
      <w:r w:rsidR="00E023A1" w:rsidRPr="00C9309A">
        <w:rPr>
          <w:sz w:val="24"/>
          <w:szCs w:val="24"/>
          <w:shd w:val="clear" w:color="auto" w:fill="FFFFFF"/>
        </w:rPr>
        <w:t>это процесс перехода к цифровому бизнесу»</w:t>
      </w:r>
      <w:r>
        <w:rPr>
          <w:sz w:val="24"/>
          <w:szCs w:val="24"/>
          <w:shd w:val="clear" w:color="auto" w:fill="FFFFFF"/>
        </w:rPr>
        <w:t>;</w:t>
      </w:r>
      <w:r w:rsidR="00E023A1" w:rsidRPr="00C9309A">
        <w:rPr>
          <w:sz w:val="24"/>
          <w:szCs w:val="24"/>
          <w:shd w:val="clear" w:color="auto" w:fill="FFFFFF"/>
        </w:rPr>
        <w:t xml:space="preserve"> </w:t>
      </w:r>
    </w:p>
    <w:p w14:paraId="28678B76" w14:textId="2FD03737" w:rsidR="00E023A1" w:rsidRDefault="00CE6ECE" w:rsidP="00B13578">
      <w:pPr>
        <w:pStyle w:val="14"/>
        <w:widowControl/>
        <w:numPr>
          <w:ilvl w:val="0"/>
          <w:numId w:val="113"/>
        </w:numPr>
        <w:shd w:val="clear" w:color="auto" w:fill="auto"/>
        <w:tabs>
          <w:tab w:val="left" w:pos="1134"/>
        </w:tabs>
        <w:spacing w:after="120" w:line="240" w:lineRule="auto"/>
        <w:ind w:left="0" w:right="23" w:firstLine="709"/>
        <w:jc w:val="both"/>
        <w:rPr>
          <w:spacing w:val="0"/>
          <w:sz w:val="24"/>
          <w:szCs w:val="24"/>
        </w:rPr>
      </w:pPr>
      <w:r>
        <w:rPr>
          <w:b/>
          <w:bCs/>
          <w:sz w:val="24"/>
          <w:szCs w:val="24"/>
          <w:shd w:val="clear" w:color="auto" w:fill="FFFFFF"/>
        </w:rPr>
        <w:t>ц</w:t>
      </w:r>
      <w:r w:rsidR="00E023A1" w:rsidRPr="00C9309A">
        <w:rPr>
          <w:b/>
          <w:bCs/>
          <w:sz w:val="24"/>
          <w:szCs w:val="24"/>
          <w:shd w:val="clear" w:color="auto" w:fill="FFFFFF"/>
        </w:rPr>
        <w:t>ифровая трансформация</w:t>
      </w:r>
      <w:r w:rsidR="00E023A1" w:rsidRPr="00C9309A">
        <w:rPr>
          <w:sz w:val="24"/>
          <w:szCs w:val="24"/>
          <w:shd w:val="clear" w:color="auto" w:fill="FFFFFF"/>
        </w:rPr>
        <w:t xml:space="preserve"> – </w:t>
      </w:r>
      <w:r w:rsidR="00E023A1" w:rsidRPr="00C9309A">
        <w:rPr>
          <w:spacing w:val="0"/>
          <w:sz w:val="24"/>
          <w:szCs w:val="24"/>
        </w:rPr>
        <w:t>более глубокий и масштабный процесс. Это комплексное преобразование предприятия с использованием цифровых решений и технологий. Его цель – выход на новые рынки, создание новых каналов продаж и решений, которые генерируют новую чистую выручку и приводят к увеличению стоимости компании.</w:t>
      </w:r>
    </w:p>
    <w:p w14:paraId="275E0922" w14:textId="77777777" w:rsidR="003C77EF" w:rsidRDefault="000C633C" w:rsidP="00584A1C">
      <w:pPr>
        <w:pStyle w:val="14"/>
        <w:widowControl/>
        <w:shd w:val="clear" w:color="auto" w:fill="auto"/>
        <w:tabs>
          <w:tab w:val="left" w:pos="1134"/>
        </w:tabs>
        <w:spacing w:after="0" w:line="240" w:lineRule="auto"/>
        <w:ind w:left="709" w:right="23"/>
        <w:jc w:val="both"/>
        <w:rPr>
          <w:spacing w:val="0"/>
          <w:sz w:val="24"/>
          <w:szCs w:val="24"/>
        </w:rPr>
      </w:pPr>
      <w:r>
        <w:rPr>
          <w:noProof/>
          <w:spacing w:val="0"/>
          <w:sz w:val="24"/>
          <w:szCs w:val="24"/>
          <w:lang w:eastAsia="ru-RU"/>
        </w:rPr>
        <w:drawing>
          <wp:inline distT="0" distB="0" distL="0" distR="0" wp14:anchorId="42C48C58" wp14:editId="0948D4E1">
            <wp:extent cx="4925112" cy="2191056"/>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определения.png"/>
                    <pic:cNvPicPr/>
                  </pic:nvPicPr>
                  <pic:blipFill>
                    <a:blip r:embed="rId9">
                      <a:extLst>
                        <a:ext uri="{28A0092B-C50C-407E-A947-70E740481C1C}">
                          <a14:useLocalDpi xmlns:a14="http://schemas.microsoft.com/office/drawing/2010/main" val="0"/>
                        </a:ext>
                      </a:extLst>
                    </a:blip>
                    <a:stretch>
                      <a:fillRect/>
                    </a:stretch>
                  </pic:blipFill>
                  <pic:spPr>
                    <a:xfrm>
                      <a:off x="0" y="0"/>
                      <a:ext cx="4925112" cy="2191056"/>
                    </a:xfrm>
                    <a:prstGeom prst="rect">
                      <a:avLst/>
                    </a:prstGeom>
                  </pic:spPr>
                </pic:pic>
              </a:graphicData>
            </a:graphic>
          </wp:inline>
        </w:drawing>
      </w:r>
    </w:p>
    <w:p w14:paraId="5D9119F8" w14:textId="77777777" w:rsidR="000C633C" w:rsidRDefault="000C633C" w:rsidP="00584A1C">
      <w:pPr>
        <w:pStyle w:val="14"/>
        <w:widowControl/>
        <w:shd w:val="clear" w:color="auto" w:fill="auto"/>
        <w:tabs>
          <w:tab w:val="left" w:pos="1134"/>
        </w:tabs>
        <w:spacing w:after="120" w:line="240" w:lineRule="auto"/>
        <w:ind w:left="709" w:right="23"/>
        <w:jc w:val="both"/>
        <w:rPr>
          <w:spacing w:val="0"/>
          <w:sz w:val="24"/>
          <w:szCs w:val="24"/>
        </w:rPr>
      </w:pPr>
      <w:r>
        <w:rPr>
          <w:spacing w:val="0"/>
          <w:sz w:val="24"/>
          <w:szCs w:val="24"/>
        </w:rPr>
        <w:t xml:space="preserve">Рисунок </w:t>
      </w:r>
      <w:r w:rsidR="00DB1C63">
        <w:rPr>
          <w:spacing w:val="0"/>
          <w:sz w:val="24"/>
          <w:szCs w:val="24"/>
        </w:rPr>
        <w:t>2</w:t>
      </w:r>
      <w:r>
        <w:rPr>
          <w:spacing w:val="0"/>
          <w:sz w:val="24"/>
          <w:szCs w:val="24"/>
        </w:rPr>
        <w:t>. Определения оцифровки, цифровизации и цифровой тра</w:t>
      </w:r>
      <w:r w:rsidR="002442C4">
        <w:rPr>
          <w:spacing w:val="0"/>
          <w:sz w:val="24"/>
          <w:szCs w:val="24"/>
        </w:rPr>
        <w:t>н</w:t>
      </w:r>
      <w:r>
        <w:rPr>
          <w:spacing w:val="0"/>
          <w:sz w:val="24"/>
          <w:szCs w:val="24"/>
        </w:rPr>
        <w:t>сформации.</w:t>
      </w:r>
    </w:p>
    <w:p w14:paraId="229E16E9" w14:textId="46053D9B" w:rsidR="00E023A1" w:rsidRDefault="00E023A1" w:rsidP="00584A1C">
      <w:pPr>
        <w:pStyle w:val="14"/>
        <w:shd w:val="clear" w:color="auto" w:fill="auto"/>
        <w:spacing w:after="120" w:line="240" w:lineRule="auto"/>
        <w:ind w:right="23" w:firstLine="709"/>
        <w:jc w:val="both"/>
        <w:rPr>
          <w:spacing w:val="0"/>
          <w:sz w:val="24"/>
          <w:szCs w:val="24"/>
        </w:rPr>
      </w:pPr>
      <w:r w:rsidRPr="00C9309A">
        <w:rPr>
          <w:spacing w:val="0"/>
          <w:sz w:val="24"/>
          <w:szCs w:val="24"/>
        </w:rPr>
        <w:t xml:space="preserve">В электроэнергетике наиболее часто встречается понятие </w:t>
      </w:r>
      <w:r>
        <w:rPr>
          <w:spacing w:val="0"/>
          <w:sz w:val="24"/>
          <w:szCs w:val="24"/>
        </w:rPr>
        <w:t>«</w:t>
      </w:r>
      <w:r w:rsidRPr="00C9309A">
        <w:rPr>
          <w:spacing w:val="0"/>
          <w:sz w:val="24"/>
          <w:szCs w:val="24"/>
        </w:rPr>
        <w:t>цифровизаци</w:t>
      </w:r>
      <w:r>
        <w:rPr>
          <w:spacing w:val="0"/>
          <w:sz w:val="24"/>
          <w:szCs w:val="24"/>
        </w:rPr>
        <w:t>я»</w:t>
      </w:r>
      <w:r w:rsidRPr="00C9309A">
        <w:rPr>
          <w:spacing w:val="0"/>
          <w:sz w:val="24"/>
          <w:szCs w:val="24"/>
        </w:rPr>
        <w:t xml:space="preserve">, и практически все государства </w:t>
      </w:r>
      <w:r w:rsidRPr="00C9309A">
        <w:rPr>
          <w:sz w:val="24"/>
          <w:szCs w:val="24"/>
          <w:shd w:val="clear" w:color="auto" w:fill="FFFFFF"/>
        </w:rPr>
        <w:t>— участники СНГ активно используют его, однако определяют его несколько по-разному (</w:t>
      </w:r>
      <w:r w:rsidR="00CE6ECE">
        <w:rPr>
          <w:sz w:val="24"/>
          <w:szCs w:val="24"/>
          <w:shd w:val="clear" w:color="auto" w:fill="FFFFFF"/>
        </w:rPr>
        <w:t>т</w:t>
      </w:r>
      <w:r w:rsidRPr="00C9309A">
        <w:rPr>
          <w:sz w:val="24"/>
          <w:szCs w:val="24"/>
          <w:shd w:val="clear" w:color="auto" w:fill="FFFFFF"/>
        </w:rPr>
        <w:t xml:space="preserve">аблица1). </w:t>
      </w:r>
    </w:p>
    <w:p w14:paraId="25E1BDFD" w14:textId="77777777" w:rsidR="00E023A1" w:rsidRDefault="00E023A1" w:rsidP="00584A1C">
      <w:pPr>
        <w:autoSpaceDE w:val="0"/>
        <w:autoSpaceDN w:val="0"/>
        <w:spacing w:after="120" w:line="240" w:lineRule="auto"/>
        <w:jc w:val="both"/>
        <w:rPr>
          <w:rFonts w:ascii="Times New Roman" w:hAnsi="Times New Roman" w:cs="Times New Roman"/>
          <w:b/>
          <w:bCs/>
          <w:sz w:val="24"/>
          <w:szCs w:val="24"/>
        </w:rPr>
      </w:pPr>
      <w:r>
        <w:rPr>
          <w:rFonts w:ascii="Times New Roman" w:hAnsi="Times New Roman" w:cs="Times New Roman"/>
          <w:b/>
          <w:bCs/>
          <w:sz w:val="24"/>
          <w:szCs w:val="24"/>
        </w:rPr>
        <w:t>Таблица 1. Используемые определения цифровизации</w:t>
      </w:r>
    </w:p>
    <w:tbl>
      <w:tblPr>
        <w:tblW w:w="9639" w:type="dxa"/>
        <w:tblInd w:w="132" w:type="dxa"/>
        <w:tblCellMar>
          <w:left w:w="0" w:type="dxa"/>
          <w:right w:w="0" w:type="dxa"/>
        </w:tblCellMar>
        <w:tblLook w:val="04A0" w:firstRow="1" w:lastRow="0" w:firstColumn="1" w:lastColumn="0" w:noHBand="0" w:noVBand="1"/>
      </w:tblPr>
      <w:tblGrid>
        <w:gridCol w:w="1778"/>
        <w:gridCol w:w="7861"/>
      </w:tblGrid>
      <w:tr w:rsidR="00E023A1" w:rsidRPr="007B7F65" w14:paraId="49D81BDB" w14:textId="77777777" w:rsidTr="00CF4C0A">
        <w:trPr>
          <w:cantSplit/>
          <w:trHeight w:val="304"/>
        </w:trPr>
        <w:tc>
          <w:tcPr>
            <w:tcW w:w="992" w:type="dxa"/>
            <w:tcBorders>
              <w:top w:val="single" w:sz="8" w:space="0" w:color="000000"/>
              <w:left w:val="single" w:sz="8" w:space="0" w:color="000000"/>
              <w:bottom w:val="single" w:sz="8" w:space="0" w:color="000000"/>
              <w:right w:val="single" w:sz="8" w:space="0" w:color="000000"/>
            </w:tcBorders>
            <w:tcMar>
              <w:top w:w="0" w:type="dxa"/>
              <w:left w:w="57" w:type="dxa"/>
              <w:bottom w:w="0" w:type="dxa"/>
              <w:right w:w="57" w:type="dxa"/>
            </w:tcMar>
            <w:vAlign w:val="center"/>
          </w:tcPr>
          <w:p w14:paraId="6042687A" w14:textId="77777777" w:rsidR="00E023A1" w:rsidRPr="007B7F65" w:rsidRDefault="003E78E2" w:rsidP="00584A1C">
            <w:pPr>
              <w:spacing w:after="0" w:line="240" w:lineRule="auto"/>
              <w:jc w:val="center"/>
              <w:rPr>
                <w:rFonts w:ascii="Times New Roman" w:hAnsi="Times New Roman" w:cs="Times New Roman"/>
                <w:b/>
                <w:bCs/>
                <w:szCs w:val="20"/>
                <w:lang w:eastAsia="ru-RU"/>
              </w:rPr>
            </w:pPr>
            <w:r>
              <w:rPr>
                <w:rFonts w:ascii="Times New Roman" w:hAnsi="Times New Roman" w:cs="Times New Roman"/>
                <w:b/>
                <w:bCs/>
                <w:szCs w:val="20"/>
                <w:lang w:eastAsia="ru-RU"/>
              </w:rPr>
              <w:t>Государство</w:t>
            </w:r>
          </w:p>
        </w:tc>
        <w:tc>
          <w:tcPr>
            <w:tcW w:w="8647" w:type="dxa"/>
            <w:tcBorders>
              <w:top w:val="single" w:sz="8" w:space="0" w:color="000000"/>
              <w:left w:val="nil"/>
              <w:bottom w:val="single" w:sz="8" w:space="0" w:color="000000"/>
              <w:right w:val="single" w:sz="8" w:space="0" w:color="000000"/>
            </w:tcBorders>
            <w:tcMar>
              <w:top w:w="0" w:type="dxa"/>
              <w:left w:w="57" w:type="dxa"/>
              <w:bottom w:w="0" w:type="dxa"/>
              <w:right w:w="57" w:type="dxa"/>
            </w:tcMar>
            <w:vAlign w:val="center"/>
            <w:hideMark/>
          </w:tcPr>
          <w:p w14:paraId="6EAEFACA" w14:textId="77777777" w:rsidR="00E023A1" w:rsidRPr="007B7F65" w:rsidRDefault="00E023A1" w:rsidP="00584A1C">
            <w:pPr>
              <w:spacing w:before="120" w:after="120" w:line="240" w:lineRule="auto"/>
              <w:jc w:val="center"/>
              <w:rPr>
                <w:rFonts w:ascii="Times New Roman" w:hAnsi="Times New Roman" w:cs="Times New Roman"/>
                <w:b/>
                <w:bCs/>
                <w:szCs w:val="20"/>
                <w:lang w:eastAsia="ru-RU"/>
              </w:rPr>
            </w:pPr>
            <w:r w:rsidRPr="007B7F65">
              <w:rPr>
                <w:rFonts w:ascii="Times New Roman" w:hAnsi="Times New Roman" w:cs="Times New Roman"/>
                <w:b/>
                <w:bCs/>
                <w:szCs w:val="20"/>
                <w:lang w:eastAsia="ru-RU"/>
              </w:rPr>
              <w:t>Определение цифровизации электроэнергетики</w:t>
            </w:r>
          </w:p>
        </w:tc>
      </w:tr>
      <w:tr w:rsidR="00E023A1" w:rsidRPr="007B7F65" w14:paraId="4E72BD17" w14:textId="77777777" w:rsidTr="00CF4C0A">
        <w:trPr>
          <w:cantSplit/>
          <w:trHeight w:val="670"/>
        </w:trPr>
        <w:tc>
          <w:tcPr>
            <w:tcW w:w="992" w:type="dxa"/>
            <w:tcBorders>
              <w:top w:val="nil"/>
              <w:left w:val="single" w:sz="8" w:space="0" w:color="000000"/>
              <w:bottom w:val="single" w:sz="8" w:space="0" w:color="000000"/>
              <w:right w:val="single" w:sz="8" w:space="0" w:color="000000"/>
            </w:tcBorders>
            <w:tcMar>
              <w:top w:w="0" w:type="dxa"/>
              <w:left w:w="57" w:type="dxa"/>
              <w:bottom w:w="0" w:type="dxa"/>
              <w:right w:w="57" w:type="dxa"/>
            </w:tcMar>
            <w:vAlign w:val="center"/>
            <w:hideMark/>
          </w:tcPr>
          <w:p w14:paraId="02B17FCC" w14:textId="77777777" w:rsidR="00E023A1" w:rsidRPr="004A622B" w:rsidRDefault="00266CAC" w:rsidP="00584A1C">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4A1B6519" wp14:editId="1802541D">
                  <wp:extent cx="458921" cy="252000"/>
                  <wp:effectExtent l="19050" t="19050" r="17329" b="14700"/>
                  <wp:docPr id="55" name="Рисунок 3" descr="http://kolizej.at.ua/_pu/1/49504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kolizej.at.ua/_pu/1/49504402.png"/>
                          <pic:cNvPicPr>
                            <a:picLocks noChangeAspect="1" noChangeArrowheads="1"/>
                          </pic:cNvPicPr>
                        </pic:nvPicPr>
                        <pic:blipFill>
                          <a:blip r:embed="rId10"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cs="Times New Roman"/>
                <w:bCs/>
              </w:rPr>
              <w:t xml:space="preserve">Азербайджанская </w:t>
            </w:r>
            <w:r w:rsidRPr="004A622B">
              <w:rPr>
                <w:rFonts w:ascii="Times New Roman" w:hAnsi="Times New Roman" w:cs="Times New Roman"/>
                <w:bCs/>
                <w:lang w:val="en-US"/>
              </w:rPr>
              <w:t>Республика</w:t>
            </w:r>
            <w:r w:rsidRPr="004A622B">
              <w:rPr>
                <w:rFonts w:ascii="Times New Roman" w:hAnsi="Times New Roman" w:cs="Times New Roman"/>
                <w:noProof/>
                <w:sz w:val="24"/>
                <w:szCs w:val="24"/>
                <w:lang w:eastAsia="ru-RU"/>
              </w:rPr>
              <w:t xml:space="preserve"> </w:t>
            </w:r>
          </w:p>
        </w:tc>
        <w:tc>
          <w:tcPr>
            <w:tcW w:w="8647" w:type="dxa"/>
            <w:tcBorders>
              <w:top w:val="nil"/>
              <w:left w:val="nil"/>
              <w:bottom w:val="single" w:sz="8" w:space="0" w:color="000000"/>
              <w:right w:val="single" w:sz="8" w:space="0" w:color="000000"/>
            </w:tcBorders>
            <w:tcMar>
              <w:top w:w="0" w:type="dxa"/>
              <w:left w:w="57" w:type="dxa"/>
              <w:bottom w:w="0" w:type="dxa"/>
              <w:right w:w="57" w:type="dxa"/>
            </w:tcMar>
            <w:vAlign w:val="center"/>
            <w:hideMark/>
          </w:tcPr>
          <w:p w14:paraId="6E80636A" w14:textId="5B77A887" w:rsidR="003E78E2" w:rsidRPr="007B7F65" w:rsidRDefault="00E023A1" w:rsidP="00CE6ECE">
            <w:pPr>
              <w:spacing w:after="0" w:line="240" w:lineRule="auto"/>
              <w:jc w:val="both"/>
              <w:rPr>
                <w:rFonts w:ascii="Times New Roman" w:hAnsi="Times New Roman" w:cs="Times New Roman"/>
                <w:szCs w:val="20"/>
                <w:lang w:eastAsia="ru-RU"/>
              </w:rPr>
            </w:pPr>
            <w:r w:rsidRPr="007B7F65">
              <w:rPr>
                <w:rFonts w:ascii="Times New Roman" w:hAnsi="Times New Roman" w:cs="Times New Roman"/>
                <w:szCs w:val="20"/>
                <w:lang w:eastAsia="ru-RU"/>
              </w:rPr>
              <w:t>Реальность, в которой работают большинство компаний электроэнергетического сектора в мире. Цифровизация помогает не только развивать новые бизнес-модели и создавать дополнительные источники дохода, но и эффективно управлять ресурсами и оптимизировать затраты энергетических компаний</w:t>
            </w:r>
          </w:p>
        </w:tc>
      </w:tr>
      <w:tr w:rsidR="00E023A1" w:rsidRPr="007B7F65" w14:paraId="6414FB21" w14:textId="77777777" w:rsidTr="003E78E2">
        <w:trPr>
          <w:cantSplit/>
          <w:trHeight w:val="1033"/>
        </w:trPr>
        <w:tc>
          <w:tcPr>
            <w:tcW w:w="992" w:type="dxa"/>
            <w:tcBorders>
              <w:top w:val="nil"/>
              <w:left w:val="single" w:sz="8" w:space="0" w:color="000000"/>
              <w:bottom w:val="single" w:sz="8" w:space="0" w:color="000000"/>
              <w:right w:val="single" w:sz="8" w:space="0" w:color="000000"/>
            </w:tcBorders>
            <w:shd w:val="clear" w:color="auto" w:fill="FFFFFF"/>
            <w:tcMar>
              <w:top w:w="0" w:type="dxa"/>
              <w:left w:w="57" w:type="dxa"/>
              <w:bottom w:w="0" w:type="dxa"/>
              <w:right w:w="57" w:type="dxa"/>
            </w:tcMar>
            <w:vAlign w:val="center"/>
            <w:hideMark/>
          </w:tcPr>
          <w:p w14:paraId="22CCF532" w14:textId="77777777" w:rsidR="00E023A1" w:rsidRPr="004A622B" w:rsidRDefault="00266CAC" w:rsidP="00584A1C">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2C61A2D2" wp14:editId="38B0144D">
                  <wp:extent cx="458921" cy="252000"/>
                  <wp:effectExtent l="19050" t="19050" r="17329" b="14700"/>
                  <wp:docPr id="52" name="Рисунок 6" descr="http://33tura.ru/FLAG/aziya/armen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33tura.ru/FLAG/aziya/armeniya.gif"/>
                          <pic:cNvPicPr>
                            <a:picLocks noChangeAspect="1" noChangeArrowheads="1"/>
                          </pic:cNvPicPr>
                        </pic:nvPicPr>
                        <pic:blipFill>
                          <a:blip r:embed="rId11"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cs="Times New Roman"/>
                <w:bCs/>
              </w:rPr>
              <w:t>Республика Армения</w:t>
            </w:r>
          </w:p>
        </w:tc>
        <w:tc>
          <w:tcPr>
            <w:tcW w:w="8647" w:type="dxa"/>
            <w:tcBorders>
              <w:top w:val="nil"/>
              <w:left w:val="nil"/>
              <w:bottom w:val="single" w:sz="8" w:space="0" w:color="000000"/>
              <w:right w:val="single" w:sz="8" w:space="0" w:color="000000"/>
            </w:tcBorders>
            <w:shd w:val="clear" w:color="auto" w:fill="FFFFFF"/>
            <w:tcMar>
              <w:top w:w="0" w:type="dxa"/>
              <w:left w:w="57" w:type="dxa"/>
              <w:bottom w:w="0" w:type="dxa"/>
              <w:right w:w="57" w:type="dxa"/>
            </w:tcMar>
            <w:vAlign w:val="center"/>
            <w:hideMark/>
          </w:tcPr>
          <w:p w14:paraId="2BE750D6" w14:textId="6A41B194" w:rsidR="00E023A1" w:rsidRPr="007B7F65" w:rsidRDefault="00E023A1" w:rsidP="00CE6ECE">
            <w:pPr>
              <w:spacing w:after="0" w:line="240" w:lineRule="auto"/>
              <w:jc w:val="both"/>
              <w:rPr>
                <w:rFonts w:ascii="Times New Roman" w:hAnsi="Times New Roman" w:cs="Times New Roman"/>
                <w:szCs w:val="20"/>
                <w:lang w:eastAsia="ru-RU"/>
              </w:rPr>
            </w:pPr>
            <w:r w:rsidRPr="007B7F65">
              <w:rPr>
                <w:rFonts w:ascii="Times New Roman" w:hAnsi="Times New Roman" w:cs="Times New Roman"/>
                <w:szCs w:val="20"/>
                <w:lang w:eastAsia="ru-RU"/>
              </w:rPr>
              <w:t>Процесс интеграции цифровых технологий во все аспекты бизнес-деятельности электроэнергетического сектора, требующий внесения коренных изменений в операции и принципы создания новых продуктов и услуг</w:t>
            </w:r>
          </w:p>
        </w:tc>
      </w:tr>
      <w:tr w:rsidR="00E023A1" w:rsidRPr="007B7F65" w14:paraId="7327AC4A" w14:textId="77777777" w:rsidTr="003E78E2">
        <w:trPr>
          <w:cantSplit/>
          <w:trHeight w:val="976"/>
        </w:trPr>
        <w:tc>
          <w:tcPr>
            <w:tcW w:w="992" w:type="dxa"/>
            <w:tcBorders>
              <w:top w:val="nil"/>
              <w:left w:val="single" w:sz="8" w:space="0" w:color="000000"/>
              <w:bottom w:val="single" w:sz="8" w:space="0" w:color="000000"/>
              <w:right w:val="single" w:sz="8" w:space="0" w:color="000000"/>
            </w:tcBorders>
            <w:tcMar>
              <w:top w:w="0" w:type="dxa"/>
              <w:left w:w="57" w:type="dxa"/>
              <w:bottom w:w="0" w:type="dxa"/>
              <w:right w:w="57" w:type="dxa"/>
            </w:tcMar>
            <w:vAlign w:val="center"/>
            <w:hideMark/>
          </w:tcPr>
          <w:p w14:paraId="13F31594" w14:textId="77777777" w:rsidR="00266CAC" w:rsidRPr="004A622B" w:rsidRDefault="00266CAC" w:rsidP="00584A1C">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5607A8C9" wp14:editId="7EE3068D">
                  <wp:extent cx="458921" cy="252000"/>
                  <wp:effectExtent l="19050" t="19050" r="17329" b="14700"/>
                  <wp:docPr id="53" name="Рисунок 7" descr="http://33tura.ru/FLAG/europa/belar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33tura.ru/FLAG/europa/belarus.gif"/>
                          <pic:cNvPicPr>
                            <a:picLocks noChangeAspect="1" noChangeArrowheads="1"/>
                          </pic:cNvPicPr>
                        </pic:nvPicPr>
                        <pic:blipFill>
                          <a:blip r:embed="rId12"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cs="Times New Roman"/>
                <w:bCs/>
              </w:rPr>
              <w:t>Республика Беларусь</w:t>
            </w:r>
          </w:p>
        </w:tc>
        <w:tc>
          <w:tcPr>
            <w:tcW w:w="8647" w:type="dxa"/>
            <w:tcBorders>
              <w:top w:val="nil"/>
              <w:left w:val="nil"/>
              <w:bottom w:val="single" w:sz="8" w:space="0" w:color="000000"/>
              <w:right w:val="single" w:sz="8" w:space="0" w:color="000000"/>
            </w:tcBorders>
            <w:tcMar>
              <w:top w:w="0" w:type="dxa"/>
              <w:left w:w="57" w:type="dxa"/>
              <w:bottom w:w="0" w:type="dxa"/>
              <w:right w:w="57" w:type="dxa"/>
            </w:tcMar>
            <w:vAlign w:val="center"/>
            <w:hideMark/>
          </w:tcPr>
          <w:p w14:paraId="6F8F9A84" w14:textId="5FD2C6BC" w:rsidR="00E023A1" w:rsidRPr="007B7F65" w:rsidRDefault="00E023A1" w:rsidP="00CE6ECE">
            <w:pPr>
              <w:spacing w:after="0" w:line="240" w:lineRule="auto"/>
              <w:jc w:val="both"/>
              <w:rPr>
                <w:rFonts w:ascii="Times New Roman" w:hAnsi="Times New Roman" w:cs="Times New Roman"/>
                <w:szCs w:val="20"/>
                <w:lang w:eastAsia="ru-RU"/>
              </w:rPr>
            </w:pPr>
            <w:r w:rsidRPr="007B7F65">
              <w:rPr>
                <w:rFonts w:ascii="Times New Roman" w:hAnsi="Times New Roman" w:cs="Times New Roman"/>
                <w:szCs w:val="20"/>
                <w:lang w:eastAsia="ru-RU"/>
              </w:rPr>
              <w:t>Процесс интеграции цифровых технологий во все аспекты бизнес-деятельности в электроэнергетической сфере, требующий внесения коренных изменений в технологии, операции, бизнес-стратегии, бизнес-процессы, продукты, услуги и т.д.</w:t>
            </w:r>
          </w:p>
        </w:tc>
      </w:tr>
      <w:tr w:rsidR="00E023A1" w:rsidRPr="007B7F65" w14:paraId="68C4DC85" w14:textId="77777777" w:rsidTr="00CF4C0A">
        <w:trPr>
          <w:cantSplit/>
          <w:trHeight w:val="448"/>
        </w:trPr>
        <w:tc>
          <w:tcPr>
            <w:tcW w:w="992" w:type="dxa"/>
            <w:tcBorders>
              <w:top w:val="nil"/>
              <w:left w:val="single" w:sz="8" w:space="0" w:color="000000"/>
              <w:bottom w:val="single" w:sz="8" w:space="0" w:color="000000"/>
              <w:right w:val="single" w:sz="8" w:space="0" w:color="000000"/>
            </w:tcBorders>
            <w:tcMar>
              <w:top w:w="0" w:type="dxa"/>
              <w:left w:w="57" w:type="dxa"/>
              <w:bottom w:w="0" w:type="dxa"/>
              <w:right w:w="57" w:type="dxa"/>
            </w:tcMar>
            <w:vAlign w:val="center"/>
            <w:hideMark/>
          </w:tcPr>
          <w:p w14:paraId="54099A47" w14:textId="77777777" w:rsidR="00266CAC" w:rsidRPr="004A622B" w:rsidRDefault="00266CAC" w:rsidP="00584A1C">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667F3FC3" wp14:editId="3ABE1573">
                  <wp:extent cx="452270" cy="252000"/>
                  <wp:effectExtent l="19050" t="19050" r="23980" b="14700"/>
                  <wp:docPr id="54" name="Рисунок 8" descr="http://kolizej.at.ua/_pu/3/s63742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kolizej.at.ua/_pu/3/s63742546.jpg"/>
                          <pic:cNvPicPr>
                            <a:picLocks noChangeAspect="1" noChangeArrowheads="1"/>
                          </pic:cNvPicPr>
                        </pic:nvPicPr>
                        <pic:blipFill>
                          <a:blip r:embed="rId13"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cs="Times New Roman"/>
                <w:bCs/>
              </w:rPr>
              <w:t>Республика Казахстан</w:t>
            </w:r>
            <w:r w:rsidRPr="004A622B">
              <w:rPr>
                <w:rFonts w:ascii="Times New Roman" w:hAnsi="Times New Roman" w:cs="Times New Roman"/>
                <w:noProof/>
                <w:sz w:val="24"/>
                <w:szCs w:val="24"/>
                <w:lang w:eastAsia="ru-RU"/>
              </w:rPr>
              <w:t xml:space="preserve"> </w:t>
            </w:r>
          </w:p>
        </w:tc>
        <w:tc>
          <w:tcPr>
            <w:tcW w:w="8647" w:type="dxa"/>
            <w:tcBorders>
              <w:top w:val="nil"/>
              <w:left w:val="nil"/>
              <w:bottom w:val="single" w:sz="8" w:space="0" w:color="000000"/>
              <w:right w:val="single" w:sz="8" w:space="0" w:color="000000"/>
            </w:tcBorders>
            <w:tcMar>
              <w:top w:w="0" w:type="dxa"/>
              <w:left w:w="57" w:type="dxa"/>
              <w:bottom w:w="0" w:type="dxa"/>
              <w:right w:w="57" w:type="dxa"/>
            </w:tcMar>
            <w:vAlign w:val="center"/>
            <w:hideMark/>
          </w:tcPr>
          <w:p w14:paraId="0F707854" w14:textId="77777777" w:rsidR="00E023A1" w:rsidRPr="007B7F65" w:rsidRDefault="00E023A1" w:rsidP="00584A1C">
            <w:pPr>
              <w:spacing w:after="0" w:line="240" w:lineRule="auto"/>
              <w:jc w:val="both"/>
              <w:rPr>
                <w:rFonts w:ascii="Times New Roman" w:hAnsi="Times New Roman" w:cs="Times New Roman"/>
                <w:szCs w:val="20"/>
                <w:lang w:eastAsia="ru-RU"/>
              </w:rPr>
            </w:pPr>
            <w:r w:rsidRPr="007B7F65">
              <w:rPr>
                <w:rFonts w:ascii="Times New Roman" w:hAnsi="Times New Roman" w:cs="Times New Roman"/>
                <w:szCs w:val="20"/>
                <w:lang w:eastAsia="ru-RU"/>
              </w:rPr>
              <w:t>Преобразование энергетической инфраструктуры Казахстана посредством внедрения цифровых технологий и платформенных решений для повышения ее эффективности, и безопасности</w:t>
            </w:r>
          </w:p>
        </w:tc>
      </w:tr>
      <w:tr w:rsidR="00E023A1" w:rsidRPr="007B7F65" w14:paraId="0AE09722" w14:textId="77777777" w:rsidTr="00CF4C0A">
        <w:trPr>
          <w:cantSplit/>
          <w:trHeight w:val="468"/>
        </w:trPr>
        <w:tc>
          <w:tcPr>
            <w:tcW w:w="992" w:type="dxa"/>
            <w:tcBorders>
              <w:top w:val="nil"/>
              <w:left w:val="single" w:sz="8" w:space="0" w:color="000000"/>
              <w:bottom w:val="single" w:sz="8" w:space="0" w:color="000000"/>
              <w:right w:val="single" w:sz="8" w:space="0" w:color="000000"/>
            </w:tcBorders>
            <w:shd w:val="clear" w:color="auto" w:fill="FFFFFF"/>
            <w:tcMar>
              <w:top w:w="0" w:type="dxa"/>
              <w:left w:w="57" w:type="dxa"/>
              <w:bottom w:w="0" w:type="dxa"/>
              <w:right w:w="57" w:type="dxa"/>
            </w:tcMar>
            <w:vAlign w:val="center"/>
            <w:hideMark/>
          </w:tcPr>
          <w:p w14:paraId="634CC862" w14:textId="77777777" w:rsidR="00E023A1" w:rsidRPr="004A622B" w:rsidRDefault="00E023A1" w:rsidP="00584A1C">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2949AF0D" wp14:editId="0ACD4A23">
                  <wp:extent cx="452270" cy="252000"/>
                  <wp:effectExtent l="19050" t="19050" r="23980" b="14700"/>
                  <wp:docPr id="33" name="Рисунок 17" descr="http://33tura.ru/FLAG/aziya/kirgiz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33tura.ru/FLAG/aziya/kirgiziya.gif"/>
                          <pic:cNvPicPr>
                            <a:picLocks noChangeAspect="1" noChangeArrowheads="1"/>
                          </pic:cNvPicPr>
                        </pic:nvPicPr>
                        <pic:blipFill>
                          <a:blip r:embed="rId14"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13B0514A" w14:textId="77777777" w:rsidR="00266CAC" w:rsidRPr="004A622B" w:rsidRDefault="00266CAC" w:rsidP="00584A1C">
            <w:pPr>
              <w:spacing w:after="0" w:line="240" w:lineRule="auto"/>
              <w:jc w:val="center"/>
              <w:rPr>
                <w:rFonts w:ascii="Times New Roman" w:hAnsi="Times New Roman" w:cs="Times New Roman"/>
                <w:bCs/>
                <w:szCs w:val="20"/>
                <w:lang w:eastAsia="ru-RU"/>
              </w:rPr>
            </w:pPr>
            <w:r w:rsidRPr="004A622B">
              <w:rPr>
                <w:rFonts w:ascii="Times New Roman" w:eastAsia="Arial Unicode MS" w:hAnsi="Times New Roman" w:cs="Times New Roman"/>
              </w:rPr>
              <w:t>Кыргызская Республика</w:t>
            </w:r>
          </w:p>
        </w:tc>
        <w:tc>
          <w:tcPr>
            <w:tcW w:w="8647" w:type="dxa"/>
            <w:tcBorders>
              <w:top w:val="nil"/>
              <w:left w:val="nil"/>
              <w:bottom w:val="single" w:sz="8" w:space="0" w:color="000000"/>
              <w:right w:val="single" w:sz="8" w:space="0" w:color="000000"/>
            </w:tcBorders>
            <w:shd w:val="clear" w:color="auto" w:fill="FFFFFF"/>
            <w:tcMar>
              <w:top w:w="0" w:type="dxa"/>
              <w:left w:w="57" w:type="dxa"/>
              <w:bottom w:w="0" w:type="dxa"/>
              <w:right w:w="57" w:type="dxa"/>
            </w:tcMar>
            <w:vAlign w:val="center"/>
            <w:hideMark/>
          </w:tcPr>
          <w:p w14:paraId="6E2B36C2" w14:textId="17729C7D" w:rsidR="00E023A1" w:rsidRPr="007B7F65" w:rsidRDefault="00E023A1" w:rsidP="00CE6ECE">
            <w:pPr>
              <w:spacing w:after="0" w:line="240" w:lineRule="auto"/>
              <w:jc w:val="both"/>
              <w:rPr>
                <w:rFonts w:ascii="Times New Roman" w:hAnsi="Times New Roman" w:cs="Times New Roman"/>
                <w:szCs w:val="20"/>
                <w:lang w:eastAsia="ru-RU"/>
              </w:rPr>
            </w:pPr>
            <w:r w:rsidRPr="007B7F65">
              <w:rPr>
                <w:rFonts w:ascii="Times New Roman" w:hAnsi="Times New Roman" w:cs="Times New Roman"/>
                <w:szCs w:val="20"/>
                <w:lang w:eastAsia="ru-RU"/>
              </w:rPr>
              <w:t>Развитие информационно-коммуникационных технологий в электроэнергетике</w:t>
            </w:r>
          </w:p>
        </w:tc>
      </w:tr>
      <w:tr w:rsidR="00E023A1" w:rsidRPr="007B7F65" w14:paraId="57F44E54" w14:textId="77777777" w:rsidTr="00CF4C0A">
        <w:trPr>
          <w:cantSplit/>
          <w:trHeight w:val="340"/>
        </w:trPr>
        <w:tc>
          <w:tcPr>
            <w:tcW w:w="992" w:type="dxa"/>
            <w:tcBorders>
              <w:top w:val="nil"/>
              <w:left w:val="single" w:sz="8" w:space="0" w:color="000000"/>
              <w:bottom w:val="single" w:sz="8" w:space="0" w:color="000000"/>
              <w:right w:val="single" w:sz="8" w:space="0" w:color="000000"/>
            </w:tcBorders>
            <w:tcMar>
              <w:top w:w="0" w:type="dxa"/>
              <w:left w:w="57" w:type="dxa"/>
              <w:bottom w:w="0" w:type="dxa"/>
              <w:right w:w="57" w:type="dxa"/>
            </w:tcMar>
            <w:vAlign w:val="center"/>
            <w:hideMark/>
          </w:tcPr>
          <w:p w14:paraId="6512A121" w14:textId="77777777" w:rsidR="00E023A1" w:rsidRPr="004A622B" w:rsidRDefault="00E023A1" w:rsidP="00584A1C">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00A1CDFA" wp14:editId="5A679835">
                  <wp:extent cx="458921" cy="252000"/>
                  <wp:effectExtent l="19050" t="19050" r="17329" b="14700"/>
                  <wp:docPr id="34" name="Рисунок 11" descr="Флаг Молд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Флаг Молдовы"/>
                          <pic:cNvPicPr>
                            <a:picLocks noChangeAspect="1" noChangeArrowheads="1"/>
                          </pic:cNvPicPr>
                        </pic:nvPicPr>
                        <pic:blipFill>
                          <a:blip r:embed="rId15"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16BC6E85" w14:textId="77777777" w:rsidR="00266CAC" w:rsidRPr="004A622B" w:rsidRDefault="00266CAC" w:rsidP="00584A1C">
            <w:pPr>
              <w:spacing w:after="0" w:line="240" w:lineRule="auto"/>
              <w:jc w:val="center"/>
              <w:rPr>
                <w:rFonts w:ascii="Times New Roman" w:hAnsi="Times New Roman" w:cs="Times New Roman"/>
                <w:bCs/>
                <w:szCs w:val="20"/>
                <w:lang w:eastAsia="ru-RU"/>
              </w:rPr>
            </w:pPr>
            <w:r w:rsidRPr="004A622B">
              <w:rPr>
                <w:rFonts w:ascii="Times New Roman" w:eastAsia="Arial Unicode MS" w:hAnsi="Times New Roman" w:cs="Times New Roman"/>
              </w:rPr>
              <w:t>Республика Молдова</w:t>
            </w:r>
          </w:p>
        </w:tc>
        <w:tc>
          <w:tcPr>
            <w:tcW w:w="8647" w:type="dxa"/>
            <w:tcBorders>
              <w:top w:val="nil"/>
              <w:left w:val="nil"/>
              <w:bottom w:val="single" w:sz="8" w:space="0" w:color="000000"/>
              <w:right w:val="single" w:sz="8" w:space="0" w:color="000000"/>
            </w:tcBorders>
            <w:tcMar>
              <w:top w:w="0" w:type="dxa"/>
              <w:left w:w="57" w:type="dxa"/>
              <w:bottom w:w="0" w:type="dxa"/>
              <w:right w:w="57" w:type="dxa"/>
            </w:tcMar>
            <w:vAlign w:val="center"/>
            <w:hideMark/>
          </w:tcPr>
          <w:p w14:paraId="55E89DA3" w14:textId="77777777" w:rsidR="00E023A1" w:rsidRPr="007B7F65" w:rsidRDefault="00E023A1" w:rsidP="00584A1C">
            <w:pPr>
              <w:spacing w:after="0" w:line="240" w:lineRule="auto"/>
              <w:jc w:val="both"/>
              <w:rPr>
                <w:rFonts w:ascii="Times New Roman" w:hAnsi="Times New Roman" w:cs="Times New Roman"/>
                <w:szCs w:val="20"/>
                <w:lang w:eastAsia="ru-RU"/>
              </w:rPr>
            </w:pPr>
            <w:r w:rsidRPr="007B7F65">
              <w:rPr>
                <w:rFonts w:ascii="Times New Roman" w:hAnsi="Times New Roman" w:cs="Times New Roman"/>
                <w:szCs w:val="20"/>
                <w:lang w:eastAsia="ru-RU"/>
              </w:rPr>
              <w:t>Данные не представлены</w:t>
            </w:r>
          </w:p>
        </w:tc>
      </w:tr>
      <w:tr w:rsidR="00E023A1" w:rsidRPr="007B7F65" w14:paraId="7B4BF2A3" w14:textId="77777777" w:rsidTr="00CF4C0A">
        <w:trPr>
          <w:cantSplit/>
          <w:trHeight w:val="730"/>
        </w:trPr>
        <w:tc>
          <w:tcPr>
            <w:tcW w:w="992" w:type="dxa"/>
            <w:tcBorders>
              <w:top w:val="nil"/>
              <w:left w:val="single" w:sz="8" w:space="0" w:color="000000"/>
              <w:bottom w:val="single" w:sz="8" w:space="0" w:color="000000"/>
              <w:right w:val="single" w:sz="8" w:space="0" w:color="000000"/>
            </w:tcBorders>
            <w:tcMar>
              <w:top w:w="0" w:type="dxa"/>
              <w:left w:w="57" w:type="dxa"/>
              <w:bottom w:w="0" w:type="dxa"/>
              <w:right w:w="57" w:type="dxa"/>
            </w:tcMar>
            <w:vAlign w:val="center"/>
            <w:hideMark/>
          </w:tcPr>
          <w:p w14:paraId="526DDDBB" w14:textId="77777777" w:rsidR="00E023A1" w:rsidRPr="004A622B" w:rsidRDefault="00E023A1" w:rsidP="00584A1C">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5346FF6C" wp14:editId="65C1B331">
                  <wp:extent cx="458921" cy="252000"/>
                  <wp:effectExtent l="19050" t="19050" r="17329" b="14700"/>
                  <wp:docPr id="39" name="Рисунок 13" descr="http://33tura.ru/FLAG/europa/russ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33tura.ru/FLAG/europa/russia.gif"/>
                          <pic:cNvPicPr>
                            <a:picLocks noChangeAspect="1" noChangeArrowheads="1"/>
                          </pic:cNvPicPr>
                        </pic:nvPicPr>
                        <pic:blipFill>
                          <a:blip r:embed="rId16"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5BE03A61" w14:textId="77777777" w:rsidR="00266CAC" w:rsidRPr="004A622B" w:rsidRDefault="00266CAC" w:rsidP="00584A1C">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bCs/>
              </w:rPr>
              <w:t>Российская Федерация</w:t>
            </w:r>
          </w:p>
        </w:tc>
        <w:tc>
          <w:tcPr>
            <w:tcW w:w="8647" w:type="dxa"/>
            <w:tcBorders>
              <w:top w:val="nil"/>
              <w:left w:val="nil"/>
              <w:bottom w:val="single" w:sz="8" w:space="0" w:color="000000"/>
              <w:right w:val="single" w:sz="8" w:space="0" w:color="000000"/>
            </w:tcBorders>
            <w:tcMar>
              <w:top w:w="0" w:type="dxa"/>
              <w:left w:w="57" w:type="dxa"/>
              <w:bottom w:w="0" w:type="dxa"/>
              <w:right w:w="57" w:type="dxa"/>
            </w:tcMar>
            <w:vAlign w:val="center"/>
            <w:hideMark/>
          </w:tcPr>
          <w:p w14:paraId="442C8736" w14:textId="5CC17A7E" w:rsidR="00E023A1" w:rsidRPr="007B7F65" w:rsidRDefault="00E023A1" w:rsidP="00CE6ECE">
            <w:pPr>
              <w:spacing w:after="0" w:line="240" w:lineRule="auto"/>
              <w:jc w:val="both"/>
              <w:rPr>
                <w:rFonts w:ascii="Times New Roman" w:hAnsi="Times New Roman" w:cs="Times New Roman"/>
                <w:szCs w:val="20"/>
                <w:lang w:eastAsia="ru-RU"/>
              </w:rPr>
            </w:pPr>
            <w:r w:rsidRPr="007B7F65">
              <w:rPr>
                <w:rFonts w:ascii="Times New Roman" w:hAnsi="Times New Roman" w:cs="Times New Roman"/>
                <w:szCs w:val="20"/>
                <w:lang w:eastAsia="ru-RU"/>
              </w:rPr>
              <w:t>Преобразование бизнес</w:t>
            </w:r>
            <w:r w:rsidR="00CE6ECE">
              <w:rPr>
                <w:rFonts w:ascii="Times New Roman" w:hAnsi="Times New Roman" w:cs="Times New Roman"/>
                <w:szCs w:val="20"/>
                <w:lang w:eastAsia="ru-RU"/>
              </w:rPr>
              <w:t>-</w:t>
            </w:r>
            <w:r w:rsidRPr="007B7F65">
              <w:rPr>
                <w:rFonts w:ascii="Times New Roman" w:hAnsi="Times New Roman" w:cs="Times New Roman"/>
                <w:szCs w:val="20"/>
                <w:lang w:eastAsia="ru-RU"/>
              </w:rPr>
              <w:t xml:space="preserve"> и технологических процессов путем резкого снижения транзакционных издержек за счет платформ, появления новых бизнес-моделей деятельности. Соединение возможностей технологий и традиционной сферы деятельности приводит к появлению новых продуктов и процессов с принципиально иными качествами</w:t>
            </w:r>
          </w:p>
        </w:tc>
      </w:tr>
      <w:tr w:rsidR="00E023A1" w:rsidRPr="007B7F65" w14:paraId="2708B1EC" w14:textId="77777777" w:rsidTr="00CF4C0A">
        <w:trPr>
          <w:cantSplit/>
          <w:trHeight w:val="563"/>
        </w:trPr>
        <w:tc>
          <w:tcPr>
            <w:tcW w:w="992" w:type="dxa"/>
            <w:tcBorders>
              <w:top w:val="nil"/>
              <w:left w:val="single" w:sz="8" w:space="0" w:color="000000"/>
              <w:bottom w:val="single" w:sz="8" w:space="0" w:color="000000"/>
              <w:right w:val="single" w:sz="8" w:space="0" w:color="000000"/>
            </w:tcBorders>
            <w:tcMar>
              <w:top w:w="0" w:type="dxa"/>
              <w:left w:w="57" w:type="dxa"/>
              <w:bottom w:w="0" w:type="dxa"/>
              <w:right w:w="57" w:type="dxa"/>
            </w:tcMar>
            <w:vAlign w:val="center"/>
            <w:hideMark/>
          </w:tcPr>
          <w:p w14:paraId="2BA8571E" w14:textId="77777777" w:rsidR="00E023A1" w:rsidRPr="004A622B" w:rsidRDefault="00E023A1" w:rsidP="00584A1C">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53043A4A" wp14:editId="643CFA67">
                  <wp:extent cx="458921" cy="252000"/>
                  <wp:effectExtent l="19050" t="19050" r="17329" b="14700"/>
                  <wp:docPr id="40" name="Рисунок 16" descr="Флаг Таджи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Флаг Таджикистана"/>
                          <pic:cNvPicPr>
                            <a:picLocks noChangeAspect="1" noChangeArrowheads="1"/>
                          </pic:cNvPicPr>
                        </pic:nvPicPr>
                        <pic:blipFill>
                          <a:blip r:embed="rId17" cstate="print"/>
                          <a:srcRect/>
                          <a:stretch>
                            <a:fillRect/>
                          </a:stretch>
                        </pic:blipFill>
                        <pic:spPr bwMode="auto">
                          <a:xfrm>
                            <a:off x="0" y="0"/>
                            <a:ext cx="458921" cy="252000"/>
                          </a:xfrm>
                          <a:prstGeom prst="rect">
                            <a:avLst/>
                          </a:prstGeom>
                          <a:noFill/>
                          <a:ln w="3175" cmpd="sng">
                            <a:solidFill>
                              <a:srgbClr val="000000"/>
                            </a:solidFill>
                            <a:miter lim="800000"/>
                            <a:headEnd/>
                            <a:tailEnd/>
                          </a:ln>
                          <a:effectLst/>
                        </pic:spPr>
                      </pic:pic>
                    </a:graphicData>
                  </a:graphic>
                </wp:inline>
              </w:drawing>
            </w:r>
          </w:p>
          <w:p w14:paraId="7422F622" w14:textId="77777777" w:rsidR="00266CAC" w:rsidRPr="004A622B" w:rsidRDefault="00266CAC" w:rsidP="00584A1C">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rPr>
              <w:t>Республика Таджикистан</w:t>
            </w:r>
          </w:p>
        </w:tc>
        <w:tc>
          <w:tcPr>
            <w:tcW w:w="8647" w:type="dxa"/>
            <w:tcBorders>
              <w:top w:val="nil"/>
              <w:left w:val="nil"/>
              <w:bottom w:val="single" w:sz="8" w:space="0" w:color="000000"/>
              <w:right w:val="single" w:sz="8" w:space="0" w:color="000000"/>
            </w:tcBorders>
            <w:shd w:val="clear" w:color="auto" w:fill="FFFFFF"/>
            <w:tcMar>
              <w:top w:w="0" w:type="dxa"/>
              <w:left w:w="57" w:type="dxa"/>
              <w:bottom w:w="0" w:type="dxa"/>
              <w:right w:w="57" w:type="dxa"/>
            </w:tcMar>
            <w:vAlign w:val="center"/>
            <w:hideMark/>
          </w:tcPr>
          <w:p w14:paraId="7C496731" w14:textId="3A785537" w:rsidR="00E023A1" w:rsidRPr="007B7F65" w:rsidRDefault="00E023A1" w:rsidP="00CE6ECE">
            <w:pPr>
              <w:spacing w:after="0" w:line="240" w:lineRule="auto"/>
              <w:jc w:val="both"/>
              <w:rPr>
                <w:rFonts w:ascii="Times New Roman" w:hAnsi="Times New Roman" w:cs="Times New Roman"/>
                <w:szCs w:val="20"/>
                <w:lang w:eastAsia="ru-RU"/>
              </w:rPr>
            </w:pPr>
            <w:r w:rsidRPr="007B7F65">
              <w:rPr>
                <w:rFonts w:ascii="Times New Roman" w:hAnsi="Times New Roman" w:cs="Times New Roman"/>
                <w:szCs w:val="20"/>
                <w:lang w:eastAsia="ru-RU"/>
              </w:rPr>
              <w:t>Укрепление цифровых основ как создание современной цифровой инфраструктуры и обеспечение повсеместного широкополосного доступа, развитие современных систем связи, создание дата центров и цифровых платформ. Цифровизация ключевых отраслей производства, таких как энергетика, добывающая промышленность, сельское хозяйство</w:t>
            </w:r>
          </w:p>
        </w:tc>
      </w:tr>
      <w:tr w:rsidR="00E023A1" w:rsidRPr="007B7F65" w14:paraId="199D6997" w14:textId="77777777" w:rsidTr="00CF4C0A">
        <w:trPr>
          <w:cantSplit/>
          <w:trHeight w:val="331"/>
        </w:trPr>
        <w:tc>
          <w:tcPr>
            <w:tcW w:w="992" w:type="dxa"/>
            <w:tcBorders>
              <w:top w:val="nil"/>
              <w:left w:val="single" w:sz="8" w:space="0" w:color="000000"/>
              <w:bottom w:val="single" w:sz="8" w:space="0" w:color="000000"/>
              <w:right w:val="single" w:sz="8" w:space="0" w:color="000000"/>
            </w:tcBorders>
            <w:tcMar>
              <w:top w:w="0" w:type="dxa"/>
              <w:left w:w="57" w:type="dxa"/>
              <w:bottom w:w="0" w:type="dxa"/>
              <w:right w:w="57" w:type="dxa"/>
            </w:tcMar>
            <w:vAlign w:val="center"/>
            <w:hideMark/>
          </w:tcPr>
          <w:p w14:paraId="139E6C99" w14:textId="77777777" w:rsidR="00E023A1" w:rsidRPr="004A622B" w:rsidRDefault="00E023A1" w:rsidP="00584A1C">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125F333D" wp14:editId="693D5B43">
                  <wp:extent cx="452270" cy="252000"/>
                  <wp:effectExtent l="19050" t="19050" r="23980" b="14700"/>
                  <wp:docPr id="41" name="Рисунок 15" descr="Флаг Туркмен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Флаг Туркменистана"/>
                          <pic:cNvPicPr>
                            <a:picLocks noChangeAspect="1" noChangeArrowheads="1"/>
                          </pic:cNvPicPr>
                        </pic:nvPicPr>
                        <pic:blipFill>
                          <a:blip r:embed="rId18"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3FB8F675" w14:textId="77777777" w:rsidR="00266CAC" w:rsidRPr="004A622B" w:rsidRDefault="00266CAC" w:rsidP="00584A1C">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rPr>
              <w:t>Туркменистан</w:t>
            </w:r>
          </w:p>
        </w:tc>
        <w:tc>
          <w:tcPr>
            <w:tcW w:w="8647" w:type="dxa"/>
            <w:tcBorders>
              <w:top w:val="nil"/>
              <w:left w:val="nil"/>
              <w:bottom w:val="single" w:sz="8" w:space="0" w:color="000000"/>
              <w:right w:val="single" w:sz="8" w:space="0" w:color="000000"/>
            </w:tcBorders>
            <w:shd w:val="clear" w:color="auto" w:fill="FFFFFF"/>
            <w:tcMar>
              <w:top w:w="0" w:type="dxa"/>
              <w:left w:w="57" w:type="dxa"/>
              <w:bottom w:w="0" w:type="dxa"/>
              <w:right w:w="57" w:type="dxa"/>
            </w:tcMar>
            <w:vAlign w:val="center"/>
            <w:hideMark/>
          </w:tcPr>
          <w:p w14:paraId="35D3CE48" w14:textId="77777777" w:rsidR="00E023A1" w:rsidRPr="007B7F65" w:rsidRDefault="00E023A1" w:rsidP="00584A1C">
            <w:pPr>
              <w:spacing w:after="0" w:line="240" w:lineRule="auto"/>
              <w:jc w:val="both"/>
              <w:rPr>
                <w:rFonts w:ascii="Times New Roman" w:hAnsi="Times New Roman" w:cs="Times New Roman"/>
                <w:szCs w:val="20"/>
                <w:lang w:eastAsia="ru-RU"/>
              </w:rPr>
            </w:pPr>
            <w:r w:rsidRPr="007B7F65">
              <w:rPr>
                <w:rFonts w:ascii="Times New Roman" w:hAnsi="Times New Roman" w:cs="Times New Roman"/>
                <w:szCs w:val="20"/>
                <w:lang w:eastAsia="ru-RU"/>
              </w:rPr>
              <w:t>Данные не представлены</w:t>
            </w:r>
          </w:p>
        </w:tc>
      </w:tr>
      <w:tr w:rsidR="00E023A1" w:rsidRPr="007B7F65" w14:paraId="61C24312" w14:textId="77777777" w:rsidTr="00CF4C0A">
        <w:trPr>
          <w:cantSplit/>
          <w:trHeight w:val="563"/>
        </w:trPr>
        <w:tc>
          <w:tcPr>
            <w:tcW w:w="992" w:type="dxa"/>
            <w:tcBorders>
              <w:top w:val="nil"/>
              <w:left w:val="single" w:sz="8" w:space="0" w:color="000000"/>
              <w:bottom w:val="single" w:sz="8" w:space="0" w:color="000000"/>
              <w:right w:val="single" w:sz="8" w:space="0" w:color="000000"/>
            </w:tcBorders>
            <w:tcMar>
              <w:top w:w="0" w:type="dxa"/>
              <w:left w:w="57" w:type="dxa"/>
              <w:bottom w:w="0" w:type="dxa"/>
              <w:right w:w="57" w:type="dxa"/>
            </w:tcMar>
            <w:vAlign w:val="center"/>
            <w:hideMark/>
          </w:tcPr>
          <w:p w14:paraId="46E879A1" w14:textId="77777777" w:rsidR="00E023A1" w:rsidRPr="004A622B" w:rsidRDefault="00E023A1" w:rsidP="00A67650">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71E30AB4" wp14:editId="2E1E94C7">
                  <wp:extent cx="452270" cy="252000"/>
                  <wp:effectExtent l="19050" t="19050" r="23980" b="14700"/>
                  <wp:docPr id="44" name="Рисунок 14" descr="Флаг Узбе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Флаг Узбекистана"/>
                          <pic:cNvPicPr>
                            <a:picLocks noChangeAspect="1" noChangeArrowheads="1"/>
                          </pic:cNvPicPr>
                        </pic:nvPicPr>
                        <pic:blipFill>
                          <a:blip r:embed="rId19"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5F8F0308" w14:textId="77777777" w:rsidR="00266CAC" w:rsidRPr="004A622B" w:rsidRDefault="00266CAC" w:rsidP="00A67650">
            <w:pPr>
              <w:spacing w:after="0" w:line="240" w:lineRule="auto"/>
              <w:jc w:val="center"/>
              <w:rPr>
                <w:rFonts w:ascii="Times New Roman" w:hAnsi="Times New Roman" w:cs="Times New Roman"/>
                <w:bCs/>
                <w:szCs w:val="20"/>
                <w:lang w:eastAsia="ru-RU"/>
              </w:rPr>
            </w:pPr>
            <w:r w:rsidRPr="004A622B">
              <w:rPr>
                <w:rFonts w:ascii="Times New Roman" w:eastAsia="Calibri" w:hAnsi="Times New Roman" w:cs="Times New Roman"/>
                <w:bCs/>
              </w:rPr>
              <w:t>Республика Узбекистан</w:t>
            </w:r>
          </w:p>
        </w:tc>
        <w:tc>
          <w:tcPr>
            <w:tcW w:w="8647" w:type="dxa"/>
            <w:tcBorders>
              <w:top w:val="nil"/>
              <w:left w:val="nil"/>
              <w:bottom w:val="single" w:sz="8" w:space="0" w:color="000000"/>
              <w:right w:val="single" w:sz="8" w:space="0" w:color="000000"/>
            </w:tcBorders>
            <w:shd w:val="clear" w:color="auto" w:fill="FFFFFF"/>
            <w:tcMar>
              <w:top w:w="0" w:type="dxa"/>
              <w:left w:w="57" w:type="dxa"/>
              <w:bottom w:w="0" w:type="dxa"/>
              <w:right w:w="57" w:type="dxa"/>
            </w:tcMar>
            <w:vAlign w:val="center"/>
            <w:hideMark/>
          </w:tcPr>
          <w:p w14:paraId="0C74392E" w14:textId="1DC2DDB3" w:rsidR="00E023A1" w:rsidRPr="007B7F65" w:rsidRDefault="00E023A1" w:rsidP="00CE6ECE">
            <w:pPr>
              <w:spacing w:after="0" w:line="240" w:lineRule="auto"/>
              <w:jc w:val="both"/>
              <w:rPr>
                <w:rFonts w:ascii="Times New Roman" w:hAnsi="Times New Roman" w:cs="Times New Roman"/>
                <w:szCs w:val="20"/>
                <w:lang w:eastAsia="ru-RU"/>
              </w:rPr>
            </w:pPr>
            <w:r w:rsidRPr="007B7F65">
              <w:rPr>
                <w:rStyle w:val="aff0"/>
                <w:rFonts w:ascii="Times New Roman" w:hAnsi="Times New Roman" w:cs="Times New Roman"/>
                <w:b w:val="0"/>
                <w:bCs w:val="0"/>
                <w:szCs w:val="20"/>
                <w:lang w:eastAsia="ru-RU"/>
              </w:rPr>
              <w:t>Современные цифровые технологии содействуют интенсивному развитию энергетической отрасли как базиса экономического и социального роста и</w:t>
            </w:r>
            <w:r w:rsidRPr="007B7F65">
              <w:rPr>
                <w:rStyle w:val="aff0"/>
                <w:rFonts w:ascii="Times New Roman" w:hAnsi="Times New Roman" w:cs="Times New Roman"/>
                <w:szCs w:val="20"/>
                <w:lang w:eastAsia="ru-RU"/>
              </w:rPr>
              <w:t xml:space="preserve"> </w:t>
            </w:r>
            <w:r w:rsidRPr="007B7F65">
              <w:rPr>
                <w:rFonts w:ascii="Times New Roman" w:hAnsi="Times New Roman" w:cs="Times New Roman"/>
                <w:szCs w:val="20"/>
                <w:lang w:eastAsia="ru-RU"/>
              </w:rPr>
              <w:t>первичные достижения цифровых технологий</w:t>
            </w:r>
            <w:r w:rsidRPr="007B7F65">
              <w:rPr>
                <w:rStyle w:val="aff0"/>
                <w:rFonts w:ascii="Times New Roman" w:hAnsi="Times New Roman" w:cs="Times New Roman"/>
                <w:szCs w:val="20"/>
                <w:lang w:eastAsia="ru-RU"/>
              </w:rPr>
              <w:t xml:space="preserve"> </w:t>
            </w:r>
            <w:r w:rsidRPr="007B7F65">
              <w:rPr>
                <w:rStyle w:val="aff0"/>
                <w:rFonts w:ascii="Times New Roman" w:hAnsi="Times New Roman" w:cs="Times New Roman"/>
                <w:b w:val="0"/>
                <w:bCs w:val="0"/>
                <w:szCs w:val="20"/>
                <w:lang w:eastAsia="ru-RU"/>
              </w:rPr>
              <w:t>н</w:t>
            </w:r>
            <w:r w:rsidRPr="007B7F65">
              <w:rPr>
                <w:rFonts w:ascii="Times New Roman" w:hAnsi="Times New Roman" w:cs="Times New Roman"/>
                <w:szCs w:val="20"/>
                <w:lang w:eastAsia="ru-RU"/>
              </w:rPr>
              <w:t>а протяжении ряда лет эффективно используются в электроэнергетике Узбекистана. В настоящее время вед</w:t>
            </w:r>
            <w:r w:rsidR="00CE6ECE">
              <w:rPr>
                <w:rFonts w:ascii="Times New Roman" w:hAnsi="Times New Roman" w:cs="Times New Roman"/>
                <w:szCs w:val="20"/>
                <w:lang w:eastAsia="ru-RU"/>
              </w:rPr>
              <w:t>е</w:t>
            </w:r>
            <w:r w:rsidRPr="007B7F65">
              <w:rPr>
                <w:rFonts w:ascii="Times New Roman" w:hAnsi="Times New Roman" w:cs="Times New Roman"/>
                <w:szCs w:val="20"/>
                <w:lang w:eastAsia="ru-RU"/>
              </w:rPr>
              <w:t>тся работа по их обновлению и совершенствованию за счет комплексных современных программ</w:t>
            </w:r>
          </w:p>
        </w:tc>
      </w:tr>
    </w:tbl>
    <w:p w14:paraId="7493ED91" w14:textId="4C9EA249" w:rsidR="00E023A1" w:rsidRDefault="00E023A1" w:rsidP="00584A1C">
      <w:pPr>
        <w:spacing w:before="120"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Сопоставление определений</w:t>
      </w:r>
      <w:r>
        <w:rPr>
          <w:rFonts w:ascii="Times New Roman" w:hAnsi="Times New Roman" w:cs="Times New Roman"/>
          <w:color w:val="000000"/>
          <w:sz w:val="24"/>
          <w:szCs w:val="24"/>
          <w:shd w:val="clear" w:color="auto" w:fill="FFFFFF"/>
        </w:rPr>
        <w:t xml:space="preserve"> в </w:t>
      </w:r>
      <w:r w:rsidR="00CE6ECE">
        <w:rPr>
          <w:rFonts w:ascii="Times New Roman" w:hAnsi="Times New Roman" w:cs="Times New Roman"/>
          <w:color w:val="000000"/>
          <w:sz w:val="24"/>
          <w:szCs w:val="24"/>
          <w:shd w:val="clear" w:color="auto" w:fill="FFFFFF"/>
        </w:rPr>
        <w:t>т</w:t>
      </w:r>
      <w:r>
        <w:rPr>
          <w:rFonts w:ascii="Times New Roman" w:hAnsi="Times New Roman" w:cs="Times New Roman"/>
          <w:color w:val="000000"/>
          <w:sz w:val="24"/>
          <w:szCs w:val="24"/>
          <w:shd w:val="clear" w:color="auto" w:fill="FFFFFF"/>
        </w:rPr>
        <w:t>аблице 1 показывает, что, по сути, ц</w:t>
      </w:r>
      <w:r>
        <w:rPr>
          <w:rFonts w:ascii="Times New Roman" w:hAnsi="Times New Roman" w:cs="Times New Roman"/>
          <w:sz w:val="24"/>
          <w:szCs w:val="24"/>
        </w:rPr>
        <w:t xml:space="preserve">ифровизация электроэнергетики для государств – участников СНГ представляет собой один из ключевых инструментов повышения эффективности функционирования отрасли в условиях быстро меняющихся рынков, растущей конкуренции и ужесточения экологических требований. Цифровизация – не новое явление для отрасли, однако ее современный виток меняет сложившуюся архитектуру взаимодействия между участниками отрасли и требует использования единой терминологии в данной области. </w:t>
      </w:r>
    </w:p>
    <w:p w14:paraId="6A0DC052" w14:textId="643AA798" w:rsidR="00E023A1" w:rsidRDefault="00E023A1" w:rsidP="00584A1C">
      <w:pPr>
        <w:spacing w:after="0" w:line="240" w:lineRule="auto"/>
        <w:ind w:firstLine="709"/>
        <w:jc w:val="both"/>
      </w:pPr>
      <w:r>
        <w:rPr>
          <w:rFonts w:ascii="Times New Roman" w:hAnsi="Times New Roman" w:cs="Times New Roman"/>
          <w:sz w:val="24"/>
          <w:szCs w:val="24"/>
        </w:rPr>
        <w:t>Таким образом</w:t>
      </w:r>
      <w:r w:rsidR="00CE6ECE">
        <w:rPr>
          <w:rFonts w:ascii="Times New Roman" w:hAnsi="Times New Roman" w:cs="Times New Roman"/>
          <w:sz w:val="24"/>
          <w:szCs w:val="24"/>
        </w:rPr>
        <w:t>,</w:t>
      </w:r>
      <w:r>
        <w:rPr>
          <w:rFonts w:ascii="Times New Roman" w:hAnsi="Times New Roman" w:cs="Times New Roman"/>
          <w:sz w:val="24"/>
          <w:szCs w:val="24"/>
        </w:rPr>
        <w:t xml:space="preserve"> одним из направлений сотрудничества государств – участников СНГ в области цифровизации электроэнергетики может быть подготовка проекта единой терминологии в данной области и предложений по корректировке национальных стандартов и НПА в части терминологии</w:t>
      </w:r>
      <w:r w:rsidR="008C72DA">
        <w:rPr>
          <w:rFonts w:ascii="Times New Roman" w:hAnsi="Times New Roman" w:cs="Times New Roman"/>
          <w:sz w:val="24"/>
          <w:szCs w:val="24"/>
        </w:rPr>
        <w:t>.</w:t>
      </w:r>
      <w:r>
        <w:rPr>
          <w:rFonts w:ascii="Times New Roman" w:hAnsi="Times New Roman" w:cs="Times New Roman"/>
          <w:sz w:val="24"/>
          <w:szCs w:val="24"/>
        </w:rPr>
        <w:t xml:space="preserve"> </w:t>
      </w:r>
    </w:p>
    <w:p w14:paraId="2C97F251" w14:textId="77777777" w:rsidR="00E023A1" w:rsidRDefault="00E023A1" w:rsidP="00584A1C">
      <w:pPr>
        <w:tabs>
          <w:tab w:val="left" w:pos="142"/>
        </w:tabs>
        <w:spacing w:line="240" w:lineRule="auto"/>
        <w:rPr>
          <w:rFonts w:ascii="Times New Roman" w:eastAsia="Times New Roman" w:hAnsi="Times New Roman" w:cs="Times New Roman"/>
          <w:sz w:val="24"/>
          <w:szCs w:val="28"/>
        </w:rPr>
      </w:pPr>
      <w:r>
        <w:rPr>
          <w:rFonts w:cs="Times New Roman"/>
          <w:sz w:val="24"/>
          <w:szCs w:val="28"/>
        </w:rPr>
        <w:br w:type="page"/>
      </w:r>
    </w:p>
    <w:p w14:paraId="5C37CFD0" w14:textId="77777777" w:rsidR="00E023A1" w:rsidRPr="005D59D6" w:rsidRDefault="00E023A1" w:rsidP="00584A1C">
      <w:pPr>
        <w:pStyle w:val="aff7"/>
        <w:rPr>
          <w:rFonts w:eastAsia="Arial"/>
        </w:rPr>
      </w:pPr>
      <w:bookmarkStart w:id="30" w:name="_Toc105678707"/>
      <w:bookmarkStart w:id="31" w:name="_Toc108516842"/>
      <w:bookmarkStart w:id="32" w:name="_Toc108528170"/>
      <w:bookmarkStart w:id="33" w:name="_Toc108518068"/>
      <w:r>
        <w:rPr>
          <w:rFonts w:eastAsia="Arial"/>
        </w:rPr>
        <w:t xml:space="preserve">Глава 2. </w:t>
      </w:r>
      <w:r w:rsidRPr="005D59D6">
        <w:rPr>
          <w:rFonts w:eastAsia="Arial"/>
        </w:rPr>
        <w:t>Современные цифровые технологии</w:t>
      </w:r>
      <w:bookmarkEnd w:id="30"/>
      <w:r>
        <w:rPr>
          <w:rFonts w:eastAsia="Arial"/>
        </w:rPr>
        <w:t xml:space="preserve"> в электроэнергетике</w:t>
      </w:r>
      <w:bookmarkEnd w:id="31"/>
      <w:bookmarkEnd w:id="32"/>
      <w:bookmarkEnd w:id="33"/>
    </w:p>
    <w:p w14:paraId="642C35DA" w14:textId="78909E8A" w:rsidR="003C77EF" w:rsidRPr="00C9309A" w:rsidRDefault="003C77EF" w:rsidP="00584A1C">
      <w:pPr>
        <w:pStyle w:val="14"/>
        <w:widowControl/>
        <w:shd w:val="clear" w:color="auto" w:fill="auto"/>
        <w:tabs>
          <w:tab w:val="left" w:pos="1134"/>
        </w:tabs>
        <w:spacing w:after="0" w:line="240" w:lineRule="auto"/>
        <w:ind w:right="23" w:firstLine="851"/>
        <w:jc w:val="both"/>
        <w:rPr>
          <w:spacing w:val="0"/>
          <w:sz w:val="24"/>
          <w:szCs w:val="24"/>
        </w:rPr>
      </w:pPr>
      <w:r w:rsidRPr="00C9309A">
        <w:rPr>
          <w:b/>
          <w:bCs/>
          <w:spacing w:val="0"/>
          <w:sz w:val="24"/>
          <w:szCs w:val="24"/>
        </w:rPr>
        <w:t>Цифровая технология</w:t>
      </w:r>
      <w:r w:rsidRPr="00C9309A">
        <w:rPr>
          <w:spacing w:val="0"/>
          <w:sz w:val="24"/>
          <w:szCs w:val="24"/>
        </w:rPr>
        <w:t xml:space="preserve"> </w:t>
      </w:r>
      <w:r w:rsidR="008C72DA">
        <w:rPr>
          <w:sz w:val="24"/>
          <w:szCs w:val="24"/>
          <w:shd w:val="clear" w:color="auto" w:fill="FFFFFF"/>
        </w:rPr>
        <w:t>–</w:t>
      </w:r>
      <w:r w:rsidRPr="00C9309A">
        <w:rPr>
          <w:spacing w:val="0"/>
          <w:sz w:val="24"/>
          <w:szCs w:val="24"/>
        </w:rPr>
        <w:t xml:space="preserve"> общий термин для множества технологий. Сюда входят такие подмножества, как информационные технологии (ИТ) и информационно-коммуникационные технологии (ИКТ). ИТ относятся к вычислительным технологиям, включая аппаратное обеспечение, программное обеспечение, Интернет и др. Подобно ИТ, ИКТ относится к технологиям, которые обеспечивают доступ к информации посредством телекоммуникаций с упором на общение. Типичные ИКТ включают Интернет, мобильные телефоны и беспроводные сети. Можно видеть, что определения ИТ и ИКТ тематически пересекаются. Однако оба они являются подмножествами цифровых технологий, которые включают электронные устройства, системы и ресурсы, которые генерируют, хранят или обрабатывают данные и информацию.</w:t>
      </w:r>
    </w:p>
    <w:p w14:paraId="0F1ADD7D" w14:textId="77777777" w:rsidR="00E023A1" w:rsidRDefault="00E023A1" w:rsidP="00584A1C">
      <w:pPr>
        <w:pStyle w:val="14"/>
        <w:shd w:val="clear" w:color="auto" w:fill="auto"/>
        <w:tabs>
          <w:tab w:val="left" w:pos="0"/>
          <w:tab w:val="left" w:pos="142"/>
        </w:tabs>
        <w:spacing w:after="120" w:line="240" w:lineRule="auto"/>
        <w:ind w:right="20" w:firstLine="709"/>
        <w:jc w:val="both"/>
        <w:rPr>
          <w:rFonts w:cs="Times New Roman"/>
          <w:b/>
          <w:spacing w:val="0"/>
          <w:sz w:val="24"/>
          <w:szCs w:val="28"/>
        </w:rPr>
      </w:pPr>
      <w:r w:rsidRPr="00447AFD">
        <w:rPr>
          <w:rFonts w:cs="Times New Roman"/>
          <w:spacing w:val="0"/>
          <w:sz w:val="24"/>
          <w:szCs w:val="28"/>
        </w:rPr>
        <w:t>Основные цифровые технологии, доступные в настоящее время, можно укрупненно разделить на три уровня и представить в виде экосистемы цифровых технологий (</w:t>
      </w:r>
      <w:r w:rsidR="00DB1C63">
        <w:rPr>
          <w:rFonts w:cs="Times New Roman"/>
          <w:spacing w:val="0"/>
          <w:sz w:val="24"/>
          <w:szCs w:val="28"/>
        </w:rPr>
        <w:t>рисунок 3</w:t>
      </w:r>
      <w:r w:rsidRPr="00447AFD">
        <w:rPr>
          <w:rFonts w:cs="Times New Roman"/>
          <w:spacing w:val="0"/>
          <w:sz w:val="24"/>
          <w:szCs w:val="28"/>
        </w:rPr>
        <w:t xml:space="preserve">), в соответствии с </w:t>
      </w:r>
      <w:r w:rsidR="00861638">
        <w:rPr>
          <w:rFonts w:cs="Times New Roman"/>
          <w:spacing w:val="0"/>
          <w:sz w:val="24"/>
          <w:szCs w:val="28"/>
        </w:rPr>
        <w:t>кривой технологической зрелости</w:t>
      </w:r>
      <w:r w:rsidRPr="00447AFD">
        <w:rPr>
          <w:rFonts w:cs="Times New Roman"/>
          <w:spacing w:val="0"/>
          <w:sz w:val="24"/>
          <w:szCs w:val="28"/>
        </w:rPr>
        <w:t xml:space="preserve">, используя подход, разработанный исследовательской и консультационной фирмой </w:t>
      </w:r>
      <w:r w:rsidRPr="00447AFD">
        <w:rPr>
          <w:rFonts w:cs="Times New Roman"/>
          <w:spacing w:val="0"/>
          <w:sz w:val="24"/>
          <w:szCs w:val="28"/>
          <w:lang w:val="en-US"/>
        </w:rPr>
        <w:t>Gartner</w:t>
      </w:r>
      <w:r w:rsidRPr="00447AFD">
        <w:rPr>
          <w:rFonts w:cs="Times New Roman"/>
          <w:spacing w:val="0"/>
          <w:sz w:val="24"/>
          <w:szCs w:val="28"/>
        </w:rPr>
        <w:t xml:space="preserve"> для того, чтобы отличить уровень развития новых технологий от их коммерческой жизнеспособности</w:t>
      </w:r>
      <w:r w:rsidRPr="00447AFD">
        <w:rPr>
          <w:rStyle w:val="afe"/>
          <w:rFonts w:cs="Times New Roman"/>
          <w:spacing w:val="0"/>
          <w:sz w:val="24"/>
          <w:szCs w:val="28"/>
        </w:rPr>
        <w:footnoteReference w:id="11"/>
      </w:r>
      <w:r w:rsidRPr="00447AFD">
        <w:rPr>
          <w:rFonts w:cs="Times New Roman"/>
          <w:b/>
          <w:spacing w:val="0"/>
          <w:sz w:val="24"/>
          <w:szCs w:val="28"/>
        </w:rPr>
        <w:t>.</w:t>
      </w:r>
    </w:p>
    <w:p w14:paraId="14AFD077" w14:textId="77777777" w:rsidR="00E023A1" w:rsidRPr="00447AFD" w:rsidRDefault="00E023A1" w:rsidP="00584A1C">
      <w:pPr>
        <w:pStyle w:val="14"/>
        <w:shd w:val="clear" w:color="auto" w:fill="auto"/>
        <w:tabs>
          <w:tab w:val="left" w:pos="0"/>
          <w:tab w:val="left" w:pos="142"/>
        </w:tabs>
        <w:spacing w:after="0" w:line="240" w:lineRule="auto"/>
        <w:ind w:right="23" w:firstLine="709"/>
        <w:jc w:val="both"/>
        <w:rPr>
          <w:rFonts w:cs="Times New Roman"/>
          <w:bCs/>
          <w:color w:val="000000"/>
          <w:spacing w:val="0"/>
          <w:sz w:val="24"/>
          <w:szCs w:val="28"/>
        </w:rPr>
      </w:pPr>
      <w:r w:rsidRPr="00447AFD">
        <w:rPr>
          <w:rFonts w:cs="Times New Roman"/>
          <w:b/>
          <w:bCs/>
          <w:color w:val="000000"/>
          <w:spacing w:val="0"/>
          <w:sz w:val="24"/>
          <w:szCs w:val="28"/>
        </w:rPr>
        <w:t xml:space="preserve">Уровень </w:t>
      </w:r>
      <w:r w:rsidRPr="00447AFD">
        <w:rPr>
          <w:rFonts w:cs="Times New Roman"/>
          <w:b/>
          <w:bCs/>
          <w:color w:val="000000"/>
          <w:spacing w:val="0"/>
          <w:sz w:val="24"/>
          <w:szCs w:val="28"/>
          <w:lang w:val="en-US"/>
        </w:rPr>
        <w:t>I</w:t>
      </w:r>
      <w:r w:rsidRPr="00447AFD">
        <w:rPr>
          <w:rFonts w:cs="Times New Roman"/>
          <w:b/>
          <w:bCs/>
          <w:color w:val="000000"/>
          <w:spacing w:val="0"/>
          <w:sz w:val="24"/>
          <w:szCs w:val="28"/>
        </w:rPr>
        <w:t>:</w:t>
      </w:r>
      <w:r w:rsidRPr="00447AFD">
        <w:rPr>
          <w:rFonts w:cs="Times New Roman"/>
          <w:bCs/>
          <w:color w:val="000000"/>
          <w:spacing w:val="0"/>
          <w:sz w:val="24"/>
          <w:szCs w:val="28"/>
        </w:rPr>
        <w:t xml:space="preserve"> Интернет, спутниковые снимки, географическая информационная система, дистанционное зондирование, мобильные телефоны и базы данных.</w:t>
      </w:r>
    </w:p>
    <w:p w14:paraId="37DD26B8" w14:textId="77777777" w:rsidR="00E023A1" w:rsidRPr="00447AFD" w:rsidRDefault="00E023A1" w:rsidP="00584A1C">
      <w:pPr>
        <w:pStyle w:val="14"/>
        <w:shd w:val="clear" w:color="auto" w:fill="auto"/>
        <w:tabs>
          <w:tab w:val="left" w:pos="0"/>
          <w:tab w:val="left" w:pos="142"/>
        </w:tabs>
        <w:spacing w:after="120" w:line="240" w:lineRule="auto"/>
        <w:ind w:right="23" w:firstLine="709"/>
        <w:jc w:val="both"/>
        <w:rPr>
          <w:rFonts w:cs="Times New Roman"/>
          <w:bCs/>
          <w:color w:val="000000"/>
          <w:spacing w:val="0"/>
          <w:sz w:val="24"/>
          <w:szCs w:val="28"/>
        </w:rPr>
      </w:pPr>
      <w:r w:rsidRPr="00447AFD">
        <w:rPr>
          <w:rFonts w:cs="Times New Roman"/>
          <w:bCs/>
          <w:color w:val="000000"/>
          <w:spacing w:val="0"/>
          <w:sz w:val="24"/>
          <w:szCs w:val="28"/>
        </w:rPr>
        <w:t xml:space="preserve">Технологии уровня </w:t>
      </w:r>
      <w:r w:rsidRPr="00447AFD">
        <w:rPr>
          <w:rFonts w:cs="Times New Roman"/>
          <w:bCs/>
          <w:color w:val="000000"/>
          <w:spacing w:val="0"/>
          <w:sz w:val="24"/>
          <w:szCs w:val="28"/>
          <w:lang w:val="en-US"/>
        </w:rPr>
        <w:t>I</w:t>
      </w:r>
      <w:r w:rsidRPr="00447AFD">
        <w:rPr>
          <w:rFonts w:cs="Times New Roman"/>
          <w:bCs/>
          <w:color w:val="000000"/>
          <w:spacing w:val="0"/>
          <w:sz w:val="24"/>
          <w:szCs w:val="28"/>
        </w:rPr>
        <w:t xml:space="preserve"> существуют уже несколько десятилетий и предоставляют пользователям базовую информацию, возможности связи и поиска. </w:t>
      </w:r>
    </w:p>
    <w:p w14:paraId="3A23313E" w14:textId="77777777" w:rsidR="00E023A1" w:rsidRPr="008C72DA" w:rsidRDefault="00E023A1" w:rsidP="00584A1C">
      <w:pPr>
        <w:pStyle w:val="14"/>
        <w:shd w:val="clear" w:color="auto" w:fill="auto"/>
        <w:tabs>
          <w:tab w:val="left" w:pos="0"/>
          <w:tab w:val="left" w:pos="142"/>
        </w:tabs>
        <w:spacing w:after="120" w:line="240" w:lineRule="auto"/>
        <w:ind w:right="23" w:firstLine="709"/>
        <w:jc w:val="both"/>
        <w:rPr>
          <w:rFonts w:cs="Times New Roman"/>
          <w:b/>
          <w:spacing w:val="0"/>
          <w:sz w:val="24"/>
          <w:szCs w:val="24"/>
        </w:rPr>
      </w:pPr>
      <w:r w:rsidRPr="008C72DA">
        <w:rPr>
          <w:rFonts w:cs="Times New Roman"/>
          <w:b/>
          <w:color w:val="000000"/>
          <w:sz w:val="24"/>
          <w:szCs w:val="24"/>
        </w:rPr>
        <w:t xml:space="preserve">Уровень </w:t>
      </w:r>
      <w:r w:rsidRPr="008C72DA">
        <w:rPr>
          <w:rFonts w:cs="Times New Roman"/>
          <w:b/>
          <w:color w:val="000000"/>
          <w:sz w:val="24"/>
          <w:szCs w:val="24"/>
          <w:lang w:val="en-US"/>
        </w:rPr>
        <w:t>II</w:t>
      </w:r>
      <w:r w:rsidRPr="008C72DA">
        <w:rPr>
          <w:rFonts w:cs="Times New Roman"/>
          <w:color w:val="000000"/>
          <w:sz w:val="24"/>
          <w:szCs w:val="24"/>
        </w:rPr>
        <w:t>: социальные сети, приложения, смартфоны и облачные вычисления</w:t>
      </w:r>
    </w:p>
    <w:p w14:paraId="7324ED8A" w14:textId="77777777" w:rsidR="00E023A1" w:rsidRPr="005D59D6" w:rsidRDefault="00E023A1" w:rsidP="00584A1C">
      <w:pPr>
        <w:pStyle w:val="14"/>
        <w:shd w:val="clear" w:color="auto" w:fill="auto"/>
        <w:tabs>
          <w:tab w:val="left" w:pos="0"/>
          <w:tab w:val="left" w:pos="142"/>
        </w:tabs>
        <w:spacing w:before="120" w:after="120" w:line="240" w:lineRule="auto"/>
        <w:ind w:right="23"/>
        <w:jc w:val="center"/>
        <w:rPr>
          <w:rFonts w:cs="Times New Roman"/>
          <w:b/>
          <w:spacing w:val="0"/>
          <w:sz w:val="28"/>
          <w:szCs w:val="28"/>
        </w:rPr>
      </w:pPr>
      <w:r w:rsidRPr="005D59D6">
        <w:rPr>
          <w:rFonts w:cs="Times New Roman"/>
          <w:b/>
          <w:noProof/>
          <w:spacing w:val="0"/>
          <w:sz w:val="28"/>
          <w:szCs w:val="28"/>
          <w:lang w:eastAsia="ru-RU"/>
        </w:rPr>
        <w:drawing>
          <wp:inline distT="0" distB="0" distL="0" distR="0" wp14:anchorId="663E53A8" wp14:editId="001C4B2C">
            <wp:extent cx="5929235" cy="40386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SofDT.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71802" cy="4067594"/>
                    </a:xfrm>
                    <a:prstGeom prst="rect">
                      <a:avLst/>
                    </a:prstGeom>
                  </pic:spPr>
                </pic:pic>
              </a:graphicData>
            </a:graphic>
          </wp:inline>
        </w:drawing>
      </w:r>
    </w:p>
    <w:p w14:paraId="6AB9B50D" w14:textId="77777777" w:rsidR="00E023A1" w:rsidRPr="00315112" w:rsidRDefault="00E023A1" w:rsidP="00584A1C">
      <w:pPr>
        <w:pStyle w:val="14"/>
        <w:shd w:val="clear" w:color="auto" w:fill="auto"/>
        <w:tabs>
          <w:tab w:val="left" w:pos="142"/>
          <w:tab w:val="left" w:pos="567"/>
        </w:tabs>
        <w:spacing w:after="120" w:line="240" w:lineRule="auto"/>
        <w:ind w:left="567" w:right="20" w:firstLine="709"/>
        <w:jc w:val="both"/>
        <w:rPr>
          <w:rFonts w:cs="Times New Roman"/>
          <w:b/>
          <w:spacing w:val="0"/>
          <w:sz w:val="24"/>
          <w:szCs w:val="28"/>
        </w:rPr>
      </w:pPr>
      <w:r w:rsidRPr="00447AFD">
        <w:rPr>
          <w:rFonts w:cs="Times New Roman"/>
          <w:spacing w:val="0"/>
          <w:sz w:val="24"/>
          <w:szCs w:val="28"/>
        </w:rPr>
        <w:t>Рис</w:t>
      </w:r>
      <w:r>
        <w:rPr>
          <w:rFonts w:cs="Times New Roman"/>
          <w:spacing w:val="0"/>
          <w:sz w:val="24"/>
          <w:szCs w:val="28"/>
        </w:rPr>
        <w:t xml:space="preserve">унок </w:t>
      </w:r>
      <w:r w:rsidR="00DB1C63">
        <w:rPr>
          <w:rFonts w:cs="Times New Roman"/>
          <w:spacing w:val="0"/>
          <w:sz w:val="24"/>
          <w:szCs w:val="28"/>
        </w:rPr>
        <w:t>3</w:t>
      </w:r>
      <w:r w:rsidRPr="00447AFD">
        <w:rPr>
          <w:rFonts w:cs="Times New Roman"/>
          <w:spacing w:val="0"/>
          <w:sz w:val="24"/>
          <w:szCs w:val="28"/>
        </w:rPr>
        <w:t>.</w:t>
      </w:r>
      <w:r w:rsidRPr="00447AFD">
        <w:rPr>
          <w:rFonts w:cs="Times New Roman"/>
          <w:b/>
          <w:spacing w:val="0"/>
          <w:sz w:val="24"/>
          <w:szCs w:val="28"/>
        </w:rPr>
        <w:t xml:space="preserve"> </w:t>
      </w:r>
      <w:r w:rsidRPr="00447AFD">
        <w:rPr>
          <w:rFonts w:cs="Times New Roman"/>
          <w:spacing w:val="0"/>
          <w:sz w:val="24"/>
          <w:szCs w:val="28"/>
        </w:rPr>
        <w:t>Основные цифровые технологии, доступные в настоящее время</w:t>
      </w:r>
      <w:r>
        <w:rPr>
          <w:rFonts w:cs="Times New Roman"/>
          <w:spacing w:val="0"/>
          <w:sz w:val="24"/>
          <w:szCs w:val="28"/>
        </w:rPr>
        <w:t>.</w:t>
      </w:r>
    </w:p>
    <w:p w14:paraId="71639F8B" w14:textId="77777777" w:rsidR="0083758D" w:rsidRPr="00447AFD" w:rsidRDefault="0083758D" w:rsidP="00584A1C">
      <w:pPr>
        <w:pStyle w:val="Pa9"/>
        <w:tabs>
          <w:tab w:val="left" w:pos="142"/>
        </w:tabs>
        <w:spacing w:after="120" w:line="240" w:lineRule="auto"/>
        <w:ind w:firstLine="709"/>
        <w:jc w:val="both"/>
        <w:rPr>
          <w:rFonts w:ascii="Times New Roman" w:hAnsi="Times New Roman" w:cs="Times New Roman"/>
          <w:color w:val="000000"/>
          <w:szCs w:val="28"/>
        </w:rPr>
      </w:pPr>
      <w:r w:rsidRPr="00447AFD">
        <w:rPr>
          <w:rFonts w:ascii="Times New Roman" w:hAnsi="Times New Roman" w:cs="Times New Roman"/>
          <w:color w:val="000000"/>
          <w:szCs w:val="28"/>
        </w:rPr>
        <w:t xml:space="preserve">Технологии уровня </w:t>
      </w:r>
      <w:r w:rsidRPr="00447AFD">
        <w:rPr>
          <w:rFonts w:ascii="Times New Roman" w:hAnsi="Times New Roman" w:cs="Times New Roman"/>
          <w:color w:val="000000"/>
          <w:szCs w:val="28"/>
          <w:lang w:val="en-US"/>
        </w:rPr>
        <w:t>II</w:t>
      </w:r>
      <w:r w:rsidRPr="00447AFD">
        <w:rPr>
          <w:rFonts w:ascii="Times New Roman" w:hAnsi="Times New Roman" w:cs="Times New Roman"/>
          <w:color w:val="000000"/>
          <w:szCs w:val="28"/>
        </w:rPr>
        <w:t xml:space="preserve"> существуют уже </w:t>
      </w:r>
      <w:r>
        <w:rPr>
          <w:rFonts w:ascii="Times New Roman" w:hAnsi="Times New Roman" w:cs="Times New Roman"/>
          <w:color w:val="000000"/>
          <w:szCs w:val="28"/>
        </w:rPr>
        <w:t xml:space="preserve">от </w:t>
      </w:r>
      <w:r w:rsidRPr="00447AFD">
        <w:rPr>
          <w:rFonts w:ascii="Times New Roman" w:hAnsi="Times New Roman" w:cs="Times New Roman"/>
          <w:color w:val="000000"/>
          <w:szCs w:val="28"/>
        </w:rPr>
        <w:t>нескольк</w:t>
      </w:r>
      <w:r>
        <w:rPr>
          <w:rFonts w:ascii="Times New Roman" w:hAnsi="Times New Roman" w:cs="Times New Roman"/>
          <w:color w:val="000000"/>
          <w:szCs w:val="28"/>
        </w:rPr>
        <w:t>их</w:t>
      </w:r>
      <w:r w:rsidRPr="00447AFD">
        <w:rPr>
          <w:rFonts w:ascii="Times New Roman" w:hAnsi="Times New Roman" w:cs="Times New Roman"/>
          <w:color w:val="000000"/>
          <w:szCs w:val="28"/>
        </w:rPr>
        <w:t xml:space="preserve"> лет</w:t>
      </w:r>
      <w:r>
        <w:rPr>
          <w:rFonts w:ascii="Times New Roman" w:hAnsi="Times New Roman" w:cs="Times New Roman"/>
          <w:color w:val="000000"/>
          <w:szCs w:val="28"/>
        </w:rPr>
        <w:t xml:space="preserve"> до нескольких десятилетий</w:t>
      </w:r>
      <w:r w:rsidRPr="00447AFD">
        <w:rPr>
          <w:rFonts w:ascii="Times New Roman" w:hAnsi="Times New Roman" w:cs="Times New Roman"/>
          <w:color w:val="000000"/>
          <w:szCs w:val="28"/>
        </w:rPr>
        <w:t xml:space="preserve"> и в контексте данного отчета охватывают мгновенную связь и совместную работу, а также мгновенный обмен и хранение документов.</w:t>
      </w:r>
    </w:p>
    <w:p w14:paraId="15EC7FF3" w14:textId="1B335D9A" w:rsidR="0083758D" w:rsidRPr="00447AFD" w:rsidRDefault="0083758D" w:rsidP="00584A1C">
      <w:pPr>
        <w:pStyle w:val="Pa9"/>
        <w:tabs>
          <w:tab w:val="left" w:pos="142"/>
        </w:tabs>
        <w:spacing w:line="240" w:lineRule="auto"/>
        <w:ind w:firstLine="709"/>
        <w:jc w:val="both"/>
        <w:rPr>
          <w:rFonts w:ascii="Times New Roman" w:hAnsi="Times New Roman" w:cs="Times New Roman"/>
          <w:color w:val="000000"/>
          <w:szCs w:val="28"/>
        </w:rPr>
      </w:pPr>
      <w:r w:rsidRPr="00447AFD">
        <w:rPr>
          <w:rFonts w:ascii="Times New Roman" w:hAnsi="Times New Roman" w:cs="Times New Roman"/>
          <w:b/>
          <w:color w:val="000000"/>
          <w:szCs w:val="28"/>
        </w:rPr>
        <w:t xml:space="preserve">Уровень </w:t>
      </w:r>
      <w:r w:rsidRPr="00447AFD">
        <w:rPr>
          <w:rFonts w:ascii="Times New Roman" w:hAnsi="Times New Roman" w:cs="Times New Roman"/>
          <w:b/>
          <w:color w:val="000000"/>
          <w:szCs w:val="28"/>
          <w:lang w:val="en-US"/>
        </w:rPr>
        <w:t>III</w:t>
      </w:r>
      <w:r w:rsidRPr="00447AFD">
        <w:rPr>
          <w:rFonts w:ascii="Times New Roman" w:hAnsi="Times New Roman" w:cs="Times New Roman"/>
          <w:color w:val="000000"/>
          <w:szCs w:val="28"/>
        </w:rPr>
        <w:t xml:space="preserve">: искусственный интеллект, машинное обучение, глубокое обучение; Интернет вещей и умные системы; </w:t>
      </w:r>
      <w:r w:rsidR="00CE6ECE">
        <w:rPr>
          <w:rFonts w:ascii="Times New Roman" w:hAnsi="Times New Roman" w:cs="Times New Roman"/>
          <w:color w:val="000000"/>
          <w:szCs w:val="28"/>
        </w:rPr>
        <w:t>т</w:t>
      </w:r>
      <w:r w:rsidRPr="00447AFD">
        <w:rPr>
          <w:rFonts w:ascii="Times New Roman" w:hAnsi="Times New Roman" w:cs="Times New Roman"/>
          <w:color w:val="000000"/>
          <w:szCs w:val="28"/>
        </w:rPr>
        <w:t xml:space="preserve">ехнология распределенного реестра и блокчейн; </w:t>
      </w:r>
      <w:r w:rsidR="00CE6ECE">
        <w:rPr>
          <w:rFonts w:ascii="Times New Roman" w:hAnsi="Times New Roman" w:cs="Times New Roman"/>
          <w:color w:val="000000"/>
          <w:szCs w:val="28"/>
        </w:rPr>
        <w:t>б</w:t>
      </w:r>
      <w:r w:rsidRPr="00447AFD">
        <w:rPr>
          <w:rFonts w:ascii="Times New Roman" w:hAnsi="Times New Roman" w:cs="Times New Roman"/>
          <w:color w:val="000000"/>
          <w:szCs w:val="28"/>
        </w:rPr>
        <w:t xml:space="preserve">ольшие данные и </w:t>
      </w:r>
      <w:r>
        <w:rPr>
          <w:rFonts w:ascii="Times New Roman" w:hAnsi="Times New Roman" w:cs="Times New Roman"/>
          <w:color w:val="000000"/>
          <w:szCs w:val="28"/>
        </w:rPr>
        <w:t xml:space="preserve">предиктивная </w:t>
      </w:r>
      <w:r w:rsidRPr="00447AFD">
        <w:rPr>
          <w:rFonts w:ascii="Times New Roman" w:hAnsi="Times New Roman" w:cs="Times New Roman"/>
          <w:color w:val="000000"/>
          <w:szCs w:val="28"/>
        </w:rPr>
        <w:t xml:space="preserve">аналитика; виртуальная и смешанная реальность; </w:t>
      </w:r>
      <w:r w:rsidR="00CE6ECE">
        <w:rPr>
          <w:rFonts w:ascii="Times New Roman" w:hAnsi="Times New Roman" w:cs="Times New Roman"/>
          <w:color w:val="000000"/>
          <w:szCs w:val="28"/>
        </w:rPr>
        <w:t>р</w:t>
      </w:r>
      <w:r w:rsidRPr="00447AFD">
        <w:rPr>
          <w:rFonts w:ascii="Times New Roman" w:hAnsi="Times New Roman" w:cs="Times New Roman"/>
          <w:color w:val="000000"/>
          <w:szCs w:val="28"/>
        </w:rPr>
        <w:t>обототехника и беспилотные автомобили</w:t>
      </w:r>
      <w:r w:rsidR="00CE6ECE">
        <w:rPr>
          <w:rFonts w:ascii="Times New Roman" w:hAnsi="Times New Roman" w:cs="Times New Roman"/>
          <w:color w:val="000000"/>
          <w:szCs w:val="28"/>
        </w:rPr>
        <w:t>.</w:t>
      </w:r>
    </w:p>
    <w:p w14:paraId="2CF548D9" w14:textId="11B549EB" w:rsidR="0083758D" w:rsidRDefault="0083758D" w:rsidP="00584A1C">
      <w:pPr>
        <w:pStyle w:val="Pa9"/>
        <w:tabs>
          <w:tab w:val="left" w:pos="142"/>
        </w:tabs>
        <w:spacing w:line="240" w:lineRule="auto"/>
        <w:ind w:firstLine="709"/>
        <w:jc w:val="both"/>
        <w:rPr>
          <w:rFonts w:ascii="Times New Roman" w:hAnsi="Times New Roman" w:cs="Times New Roman"/>
          <w:color w:val="000000"/>
          <w:szCs w:val="28"/>
        </w:rPr>
      </w:pPr>
      <w:r w:rsidRPr="00447AFD">
        <w:rPr>
          <w:rFonts w:ascii="Times New Roman" w:hAnsi="Times New Roman" w:cs="Times New Roman"/>
          <w:color w:val="000000"/>
          <w:szCs w:val="28"/>
        </w:rPr>
        <w:t xml:space="preserve">Технологии уровня </w:t>
      </w:r>
      <w:r w:rsidRPr="00447AFD">
        <w:rPr>
          <w:rFonts w:ascii="Times New Roman" w:hAnsi="Times New Roman" w:cs="Times New Roman"/>
          <w:color w:val="000000"/>
          <w:szCs w:val="28"/>
          <w:lang w:val="en-US"/>
        </w:rPr>
        <w:t>III</w:t>
      </w:r>
      <w:r w:rsidRPr="00447AFD">
        <w:rPr>
          <w:rFonts w:ascii="Times New Roman" w:hAnsi="Times New Roman" w:cs="Times New Roman"/>
          <w:color w:val="000000"/>
          <w:szCs w:val="28"/>
        </w:rPr>
        <w:t xml:space="preserve"> </w:t>
      </w:r>
      <w:r w:rsidR="0065596B">
        <w:rPr>
          <w:rFonts w:ascii="Times New Roman" w:hAnsi="Times New Roman" w:cs="Times New Roman"/>
          <w:color w:val="000000"/>
          <w:szCs w:val="28"/>
        </w:rPr>
        <w:t>–</w:t>
      </w:r>
      <w:r w:rsidRPr="00447AFD">
        <w:rPr>
          <w:rFonts w:ascii="Times New Roman" w:hAnsi="Times New Roman" w:cs="Times New Roman"/>
          <w:color w:val="000000"/>
          <w:szCs w:val="28"/>
        </w:rPr>
        <w:t xml:space="preserve"> это новейший тип технологий</w:t>
      </w:r>
      <w:r>
        <w:rPr>
          <w:rFonts w:ascii="Times New Roman" w:hAnsi="Times New Roman" w:cs="Times New Roman"/>
          <w:color w:val="000000"/>
          <w:szCs w:val="28"/>
        </w:rPr>
        <w:t xml:space="preserve">, которые получили </w:t>
      </w:r>
      <w:r w:rsidR="00CE6ECE">
        <w:rPr>
          <w:rFonts w:ascii="Times New Roman" w:hAnsi="Times New Roman" w:cs="Times New Roman"/>
          <w:color w:val="000000"/>
          <w:szCs w:val="28"/>
        </w:rPr>
        <w:t xml:space="preserve">наибольшее распространение </w:t>
      </w:r>
      <w:r>
        <w:rPr>
          <w:rFonts w:ascii="Times New Roman" w:hAnsi="Times New Roman" w:cs="Times New Roman"/>
          <w:color w:val="000000"/>
          <w:szCs w:val="28"/>
        </w:rPr>
        <w:t>лишь в последнее десятилетие</w:t>
      </w:r>
      <w:r w:rsidRPr="00447AFD">
        <w:rPr>
          <w:rFonts w:ascii="Times New Roman" w:hAnsi="Times New Roman" w:cs="Times New Roman"/>
          <w:color w:val="000000"/>
          <w:szCs w:val="28"/>
        </w:rPr>
        <w:t>, направленны</w:t>
      </w:r>
      <w:r>
        <w:rPr>
          <w:rFonts w:ascii="Times New Roman" w:hAnsi="Times New Roman" w:cs="Times New Roman"/>
          <w:color w:val="000000"/>
          <w:szCs w:val="28"/>
        </w:rPr>
        <w:t>х</w:t>
      </w:r>
      <w:r w:rsidRPr="00447AFD">
        <w:rPr>
          <w:rFonts w:ascii="Times New Roman" w:hAnsi="Times New Roman" w:cs="Times New Roman"/>
          <w:color w:val="000000"/>
          <w:szCs w:val="28"/>
        </w:rPr>
        <w:t xml:space="preserve"> на увеличение</w:t>
      </w:r>
      <w:r>
        <w:rPr>
          <w:rFonts w:ascii="Times New Roman" w:hAnsi="Times New Roman" w:cs="Times New Roman"/>
          <w:color w:val="000000"/>
          <w:szCs w:val="28"/>
        </w:rPr>
        <w:t xml:space="preserve"> потенциала отдельных отраслей и экономики в целом</w:t>
      </w:r>
      <w:r w:rsidRPr="00447AFD">
        <w:rPr>
          <w:rFonts w:ascii="Times New Roman" w:hAnsi="Times New Roman" w:cs="Times New Roman"/>
          <w:color w:val="000000"/>
          <w:szCs w:val="28"/>
        </w:rPr>
        <w:t>. Они также выходят за рамки отдельных инструментов предыдущих этапов для создания систем, использующих большое количество отдельных компонентов (интеллектуальные системы) и данных (предиктивная аналитика) для р</w:t>
      </w:r>
      <w:r w:rsidR="0065596B">
        <w:rPr>
          <w:rFonts w:ascii="Times New Roman" w:hAnsi="Times New Roman" w:cs="Times New Roman"/>
          <w:color w:val="000000"/>
          <w:szCs w:val="28"/>
        </w:rPr>
        <w:t>ешения все более сложных задач.</w:t>
      </w:r>
    </w:p>
    <w:p w14:paraId="58F86FD1" w14:textId="77777777" w:rsidR="00E023A1" w:rsidRPr="00E7722A" w:rsidRDefault="00E023A1" w:rsidP="00CE6ECE">
      <w:pPr>
        <w:pStyle w:val="Default"/>
        <w:spacing w:after="120"/>
        <w:ind w:firstLine="851"/>
        <w:jc w:val="both"/>
      </w:pPr>
      <w:r>
        <w:t xml:space="preserve">В электроэнергетике эти технологии реализуются на различных уровнях системной иерархии с использованием широкого набора телекоммуникационных технологий, представленных на рисунке </w:t>
      </w:r>
      <w:r w:rsidR="00DB1C63">
        <w:t>4</w:t>
      </w:r>
      <w:r>
        <w:t>.</w:t>
      </w:r>
    </w:p>
    <w:p w14:paraId="4DE68D9A" w14:textId="77777777" w:rsidR="00E023A1" w:rsidRPr="00E7722A" w:rsidRDefault="00E023A1" w:rsidP="00584A1C">
      <w:pPr>
        <w:pStyle w:val="Default"/>
        <w:ind w:firstLine="851"/>
      </w:pPr>
      <w:r>
        <w:rPr>
          <w:noProof/>
          <w:lang w:eastAsia="ru-RU"/>
        </w:rPr>
        <w:drawing>
          <wp:inline distT="0" distB="0" distL="0" distR="0" wp14:anchorId="587C831E" wp14:editId="3BBEEF37">
            <wp:extent cx="4744112" cy="3829584"/>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ИКСеть.png"/>
                    <pic:cNvPicPr/>
                  </pic:nvPicPr>
                  <pic:blipFill>
                    <a:blip r:embed="rId21">
                      <a:extLst>
                        <a:ext uri="{28A0092B-C50C-407E-A947-70E740481C1C}">
                          <a14:useLocalDpi xmlns:a14="http://schemas.microsoft.com/office/drawing/2010/main" val="0"/>
                        </a:ext>
                      </a:extLst>
                    </a:blip>
                    <a:stretch>
                      <a:fillRect/>
                    </a:stretch>
                  </pic:blipFill>
                  <pic:spPr>
                    <a:xfrm>
                      <a:off x="0" y="0"/>
                      <a:ext cx="4744112" cy="3829584"/>
                    </a:xfrm>
                    <a:prstGeom prst="rect">
                      <a:avLst/>
                    </a:prstGeom>
                  </pic:spPr>
                </pic:pic>
              </a:graphicData>
            </a:graphic>
          </wp:inline>
        </w:drawing>
      </w:r>
    </w:p>
    <w:p w14:paraId="20D31D45" w14:textId="77777777" w:rsidR="00E023A1" w:rsidRDefault="00714B8A" w:rsidP="00584A1C">
      <w:pPr>
        <w:pStyle w:val="Pa9"/>
        <w:tabs>
          <w:tab w:val="left" w:pos="142"/>
        </w:tabs>
        <w:spacing w:after="120" w:line="240" w:lineRule="auto"/>
        <w:ind w:firstLine="709"/>
        <w:jc w:val="both"/>
        <w:rPr>
          <w:rFonts w:ascii="Times New Roman" w:hAnsi="Times New Roman" w:cs="Times New Roman"/>
          <w:color w:val="000000"/>
          <w:szCs w:val="28"/>
        </w:rPr>
      </w:pPr>
      <w:r>
        <w:rPr>
          <w:rFonts w:ascii="Times New Roman" w:hAnsi="Times New Roman" w:cs="Times New Roman"/>
          <w:color w:val="000000"/>
          <w:szCs w:val="28"/>
        </w:rPr>
        <w:t xml:space="preserve">Рисунок </w:t>
      </w:r>
      <w:r w:rsidR="00DB1C63">
        <w:rPr>
          <w:rFonts w:ascii="Times New Roman" w:hAnsi="Times New Roman" w:cs="Times New Roman"/>
          <w:color w:val="000000"/>
          <w:szCs w:val="28"/>
        </w:rPr>
        <w:t>4</w:t>
      </w:r>
      <w:r>
        <w:rPr>
          <w:rFonts w:ascii="Times New Roman" w:hAnsi="Times New Roman" w:cs="Times New Roman"/>
          <w:color w:val="000000"/>
          <w:szCs w:val="28"/>
        </w:rPr>
        <w:t xml:space="preserve">. </w:t>
      </w:r>
      <w:r w:rsidR="0017291A">
        <w:rPr>
          <w:rFonts w:ascii="Times New Roman" w:hAnsi="Times New Roman" w:cs="Times New Roman"/>
          <w:color w:val="000000"/>
          <w:szCs w:val="28"/>
        </w:rPr>
        <w:t xml:space="preserve">Телекоммуникационные технологии в </w:t>
      </w:r>
      <w:r w:rsidR="009646BD">
        <w:rPr>
          <w:rFonts w:ascii="Times New Roman" w:hAnsi="Times New Roman" w:cs="Times New Roman"/>
          <w:color w:val="000000"/>
          <w:szCs w:val="28"/>
        </w:rPr>
        <w:t>электроэнергетике</w:t>
      </w:r>
      <w:r w:rsidR="0017291A">
        <w:rPr>
          <w:rFonts w:ascii="Times New Roman" w:hAnsi="Times New Roman" w:cs="Times New Roman"/>
          <w:color w:val="000000"/>
          <w:szCs w:val="28"/>
        </w:rPr>
        <w:t>.</w:t>
      </w:r>
    </w:p>
    <w:p w14:paraId="5E16AF1D" w14:textId="77777777" w:rsidR="00E023A1" w:rsidRPr="002966CC" w:rsidRDefault="00E023A1" w:rsidP="00584A1C">
      <w:pPr>
        <w:pStyle w:val="Pa9"/>
        <w:tabs>
          <w:tab w:val="left" w:pos="142"/>
        </w:tabs>
        <w:spacing w:after="120" w:line="240" w:lineRule="auto"/>
        <w:ind w:firstLine="709"/>
        <w:jc w:val="both"/>
        <w:rPr>
          <w:rFonts w:ascii="Times New Roman" w:hAnsi="Times New Roman" w:cs="Times New Roman"/>
          <w:color w:val="000000"/>
          <w:szCs w:val="28"/>
        </w:rPr>
      </w:pPr>
      <w:r w:rsidRPr="00447AFD">
        <w:rPr>
          <w:rFonts w:ascii="Times New Roman" w:hAnsi="Times New Roman" w:cs="Times New Roman"/>
          <w:color w:val="000000"/>
          <w:szCs w:val="28"/>
        </w:rPr>
        <w:t>Эти технологии</w:t>
      </w:r>
      <w:r>
        <w:rPr>
          <w:rFonts w:ascii="Times New Roman" w:hAnsi="Times New Roman" w:cs="Times New Roman"/>
          <w:color w:val="000000"/>
          <w:szCs w:val="28"/>
        </w:rPr>
        <w:t xml:space="preserve"> и их применение в электроэнергетике </w:t>
      </w:r>
      <w:r w:rsidRPr="00447AFD">
        <w:rPr>
          <w:rFonts w:ascii="Times New Roman" w:hAnsi="Times New Roman" w:cs="Times New Roman"/>
          <w:color w:val="000000"/>
          <w:szCs w:val="28"/>
        </w:rPr>
        <w:t>более подробно рассмотрены ниже</w:t>
      </w:r>
      <w:r w:rsidR="00DB1C63">
        <w:rPr>
          <w:rStyle w:val="afe"/>
          <w:rFonts w:ascii="Times New Roman" w:hAnsi="Times New Roman" w:cs="Times New Roman"/>
          <w:color w:val="000000"/>
          <w:szCs w:val="28"/>
        </w:rPr>
        <w:footnoteReference w:id="12"/>
      </w:r>
      <w:r w:rsidR="00DB1C63" w:rsidRPr="00E5371C">
        <w:rPr>
          <w:rFonts w:ascii="Times New Roman" w:hAnsi="Times New Roman" w:cs="Times New Roman"/>
          <w:color w:val="000000"/>
          <w:szCs w:val="28"/>
          <w:vertAlign w:val="superscript"/>
        </w:rPr>
        <w:t>,</w:t>
      </w:r>
      <w:r w:rsidR="00DB1C63">
        <w:rPr>
          <w:rStyle w:val="afe"/>
          <w:rFonts w:ascii="Times New Roman" w:hAnsi="Times New Roman" w:cs="Times New Roman"/>
          <w:color w:val="000000"/>
          <w:szCs w:val="28"/>
        </w:rPr>
        <w:footnoteReference w:id="13"/>
      </w:r>
      <w:r w:rsidR="00F53971" w:rsidRPr="00E5371C">
        <w:rPr>
          <w:rFonts w:ascii="Times New Roman" w:hAnsi="Times New Roman" w:cs="Times New Roman"/>
          <w:color w:val="000000"/>
          <w:szCs w:val="28"/>
          <w:vertAlign w:val="superscript"/>
        </w:rPr>
        <w:t>,</w:t>
      </w:r>
      <w:r w:rsidR="00F53971">
        <w:rPr>
          <w:rStyle w:val="afe"/>
          <w:rFonts w:ascii="Times New Roman" w:hAnsi="Times New Roman" w:cs="Times New Roman"/>
          <w:color w:val="000000"/>
          <w:szCs w:val="28"/>
        </w:rPr>
        <w:footnoteReference w:id="14"/>
      </w:r>
      <w:r w:rsidR="00F53971" w:rsidRPr="00E5371C">
        <w:rPr>
          <w:rFonts w:ascii="Times New Roman" w:hAnsi="Times New Roman" w:cs="Times New Roman"/>
          <w:color w:val="000000"/>
          <w:szCs w:val="28"/>
          <w:vertAlign w:val="superscript"/>
        </w:rPr>
        <w:t>,</w:t>
      </w:r>
      <w:r w:rsidR="00F53971" w:rsidRPr="00F53971">
        <w:rPr>
          <w:rStyle w:val="afe"/>
          <w:rFonts w:ascii="Times New Roman" w:hAnsi="Times New Roman" w:cs="Times New Roman"/>
          <w:color w:val="000000"/>
          <w:szCs w:val="28"/>
        </w:rPr>
        <w:footnoteReference w:id="15"/>
      </w:r>
      <w:r w:rsidR="00F53971" w:rsidRPr="00E5371C">
        <w:rPr>
          <w:rFonts w:ascii="Times New Roman" w:hAnsi="Times New Roman" w:cs="Times New Roman"/>
          <w:color w:val="000000"/>
          <w:szCs w:val="28"/>
          <w:vertAlign w:val="superscript"/>
        </w:rPr>
        <w:t>,</w:t>
      </w:r>
      <w:r w:rsidR="00F53971">
        <w:rPr>
          <w:rStyle w:val="afe"/>
          <w:rFonts w:ascii="Times New Roman" w:hAnsi="Times New Roman" w:cs="Times New Roman"/>
          <w:color w:val="000000"/>
          <w:szCs w:val="28"/>
        </w:rPr>
        <w:footnoteReference w:id="16"/>
      </w:r>
      <w:r w:rsidR="002966CC" w:rsidRPr="00E5371C">
        <w:rPr>
          <w:rFonts w:ascii="Times New Roman" w:hAnsi="Times New Roman" w:cs="Times New Roman"/>
          <w:color w:val="000000"/>
          <w:szCs w:val="28"/>
        </w:rPr>
        <w:t>.</w:t>
      </w:r>
    </w:p>
    <w:p w14:paraId="2748DD94" w14:textId="1DF3CA9F" w:rsidR="00E023A1" w:rsidRDefault="00E023A1" w:rsidP="00B13578">
      <w:pPr>
        <w:pStyle w:val="Pa9"/>
        <w:numPr>
          <w:ilvl w:val="0"/>
          <w:numId w:val="119"/>
        </w:numPr>
        <w:tabs>
          <w:tab w:val="left" w:pos="142"/>
        </w:tabs>
        <w:spacing w:after="120" w:line="240" w:lineRule="auto"/>
        <w:ind w:left="0" w:firstLine="284"/>
        <w:jc w:val="both"/>
        <w:rPr>
          <w:rFonts w:ascii="Times New Roman" w:hAnsi="Times New Roman" w:cs="Times New Roman"/>
          <w:color w:val="000000"/>
          <w:szCs w:val="28"/>
        </w:rPr>
      </w:pPr>
      <w:r w:rsidRPr="00447AFD">
        <w:rPr>
          <w:rFonts w:ascii="Times New Roman" w:hAnsi="Times New Roman" w:cs="Times New Roman"/>
          <w:b/>
          <w:color w:val="000000"/>
          <w:szCs w:val="28"/>
        </w:rPr>
        <w:t>Искусственный интеллект(ИИ)</w:t>
      </w:r>
      <w:r w:rsidRPr="00447AFD">
        <w:rPr>
          <w:rFonts w:ascii="Times New Roman" w:hAnsi="Times New Roman" w:cs="Times New Roman"/>
          <w:color w:val="000000"/>
          <w:szCs w:val="28"/>
        </w:rPr>
        <w:t xml:space="preserve"> </w:t>
      </w:r>
      <w:r w:rsidR="0083758D" w:rsidRPr="00447AFD">
        <w:rPr>
          <w:rFonts w:ascii="Times New Roman" w:hAnsi="Times New Roman" w:cs="Times New Roman"/>
          <w:color w:val="000000"/>
          <w:szCs w:val="28"/>
        </w:rPr>
        <w:t xml:space="preserve">относится к компьютерным системам, </w:t>
      </w:r>
      <w:r w:rsidR="0083758D">
        <w:rPr>
          <w:rFonts w:ascii="Times New Roman" w:hAnsi="Times New Roman" w:cs="Times New Roman"/>
          <w:color w:val="000000"/>
          <w:szCs w:val="28"/>
        </w:rPr>
        <w:t xml:space="preserve">способным </w:t>
      </w:r>
      <w:r w:rsidR="0083758D" w:rsidRPr="00B21D24">
        <w:rPr>
          <w:rFonts w:ascii="Times New Roman" w:hAnsi="Times New Roman" w:cs="Times New Roman"/>
          <w:color w:val="000000"/>
          <w:szCs w:val="28"/>
        </w:rPr>
        <w:t>решать</w:t>
      </w:r>
      <w:r w:rsidR="0083758D" w:rsidRPr="00447AFD">
        <w:rPr>
          <w:rFonts w:ascii="Times New Roman" w:hAnsi="Times New Roman" w:cs="Times New Roman"/>
          <w:color w:val="000000"/>
          <w:szCs w:val="28"/>
        </w:rPr>
        <w:t xml:space="preserve"> задачи, которые обычно требуют человеческого интеллекта (распознавание изображений и речи, обучение, планирование, решение проблем, принятие решений и языковой перевод). </w:t>
      </w:r>
      <w:r w:rsidR="0083758D">
        <w:rPr>
          <w:rFonts w:ascii="Times New Roman" w:hAnsi="Times New Roman" w:cs="Times New Roman"/>
          <w:color w:val="000000"/>
          <w:szCs w:val="28"/>
        </w:rPr>
        <w:t>Б</w:t>
      </w:r>
      <w:r w:rsidR="0083758D" w:rsidRPr="00447AFD">
        <w:rPr>
          <w:rFonts w:ascii="Times New Roman" w:hAnsi="Times New Roman" w:cs="Times New Roman"/>
          <w:color w:val="000000"/>
          <w:szCs w:val="28"/>
        </w:rPr>
        <w:t xml:space="preserve">ыстрые вычисления, большие данные и более совершенные алгоритмы (инструкция, состоящая из различных шагов для выполнения конкретной задачи) в последние годы помогли продвинуть </w:t>
      </w:r>
      <w:r w:rsidR="0083758D">
        <w:rPr>
          <w:rFonts w:ascii="Times New Roman" w:hAnsi="Times New Roman" w:cs="Times New Roman"/>
          <w:color w:val="000000"/>
          <w:szCs w:val="28"/>
        </w:rPr>
        <w:t xml:space="preserve">достижения </w:t>
      </w:r>
      <w:r w:rsidR="0083758D" w:rsidRPr="00447AFD">
        <w:rPr>
          <w:rFonts w:ascii="Times New Roman" w:hAnsi="Times New Roman" w:cs="Times New Roman"/>
          <w:color w:val="000000"/>
          <w:szCs w:val="28"/>
        </w:rPr>
        <w:t xml:space="preserve">в области ИИ, включая широкий спектр приложений в </w:t>
      </w:r>
      <w:r w:rsidR="0083758D">
        <w:rPr>
          <w:rFonts w:ascii="Times New Roman" w:hAnsi="Times New Roman" w:cs="Times New Roman"/>
          <w:color w:val="000000"/>
          <w:szCs w:val="28"/>
        </w:rPr>
        <w:t>электроэнергетике, а именно</w:t>
      </w:r>
      <w:r>
        <w:rPr>
          <w:rStyle w:val="afe"/>
          <w:rFonts w:ascii="Times New Roman" w:hAnsi="Times New Roman" w:cs="Times New Roman"/>
          <w:color w:val="000000"/>
          <w:szCs w:val="28"/>
        </w:rPr>
        <w:footnoteReference w:id="17"/>
      </w:r>
      <w:r>
        <w:rPr>
          <w:rFonts w:ascii="Times New Roman" w:hAnsi="Times New Roman" w:cs="Times New Roman"/>
          <w:color w:val="000000"/>
          <w:szCs w:val="28"/>
        </w:rPr>
        <w:t>:</w:t>
      </w:r>
    </w:p>
    <w:p w14:paraId="31693BC7" w14:textId="451889B7" w:rsidR="00E023A1" w:rsidRPr="00D16FB0" w:rsidRDefault="00CE6ECE" w:rsidP="00B13578">
      <w:pPr>
        <w:pStyle w:val="Pa9"/>
        <w:numPr>
          <w:ilvl w:val="0"/>
          <w:numId w:val="118"/>
        </w:numPr>
        <w:tabs>
          <w:tab w:val="left" w:pos="142"/>
          <w:tab w:val="left" w:pos="1134"/>
        </w:tabs>
        <w:spacing w:line="240" w:lineRule="auto"/>
        <w:ind w:left="0" w:firstLine="709"/>
        <w:jc w:val="both"/>
        <w:rPr>
          <w:rFonts w:ascii="Times New Roman" w:hAnsi="Times New Roman" w:cs="Times New Roman"/>
          <w:color w:val="000000"/>
          <w:szCs w:val="28"/>
        </w:rPr>
      </w:pPr>
      <w:r>
        <w:rPr>
          <w:rFonts w:ascii="Times New Roman" w:hAnsi="Times New Roman" w:cs="Times New Roman"/>
          <w:color w:val="000000"/>
          <w:szCs w:val="28"/>
        </w:rPr>
        <w:t>п</w:t>
      </w:r>
      <w:r w:rsidR="00E023A1" w:rsidRPr="00D16FB0">
        <w:rPr>
          <w:rFonts w:ascii="Times New Roman" w:hAnsi="Times New Roman" w:cs="Times New Roman"/>
          <w:color w:val="000000"/>
          <w:szCs w:val="28"/>
        </w:rPr>
        <w:t>рогнозы;</w:t>
      </w:r>
    </w:p>
    <w:p w14:paraId="2D26FFEF" w14:textId="42175659" w:rsidR="00E023A1" w:rsidRPr="00D16FB0" w:rsidRDefault="00CE6ECE" w:rsidP="00B13578">
      <w:pPr>
        <w:pStyle w:val="Pa9"/>
        <w:numPr>
          <w:ilvl w:val="0"/>
          <w:numId w:val="118"/>
        </w:numPr>
        <w:tabs>
          <w:tab w:val="left" w:pos="142"/>
          <w:tab w:val="left" w:pos="1134"/>
        </w:tabs>
        <w:spacing w:line="240" w:lineRule="auto"/>
        <w:ind w:left="0" w:firstLine="709"/>
        <w:jc w:val="both"/>
        <w:rPr>
          <w:rFonts w:ascii="Times New Roman" w:hAnsi="Times New Roman" w:cs="Times New Roman"/>
          <w:color w:val="000000"/>
          <w:szCs w:val="28"/>
        </w:rPr>
      </w:pPr>
      <w:r>
        <w:rPr>
          <w:rFonts w:ascii="Times New Roman" w:hAnsi="Times New Roman" w:cs="Times New Roman"/>
          <w:color w:val="000000"/>
          <w:szCs w:val="28"/>
        </w:rPr>
        <w:t>о</w:t>
      </w:r>
      <w:r w:rsidR="00E023A1" w:rsidRPr="00D16FB0">
        <w:rPr>
          <w:rFonts w:ascii="Times New Roman" w:hAnsi="Times New Roman" w:cs="Times New Roman"/>
          <w:color w:val="000000"/>
          <w:szCs w:val="28"/>
        </w:rPr>
        <w:t>птимизаци</w:t>
      </w:r>
      <w:r>
        <w:rPr>
          <w:rFonts w:ascii="Times New Roman" w:hAnsi="Times New Roman" w:cs="Times New Roman"/>
          <w:color w:val="000000"/>
          <w:szCs w:val="28"/>
        </w:rPr>
        <w:t>ю</w:t>
      </w:r>
      <w:r w:rsidR="00E023A1" w:rsidRPr="00D16FB0">
        <w:rPr>
          <w:rFonts w:ascii="Times New Roman" w:hAnsi="Times New Roman" w:cs="Times New Roman"/>
          <w:color w:val="000000"/>
          <w:szCs w:val="28"/>
        </w:rPr>
        <w:t xml:space="preserve"> работы;</w:t>
      </w:r>
    </w:p>
    <w:p w14:paraId="4C3547F8" w14:textId="31FF0303" w:rsidR="00E023A1" w:rsidRPr="00D16FB0" w:rsidRDefault="00CE6ECE" w:rsidP="00B13578">
      <w:pPr>
        <w:pStyle w:val="Pa9"/>
        <w:numPr>
          <w:ilvl w:val="0"/>
          <w:numId w:val="118"/>
        </w:numPr>
        <w:tabs>
          <w:tab w:val="left" w:pos="142"/>
          <w:tab w:val="left" w:pos="1134"/>
        </w:tabs>
        <w:spacing w:line="240" w:lineRule="auto"/>
        <w:ind w:left="0" w:firstLine="709"/>
        <w:jc w:val="both"/>
        <w:rPr>
          <w:rFonts w:ascii="Times New Roman" w:hAnsi="Times New Roman" w:cs="Times New Roman"/>
          <w:color w:val="000000"/>
          <w:szCs w:val="28"/>
        </w:rPr>
      </w:pPr>
      <w:r>
        <w:rPr>
          <w:rFonts w:ascii="Times New Roman" w:hAnsi="Times New Roman" w:cs="Times New Roman"/>
          <w:color w:val="000000"/>
          <w:szCs w:val="28"/>
        </w:rPr>
        <w:t>о</w:t>
      </w:r>
      <w:r w:rsidR="00E023A1" w:rsidRPr="00D16FB0">
        <w:rPr>
          <w:rFonts w:ascii="Times New Roman" w:hAnsi="Times New Roman" w:cs="Times New Roman"/>
          <w:color w:val="000000"/>
          <w:szCs w:val="28"/>
        </w:rPr>
        <w:t>птимизаци</w:t>
      </w:r>
      <w:r>
        <w:rPr>
          <w:rFonts w:ascii="Times New Roman" w:hAnsi="Times New Roman" w:cs="Times New Roman"/>
          <w:color w:val="000000"/>
          <w:szCs w:val="28"/>
        </w:rPr>
        <w:t>ю</w:t>
      </w:r>
      <w:r w:rsidR="00E023A1" w:rsidRPr="00D16FB0">
        <w:rPr>
          <w:rFonts w:ascii="Times New Roman" w:hAnsi="Times New Roman" w:cs="Times New Roman"/>
          <w:color w:val="000000"/>
          <w:szCs w:val="28"/>
        </w:rPr>
        <w:t xml:space="preserve"> запасов и другие стратегические бизнес-решения;</w:t>
      </w:r>
    </w:p>
    <w:p w14:paraId="3316CE42" w14:textId="72341BC8" w:rsidR="00E023A1" w:rsidRPr="00D16FB0" w:rsidRDefault="00CE6ECE" w:rsidP="00B13578">
      <w:pPr>
        <w:pStyle w:val="Pa9"/>
        <w:numPr>
          <w:ilvl w:val="0"/>
          <w:numId w:val="118"/>
        </w:numPr>
        <w:tabs>
          <w:tab w:val="left" w:pos="142"/>
          <w:tab w:val="left" w:pos="1134"/>
        </w:tabs>
        <w:spacing w:line="240" w:lineRule="auto"/>
        <w:ind w:left="0" w:firstLine="709"/>
        <w:jc w:val="both"/>
        <w:rPr>
          <w:rFonts w:ascii="Times New Roman" w:hAnsi="Times New Roman" w:cs="Times New Roman"/>
          <w:color w:val="000000"/>
          <w:szCs w:val="28"/>
        </w:rPr>
      </w:pPr>
      <w:r>
        <w:rPr>
          <w:rFonts w:ascii="Times New Roman" w:hAnsi="Times New Roman" w:cs="Times New Roman"/>
          <w:color w:val="000000"/>
          <w:szCs w:val="28"/>
        </w:rPr>
        <w:t>п</w:t>
      </w:r>
      <w:r w:rsidR="00E023A1" w:rsidRPr="00D16FB0">
        <w:rPr>
          <w:rFonts w:ascii="Times New Roman" w:hAnsi="Times New Roman" w:cs="Times New Roman"/>
          <w:color w:val="000000"/>
          <w:szCs w:val="28"/>
        </w:rPr>
        <w:t>рофилактическое обслуживание;</w:t>
      </w:r>
    </w:p>
    <w:p w14:paraId="0CF399AA" w14:textId="532F5E8D" w:rsidR="00E023A1" w:rsidRPr="00D16FB0" w:rsidRDefault="00CE6ECE" w:rsidP="00B13578">
      <w:pPr>
        <w:pStyle w:val="Pa9"/>
        <w:numPr>
          <w:ilvl w:val="0"/>
          <w:numId w:val="118"/>
        </w:numPr>
        <w:tabs>
          <w:tab w:val="left" w:pos="142"/>
          <w:tab w:val="left" w:pos="1134"/>
        </w:tabs>
        <w:spacing w:line="240" w:lineRule="auto"/>
        <w:ind w:left="0" w:firstLine="709"/>
        <w:jc w:val="both"/>
        <w:rPr>
          <w:rFonts w:ascii="Times New Roman" w:hAnsi="Times New Roman" w:cs="Times New Roman"/>
          <w:color w:val="000000"/>
          <w:szCs w:val="28"/>
        </w:rPr>
      </w:pPr>
      <w:r>
        <w:rPr>
          <w:rFonts w:ascii="Times New Roman" w:hAnsi="Times New Roman" w:cs="Times New Roman"/>
          <w:color w:val="000000"/>
          <w:szCs w:val="28"/>
        </w:rPr>
        <w:t>р</w:t>
      </w:r>
      <w:r w:rsidR="00E023A1" w:rsidRPr="00D16FB0">
        <w:rPr>
          <w:rFonts w:ascii="Times New Roman" w:hAnsi="Times New Roman" w:cs="Times New Roman"/>
          <w:color w:val="000000"/>
          <w:szCs w:val="28"/>
        </w:rPr>
        <w:t>емонт;</w:t>
      </w:r>
    </w:p>
    <w:p w14:paraId="785AC082" w14:textId="7BBE9A63" w:rsidR="00E023A1" w:rsidRPr="00D16FB0" w:rsidRDefault="00CE6ECE" w:rsidP="00B13578">
      <w:pPr>
        <w:pStyle w:val="Pa9"/>
        <w:numPr>
          <w:ilvl w:val="0"/>
          <w:numId w:val="118"/>
        </w:numPr>
        <w:tabs>
          <w:tab w:val="left" w:pos="142"/>
          <w:tab w:val="left" w:pos="1134"/>
        </w:tabs>
        <w:spacing w:line="240" w:lineRule="auto"/>
        <w:ind w:left="0" w:firstLine="709"/>
        <w:jc w:val="both"/>
        <w:rPr>
          <w:rFonts w:ascii="Times New Roman" w:hAnsi="Times New Roman" w:cs="Times New Roman"/>
          <w:color w:val="000000"/>
          <w:szCs w:val="28"/>
        </w:rPr>
      </w:pPr>
      <w:r>
        <w:rPr>
          <w:rFonts w:ascii="Times New Roman" w:hAnsi="Times New Roman" w:cs="Times New Roman"/>
          <w:color w:val="000000"/>
          <w:szCs w:val="28"/>
        </w:rPr>
        <w:t>м</w:t>
      </w:r>
      <w:r w:rsidR="00E023A1" w:rsidRPr="00D16FB0">
        <w:rPr>
          <w:rFonts w:ascii="Times New Roman" w:hAnsi="Times New Roman" w:cs="Times New Roman"/>
          <w:color w:val="000000"/>
          <w:szCs w:val="28"/>
        </w:rPr>
        <w:t>еры безопасности;</w:t>
      </w:r>
    </w:p>
    <w:p w14:paraId="4C982C71" w14:textId="31C83A07" w:rsidR="00E023A1" w:rsidRPr="00D16FB0" w:rsidRDefault="00CE6ECE" w:rsidP="00B13578">
      <w:pPr>
        <w:pStyle w:val="Pa9"/>
        <w:numPr>
          <w:ilvl w:val="0"/>
          <w:numId w:val="118"/>
        </w:numPr>
        <w:tabs>
          <w:tab w:val="left" w:pos="142"/>
          <w:tab w:val="left" w:pos="1134"/>
        </w:tabs>
        <w:spacing w:line="240" w:lineRule="auto"/>
        <w:ind w:left="0" w:firstLine="709"/>
        <w:jc w:val="both"/>
        <w:rPr>
          <w:rFonts w:ascii="Times New Roman" w:hAnsi="Times New Roman" w:cs="Times New Roman"/>
          <w:color w:val="000000"/>
          <w:szCs w:val="28"/>
        </w:rPr>
      </w:pPr>
      <w:r>
        <w:rPr>
          <w:rFonts w:ascii="Times New Roman" w:hAnsi="Times New Roman" w:cs="Times New Roman"/>
          <w:color w:val="000000"/>
          <w:szCs w:val="28"/>
        </w:rPr>
        <w:t>н</w:t>
      </w:r>
      <w:r w:rsidR="00E023A1" w:rsidRPr="00D16FB0">
        <w:rPr>
          <w:rFonts w:ascii="Times New Roman" w:hAnsi="Times New Roman" w:cs="Times New Roman"/>
          <w:color w:val="000000"/>
          <w:szCs w:val="28"/>
        </w:rPr>
        <w:t>астройка продуктов и маркетинговых мероприятий;</w:t>
      </w:r>
    </w:p>
    <w:p w14:paraId="04EDD694" w14:textId="7BE0A195" w:rsidR="00E023A1" w:rsidRPr="00D16FB0" w:rsidRDefault="00CE6ECE" w:rsidP="00B13578">
      <w:pPr>
        <w:pStyle w:val="Pa9"/>
        <w:numPr>
          <w:ilvl w:val="0"/>
          <w:numId w:val="118"/>
        </w:numPr>
        <w:tabs>
          <w:tab w:val="left" w:pos="142"/>
          <w:tab w:val="left" w:pos="1134"/>
        </w:tabs>
        <w:spacing w:after="120" w:line="240" w:lineRule="auto"/>
        <w:ind w:left="0" w:firstLine="709"/>
        <w:jc w:val="both"/>
        <w:rPr>
          <w:rFonts w:ascii="Times New Roman" w:hAnsi="Times New Roman" w:cs="Times New Roman"/>
          <w:color w:val="000000"/>
          <w:szCs w:val="28"/>
        </w:rPr>
      </w:pPr>
      <w:r>
        <w:rPr>
          <w:rFonts w:ascii="Times New Roman" w:hAnsi="Times New Roman" w:cs="Times New Roman"/>
          <w:color w:val="000000"/>
          <w:szCs w:val="28"/>
        </w:rPr>
        <w:t>а</w:t>
      </w:r>
      <w:r w:rsidR="00E023A1" w:rsidRPr="00D16FB0">
        <w:rPr>
          <w:rFonts w:ascii="Times New Roman" w:hAnsi="Times New Roman" w:cs="Times New Roman"/>
          <w:color w:val="000000"/>
          <w:szCs w:val="28"/>
        </w:rPr>
        <w:t>втоматизаци</w:t>
      </w:r>
      <w:r>
        <w:rPr>
          <w:rFonts w:ascii="Times New Roman" w:hAnsi="Times New Roman" w:cs="Times New Roman"/>
          <w:color w:val="000000"/>
          <w:szCs w:val="28"/>
        </w:rPr>
        <w:t>ю</w:t>
      </w:r>
      <w:r w:rsidR="00E023A1" w:rsidRPr="00D16FB0">
        <w:rPr>
          <w:rFonts w:ascii="Times New Roman" w:hAnsi="Times New Roman" w:cs="Times New Roman"/>
          <w:color w:val="000000"/>
          <w:szCs w:val="28"/>
        </w:rPr>
        <w:t xml:space="preserve"> процессов измерения, выставления счетов и общего распределения.</w:t>
      </w:r>
    </w:p>
    <w:p w14:paraId="334D91FB" w14:textId="6F7CB01B" w:rsidR="00E023A1" w:rsidRPr="00447AFD" w:rsidRDefault="00E023A1" w:rsidP="00B13578">
      <w:pPr>
        <w:pStyle w:val="Pa9"/>
        <w:numPr>
          <w:ilvl w:val="0"/>
          <w:numId w:val="120"/>
        </w:numPr>
        <w:tabs>
          <w:tab w:val="left" w:pos="142"/>
        </w:tabs>
        <w:spacing w:line="240" w:lineRule="auto"/>
        <w:ind w:left="0" w:firstLine="426"/>
        <w:jc w:val="both"/>
        <w:rPr>
          <w:rFonts w:ascii="Times New Roman" w:hAnsi="Times New Roman" w:cs="Times New Roman"/>
          <w:bCs/>
          <w:color w:val="000000"/>
          <w:szCs w:val="28"/>
        </w:rPr>
      </w:pPr>
      <w:r w:rsidRPr="00447AFD">
        <w:rPr>
          <w:rFonts w:ascii="Times New Roman" w:hAnsi="Times New Roman" w:cs="Times New Roman"/>
          <w:b/>
          <w:bCs/>
          <w:color w:val="000000"/>
          <w:szCs w:val="28"/>
        </w:rPr>
        <w:t>Машинное обучение (</w:t>
      </w:r>
      <w:r w:rsidRPr="00447AFD">
        <w:rPr>
          <w:rFonts w:ascii="Times New Roman" w:hAnsi="Times New Roman" w:cs="Times New Roman"/>
          <w:b/>
          <w:bCs/>
          <w:color w:val="000000"/>
          <w:szCs w:val="28"/>
          <w:lang w:val="en-US"/>
        </w:rPr>
        <w:t>M</w:t>
      </w:r>
      <w:r w:rsidRPr="00447AFD">
        <w:rPr>
          <w:rFonts w:ascii="Times New Roman" w:hAnsi="Times New Roman" w:cs="Times New Roman"/>
          <w:b/>
          <w:bCs/>
          <w:color w:val="000000"/>
          <w:szCs w:val="28"/>
        </w:rPr>
        <w:t>О)</w:t>
      </w:r>
      <w:r w:rsidRPr="00447AFD">
        <w:rPr>
          <w:rFonts w:ascii="Times New Roman" w:hAnsi="Times New Roman" w:cs="Times New Roman"/>
          <w:bCs/>
          <w:color w:val="000000"/>
          <w:szCs w:val="28"/>
        </w:rPr>
        <w:t xml:space="preserve"> </w:t>
      </w:r>
      <w:r w:rsidR="0065596B">
        <w:rPr>
          <w:rFonts w:ascii="Times New Roman" w:hAnsi="Times New Roman" w:cs="Times New Roman"/>
          <w:bCs/>
          <w:color w:val="000000"/>
          <w:szCs w:val="28"/>
        </w:rPr>
        <w:t>–</w:t>
      </w:r>
      <w:r w:rsidRPr="00447AFD">
        <w:rPr>
          <w:rFonts w:ascii="Times New Roman" w:hAnsi="Times New Roman" w:cs="Times New Roman"/>
          <w:bCs/>
          <w:color w:val="000000"/>
          <w:szCs w:val="28"/>
        </w:rPr>
        <w:t xml:space="preserve"> это подмножество ИИ, и хотя эти термины часто используются взаимозаменяемо, это не одно и то же. Вместо того чтобы </w:t>
      </w:r>
      <w:r w:rsidRPr="00B21D24">
        <w:rPr>
          <w:rFonts w:ascii="Times New Roman" w:hAnsi="Times New Roman" w:cs="Times New Roman"/>
          <w:color w:val="000000"/>
          <w:szCs w:val="28"/>
        </w:rPr>
        <w:t>решать</w:t>
      </w:r>
      <w:r>
        <w:rPr>
          <w:rFonts w:ascii="Times New Roman" w:hAnsi="Times New Roman" w:cs="Times New Roman"/>
          <w:color w:val="000000"/>
          <w:szCs w:val="28"/>
        </w:rPr>
        <w:t xml:space="preserve"> </w:t>
      </w:r>
      <w:r w:rsidRPr="00447AFD">
        <w:rPr>
          <w:rFonts w:ascii="Times New Roman" w:hAnsi="Times New Roman" w:cs="Times New Roman"/>
          <w:bCs/>
          <w:color w:val="000000"/>
          <w:szCs w:val="28"/>
        </w:rPr>
        <w:t xml:space="preserve">задачи, как это делает ИИ, машинное обучение предоставляет системам возможность автоматически учиться </w:t>
      </w:r>
      <w:r w:rsidR="005E35B1">
        <w:rPr>
          <w:rFonts w:ascii="Times New Roman" w:hAnsi="Times New Roman" w:cs="Times New Roman"/>
          <w:bCs/>
          <w:color w:val="000000"/>
          <w:szCs w:val="28"/>
        </w:rPr>
        <w:t xml:space="preserve">на примерах </w:t>
      </w:r>
      <w:r w:rsidRPr="00447AFD">
        <w:rPr>
          <w:rFonts w:ascii="Times New Roman" w:hAnsi="Times New Roman" w:cs="Times New Roman"/>
          <w:bCs/>
          <w:color w:val="000000"/>
          <w:szCs w:val="28"/>
        </w:rPr>
        <w:t xml:space="preserve">и совершенствоваться на основе опыта без явного программирования. ИИ </w:t>
      </w:r>
      <w:r w:rsidR="0065596B">
        <w:rPr>
          <w:rFonts w:ascii="Times New Roman" w:hAnsi="Times New Roman" w:cs="Times New Roman"/>
          <w:bCs/>
          <w:color w:val="000000"/>
          <w:szCs w:val="28"/>
        </w:rPr>
        <w:t>–</w:t>
      </w:r>
      <w:r w:rsidRPr="00447AFD">
        <w:rPr>
          <w:rFonts w:ascii="Times New Roman" w:hAnsi="Times New Roman" w:cs="Times New Roman"/>
          <w:bCs/>
          <w:color w:val="000000"/>
          <w:szCs w:val="28"/>
        </w:rPr>
        <w:t xml:space="preserve"> это более широкая концепция машин, способных разумно выполнять задачи; </w:t>
      </w:r>
      <w:r w:rsidRPr="00447AFD">
        <w:rPr>
          <w:rFonts w:ascii="Times New Roman" w:hAnsi="Times New Roman" w:cs="Times New Roman"/>
          <w:bCs/>
          <w:color w:val="000000"/>
          <w:szCs w:val="28"/>
          <w:lang w:val="en-US"/>
        </w:rPr>
        <w:t>M</w:t>
      </w:r>
      <w:r w:rsidRPr="00447AFD">
        <w:rPr>
          <w:rFonts w:ascii="Times New Roman" w:hAnsi="Times New Roman" w:cs="Times New Roman"/>
          <w:bCs/>
          <w:color w:val="000000"/>
          <w:szCs w:val="28"/>
        </w:rPr>
        <w:t xml:space="preserve">О </w:t>
      </w:r>
      <w:r w:rsidR="0065596B">
        <w:rPr>
          <w:rFonts w:ascii="Times New Roman" w:hAnsi="Times New Roman" w:cs="Times New Roman"/>
          <w:bCs/>
          <w:color w:val="000000"/>
          <w:szCs w:val="28"/>
        </w:rPr>
        <w:t>–</w:t>
      </w:r>
      <w:r w:rsidRPr="00447AFD">
        <w:rPr>
          <w:rFonts w:ascii="Times New Roman" w:hAnsi="Times New Roman" w:cs="Times New Roman"/>
          <w:bCs/>
          <w:color w:val="000000"/>
          <w:szCs w:val="28"/>
        </w:rPr>
        <w:t xml:space="preserve"> это идея о том, что машинам просто нужны данные</w:t>
      </w:r>
      <w:r>
        <w:rPr>
          <w:rFonts w:ascii="Times New Roman" w:hAnsi="Times New Roman" w:cs="Times New Roman"/>
          <w:bCs/>
          <w:color w:val="000000"/>
          <w:szCs w:val="28"/>
        </w:rPr>
        <w:t xml:space="preserve"> для самообучения.</w:t>
      </w:r>
    </w:p>
    <w:p w14:paraId="41E61616" w14:textId="77777777" w:rsidR="00E023A1" w:rsidRDefault="00E023A1" w:rsidP="00584A1C">
      <w:pPr>
        <w:pStyle w:val="Pa9"/>
        <w:tabs>
          <w:tab w:val="left" w:pos="142"/>
        </w:tabs>
        <w:spacing w:line="240" w:lineRule="auto"/>
        <w:ind w:firstLine="709"/>
        <w:jc w:val="both"/>
        <w:rPr>
          <w:rFonts w:asciiTheme="minorHAnsi" w:hAnsiTheme="minorHAnsi"/>
          <w:bCs/>
        </w:rPr>
      </w:pPr>
      <w:r w:rsidRPr="00447AFD">
        <w:rPr>
          <w:rFonts w:ascii="Times New Roman" w:hAnsi="Times New Roman" w:cs="Times New Roman"/>
          <w:bCs/>
          <w:color w:val="000000"/>
          <w:szCs w:val="28"/>
        </w:rPr>
        <w:t xml:space="preserve">Тип МО, известный как глубокое обучение (ГО), использует алгоритмы, которые учат </w:t>
      </w:r>
      <w:r w:rsidR="005E35B1">
        <w:rPr>
          <w:rFonts w:ascii="Times New Roman" w:hAnsi="Times New Roman" w:cs="Times New Roman"/>
          <w:bCs/>
          <w:color w:val="000000"/>
          <w:szCs w:val="28"/>
        </w:rPr>
        <w:t xml:space="preserve">обучают компьютер </w:t>
      </w:r>
      <w:r w:rsidR="005E35B1" w:rsidRPr="00447AFD">
        <w:rPr>
          <w:rFonts w:ascii="Times New Roman" w:hAnsi="Times New Roman" w:cs="Times New Roman"/>
          <w:bCs/>
          <w:color w:val="000000"/>
          <w:szCs w:val="28"/>
        </w:rPr>
        <w:t xml:space="preserve">на примерах </w:t>
      </w:r>
      <w:r w:rsidR="005E35B1">
        <w:rPr>
          <w:rFonts w:ascii="Times New Roman" w:hAnsi="Times New Roman" w:cs="Times New Roman"/>
          <w:bCs/>
          <w:color w:val="000000"/>
          <w:szCs w:val="28"/>
        </w:rPr>
        <w:t>для</w:t>
      </w:r>
      <w:r w:rsidR="005E35B1" w:rsidRPr="00447AFD">
        <w:rPr>
          <w:rFonts w:ascii="Times New Roman" w:hAnsi="Times New Roman" w:cs="Times New Roman"/>
          <w:bCs/>
          <w:color w:val="000000"/>
          <w:szCs w:val="28"/>
        </w:rPr>
        <w:t xml:space="preserve"> выполн</w:t>
      </w:r>
      <w:r w:rsidR="005E35B1">
        <w:rPr>
          <w:rFonts w:ascii="Times New Roman" w:hAnsi="Times New Roman" w:cs="Times New Roman"/>
          <w:bCs/>
          <w:color w:val="000000"/>
          <w:szCs w:val="28"/>
        </w:rPr>
        <w:t>ения</w:t>
      </w:r>
      <w:r w:rsidR="005E35B1" w:rsidRPr="00447AFD">
        <w:rPr>
          <w:rFonts w:ascii="Times New Roman" w:hAnsi="Times New Roman" w:cs="Times New Roman"/>
          <w:bCs/>
          <w:color w:val="000000"/>
          <w:szCs w:val="28"/>
        </w:rPr>
        <w:t xml:space="preserve"> задач, </w:t>
      </w:r>
      <w:r w:rsidR="005E35B1">
        <w:rPr>
          <w:rFonts w:ascii="Times New Roman" w:hAnsi="Times New Roman" w:cs="Times New Roman"/>
          <w:bCs/>
          <w:color w:val="000000"/>
          <w:szCs w:val="28"/>
        </w:rPr>
        <w:t xml:space="preserve">которые </w:t>
      </w:r>
      <w:r w:rsidR="005E35B1" w:rsidRPr="00447AFD">
        <w:rPr>
          <w:rFonts w:ascii="Times New Roman" w:hAnsi="Times New Roman" w:cs="Times New Roman"/>
          <w:bCs/>
          <w:color w:val="000000"/>
          <w:szCs w:val="28"/>
        </w:rPr>
        <w:t xml:space="preserve">основаны как на структурированных, так и неструктурированных данных, таких как изображения, звук и текст. </w:t>
      </w:r>
      <w:r w:rsidRPr="00447AFD">
        <w:rPr>
          <w:rFonts w:ascii="Times New Roman" w:hAnsi="Times New Roman" w:cs="Times New Roman"/>
          <w:bCs/>
          <w:color w:val="000000"/>
          <w:szCs w:val="28"/>
        </w:rPr>
        <w:t xml:space="preserve">Экспоненциальный рост вычислительной мощности позволяет моделям глубокого обучения строить многослойные нейронные сети, что было невозможно в классических нейронных сетях. Благодаря этому ГО может анализировать сложные нелинейные закономерности в многомерных данных, которые больше не могут быть представлены традиционными математическими моделями и где человек обычно не может распознать какую-либо закономерность или взаимосвязь в таких данных. Такие данные включают в себя большое количество признаков. С другой стороны, традиционные алгоритмы </w:t>
      </w:r>
      <w:r w:rsidRPr="00D16FB0">
        <w:rPr>
          <w:rFonts w:ascii="Times New Roman" w:hAnsi="Times New Roman" w:cs="Times New Roman"/>
          <w:bCs/>
          <w:color w:val="000000"/>
          <w:szCs w:val="28"/>
        </w:rPr>
        <w:t>M</w:t>
      </w:r>
      <w:r w:rsidRPr="00447AFD">
        <w:rPr>
          <w:rFonts w:ascii="Times New Roman" w:hAnsi="Times New Roman" w:cs="Times New Roman"/>
          <w:bCs/>
          <w:color w:val="000000"/>
          <w:szCs w:val="28"/>
        </w:rPr>
        <w:t>О работают, когда количество признаков невелико.</w:t>
      </w:r>
      <w:r w:rsidRPr="00D16FB0">
        <w:rPr>
          <w:bCs/>
        </w:rPr>
        <w:t xml:space="preserve"> </w:t>
      </w:r>
    </w:p>
    <w:p w14:paraId="32EA23E8" w14:textId="77777777" w:rsidR="00E023A1" w:rsidRPr="00D16FB0" w:rsidRDefault="00E023A1" w:rsidP="00584A1C">
      <w:pPr>
        <w:pStyle w:val="Pa9"/>
        <w:tabs>
          <w:tab w:val="left" w:pos="142"/>
        </w:tabs>
        <w:spacing w:after="120" w:line="240" w:lineRule="auto"/>
        <w:ind w:firstLine="709"/>
        <w:jc w:val="both"/>
        <w:rPr>
          <w:rFonts w:ascii="Times New Roman" w:hAnsi="Times New Roman" w:cs="Times New Roman"/>
          <w:bCs/>
          <w:color w:val="000000"/>
          <w:szCs w:val="28"/>
        </w:rPr>
      </w:pPr>
      <w:r w:rsidRPr="00D16FB0">
        <w:rPr>
          <w:rFonts w:ascii="Times New Roman" w:hAnsi="Times New Roman" w:cs="Times New Roman"/>
          <w:bCs/>
          <w:color w:val="000000"/>
          <w:szCs w:val="28"/>
        </w:rPr>
        <w:t>В электроэнергетике применение методов машинного обучения (искусственных нейронных сетей (ИНС) и генетических алгоритмов (ГА) используется для формирования управляющих воздействий при применении концепции ситуационного управления для интеллектуальной поддержки принятия стратегических решений по развитию энергетики. На первом этапе рассматривается применение ИНС с целью классификации экстремальных ситуаций в энергетике, для предотвращения развития которых подбираются наиболее эффективные управляющие воздействия (превентивные меры), чтобы предотвратить перерастание критической ситуации в чрезвычайную.</w:t>
      </w:r>
    </w:p>
    <w:p w14:paraId="5B7053EC" w14:textId="4C245230" w:rsidR="005E35B1" w:rsidRDefault="00E023A1" w:rsidP="00B13578">
      <w:pPr>
        <w:pStyle w:val="Default"/>
        <w:numPr>
          <w:ilvl w:val="0"/>
          <w:numId w:val="121"/>
        </w:numPr>
        <w:tabs>
          <w:tab w:val="left" w:pos="142"/>
          <w:tab w:val="left" w:pos="1134"/>
        </w:tabs>
        <w:ind w:left="0" w:firstLine="709"/>
        <w:jc w:val="both"/>
        <w:rPr>
          <w:szCs w:val="28"/>
        </w:rPr>
      </w:pPr>
      <w:r w:rsidRPr="005E35B1">
        <w:rPr>
          <w:b/>
          <w:szCs w:val="28"/>
        </w:rPr>
        <w:t>Интернет вещей (</w:t>
      </w:r>
      <w:r w:rsidRPr="005E35B1">
        <w:rPr>
          <w:b/>
          <w:szCs w:val="28"/>
          <w:lang w:val="en-US"/>
        </w:rPr>
        <w:t>IoT</w:t>
      </w:r>
      <w:r w:rsidRPr="005E35B1">
        <w:rPr>
          <w:b/>
          <w:szCs w:val="28"/>
        </w:rPr>
        <w:t>) и интеллектуальные системы</w:t>
      </w:r>
      <w:r w:rsidRPr="005E35B1">
        <w:rPr>
          <w:szCs w:val="28"/>
        </w:rPr>
        <w:t xml:space="preserve"> относятся к взаимосвязи </w:t>
      </w:r>
      <w:r w:rsidR="005E35B1" w:rsidRPr="00447AFD">
        <w:rPr>
          <w:szCs w:val="28"/>
        </w:rPr>
        <w:t xml:space="preserve">объектов с интернет-инфраструктурой через </w:t>
      </w:r>
      <w:r w:rsidR="005E35B1">
        <w:rPr>
          <w:szCs w:val="28"/>
        </w:rPr>
        <w:t xml:space="preserve">передающие </w:t>
      </w:r>
      <w:r w:rsidR="005E35B1" w:rsidRPr="00447AFD">
        <w:rPr>
          <w:szCs w:val="28"/>
        </w:rPr>
        <w:t xml:space="preserve">устройства (например, датчики), что </w:t>
      </w:r>
      <w:r w:rsidR="005E35B1">
        <w:rPr>
          <w:szCs w:val="28"/>
        </w:rPr>
        <w:t xml:space="preserve">позволяет обрабатывать </w:t>
      </w:r>
      <w:r w:rsidR="005E35B1" w:rsidRPr="00447AFD">
        <w:rPr>
          <w:szCs w:val="28"/>
        </w:rPr>
        <w:t>таки</w:t>
      </w:r>
      <w:r w:rsidR="005E35B1">
        <w:rPr>
          <w:szCs w:val="28"/>
        </w:rPr>
        <w:t>е</w:t>
      </w:r>
      <w:r w:rsidR="005E35B1" w:rsidRPr="00447AFD">
        <w:rPr>
          <w:szCs w:val="28"/>
        </w:rPr>
        <w:t xml:space="preserve"> данны</w:t>
      </w:r>
      <w:r w:rsidR="00284174">
        <w:rPr>
          <w:szCs w:val="28"/>
        </w:rPr>
        <w:t>е</w:t>
      </w:r>
      <w:r w:rsidR="005E35B1" w:rsidRPr="00447AFD">
        <w:rPr>
          <w:szCs w:val="28"/>
        </w:rPr>
        <w:t xml:space="preserve"> в режиме реального времени. Обычно </w:t>
      </w:r>
      <w:r w:rsidR="005E35B1">
        <w:rPr>
          <w:szCs w:val="28"/>
        </w:rPr>
        <w:t>к</w:t>
      </w:r>
      <w:r w:rsidR="005E35B1" w:rsidRPr="00447AFD">
        <w:rPr>
          <w:szCs w:val="28"/>
        </w:rPr>
        <w:t xml:space="preserve"> этой области</w:t>
      </w:r>
      <w:r w:rsidR="005E35B1">
        <w:rPr>
          <w:szCs w:val="28"/>
        </w:rPr>
        <w:t xml:space="preserve"> относят</w:t>
      </w:r>
      <w:r w:rsidR="005E35B1" w:rsidRPr="00447AFD">
        <w:rPr>
          <w:szCs w:val="28"/>
        </w:rPr>
        <w:t xml:space="preserve"> пять широких категорий технологий, включая носимые устройства, умные дома, умные города, датчики окружающей среды и бизнес-приложения. Повышение эффективности в результате </w:t>
      </w:r>
      <w:r w:rsidR="005E35B1">
        <w:rPr>
          <w:szCs w:val="28"/>
        </w:rPr>
        <w:t xml:space="preserve">внедрения </w:t>
      </w:r>
      <w:r w:rsidR="00284174">
        <w:rPr>
          <w:szCs w:val="28"/>
        </w:rPr>
        <w:t>и</w:t>
      </w:r>
      <w:r w:rsidR="005E35B1">
        <w:rPr>
          <w:szCs w:val="28"/>
        </w:rPr>
        <w:t>нтернета вещей</w:t>
      </w:r>
      <w:r w:rsidR="005E35B1" w:rsidRPr="00447AFD">
        <w:rPr>
          <w:szCs w:val="28"/>
        </w:rPr>
        <w:t xml:space="preserve"> приводит к чрезвычайно широкому спектру потенциальных </w:t>
      </w:r>
      <w:r w:rsidR="005E35B1">
        <w:rPr>
          <w:szCs w:val="28"/>
        </w:rPr>
        <w:t xml:space="preserve">применений </w:t>
      </w:r>
      <w:r w:rsidR="005E35B1" w:rsidRPr="00447AFD">
        <w:rPr>
          <w:szCs w:val="28"/>
        </w:rPr>
        <w:t xml:space="preserve">для обеспечения устойчивости, учитывая, что подключенные датчики могут передавать данные из различных областей и для различных устройств, включая энергетику, </w:t>
      </w:r>
      <w:r w:rsidR="005E35B1">
        <w:rPr>
          <w:szCs w:val="28"/>
        </w:rPr>
        <w:t xml:space="preserve">тепло- и </w:t>
      </w:r>
      <w:r w:rsidR="005E35B1" w:rsidRPr="00447AFD">
        <w:rPr>
          <w:szCs w:val="28"/>
        </w:rPr>
        <w:t>водоснабжение, сельское хозяйство, транспорт</w:t>
      </w:r>
      <w:r w:rsidR="005E35B1">
        <w:rPr>
          <w:szCs w:val="28"/>
        </w:rPr>
        <w:t>,</w:t>
      </w:r>
      <w:r w:rsidR="005E35B1" w:rsidRPr="00447AFD">
        <w:rPr>
          <w:szCs w:val="28"/>
        </w:rPr>
        <w:t xml:space="preserve"> городск</w:t>
      </w:r>
      <w:r w:rsidR="005E35B1">
        <w:rPr>
          <w:szCs w:val="28"/>
        </w:rPr>
        <w:t>ое</w:t>
      </w:r>
      <w:r w:rsidR="005E35B1" w:rsidRPr="00447AFD">
        <w:rPr>
          <w:szCs w:val="28"/>
        </w:rPr>
        <w:t xml:space="preserve"> хозяйство</w:t>
      </w:r>
      <w:r w:rsidR="005E35B1">
        <w:rPr>
          <w:szCs w:val="28"/>
        </w:rPr>
        <w:t xml:space="preserve"> (</w:t>
      </w:r>
      <w:r w:rsidR="005E35B1" w:rsidRPr="00447AFD">
        <w:rPr>
          <w:szCs w:val="28"/>
        </w:rPr>
        <w:t>здания, освещение, а также твердые отходы</w:t>
      </w:r>
      <w:r w:rsidR="005E35B1">
        <w:rPr>
          <w:szCs w:val="28"/>
        </w:rPr>
        <w:t>)</w:t>
      </w:r>
      <w:r w:rsidR="005E35B1" w:rsidRPr="00447AFD">
        <w:rPr>
          <w:szCs w:val="28"/>
        </w:rPr>
        <w:t xml:space="preserve">. Данные, предоставляемые датчиками в таких областях, могут быть записаны в базы данных и </w:t>
      </w:r>
      <w:r w:rsidR="005E35B1">
        <w:rPr>
          <w:szCs w:val="28"/>
        </w:rPr>
        <w:t xml:space="preserve">проанализированы с помощью технологий </w:t>
      </w:r>
      <w:r w:rsidR="005E35B1" w:rsidRPr="00447AFD">
        <w:rPr>
          <w:szCs w:val="28"/>
        </w:rPr>
        <w:t>больших данных и искусственн</w:t>
      </w:r>
      <w:r w:rsidR="005E35B1">
        <w:rPr>
          <w:szCs w:val="28"/>
        </w:rPr>
        <w:t>ого</w:t>
      </w:r>
      <w:r w:rsidR="005E35B1" w:rsidRPr="00447AFD">
        <w:rPr>
          <w:szCs w:val="28"/>
        </w:rPr>
        <w:t xml:space="preserve"> интеллект</w:t>
      </w:r>
      <w:r w:rsidR="005E35B1">
        <w:rPr>
          <w:szCs w:val="28"/>
        </w:rPr>
        <w:t>а</w:t>
      </w:r>
      <w:r w:rsidR="005E35B1" w:rsidRPr="00447AFD">
        <w:rPr>
          <w:szCs w:val="28"/>
        </w:rPr>
        <w:t>.</w:t>
      </w:r>
      <w:r w:rsidR="005E35B1">
        <w:rPr>
          <w:szCs w:val="28"/>
        </w:rPr>
        <w:t xml:space="preserve"> </w:t>
      </w:r>
    </w:p>
    <w:p w14:paraId="7F505A00" w14:textId="18EDA6D0" w:rsidR="00E023A1" w:rsidRPr="005E35B1" w:rsidRDefault="00E023A1" w:rsidP="00584A1C">
      <w:pPr>
        <w:pStyle w:val="Default"/>
        <w:tabs>
          <w:tab w:val="left" w:pos="142"/>
        </w:tabs>
        <w:ind w:firstLine="851"/>
        <w:jc w:val="both"/>
        <w:rPr>
          <w:szCs w:val="28"/>
        </w:rPr>
      </w:pPr>
      <w:r w:rsidRPr="005E35B1">
        <w:rPr>
          <w:szCs w:val="28"/>
        </w:rPr>
        <w:t xml:space="preserve">Приложения IoT в электроэнергетике используются для оптимизации и управления активами, повышения безопасности, управления сетью и обеспечения бесперебойной работы. Двумя примерами использования </w:t>
      </w:r>
      <w:r w:rsidR="00284174">
        <w:rPr>
          <w:szCs w:val="28"/>
        </w:rPr>
        <w:t>и</w:t>
      </w:r>
      <w:r w:rsidRPr="005E35B1">
        <w:rPr>
          <w:szCs w:val="28"/>
        </w:rPr>
        <w:t>нтернета вещей в электроэнергетике являются диспетчерское управление и сбор данных (SCADA) и передовая измерительная инфраструктура (AMI).</w:t>
      </w:r>
    </w:p>
    <w:p w14:paraId="4899A6F6" w14:textId="7C5ECDF0" w:rsidR="00E023A1" w:rsidRPr="005A2E40" w:rsidRDefault="0065596B" w:rsidP="00584A1C">
      <w:pPr>
        <w:pStyle w:val="Default"/>
        <w:tabs>
          <w:tab w:val="left" w:pos="142"/>
        </w:tabs>
        <w:spacing w:after="120"/>
        <w:ind w:firstLine="709"/>
        <w:jc w:val="both"/>
        <w:rPr>
          <w:szCs w:val="28"/>
        </w:rPr>
      </w:pPr>
      <w:r>
        <w:rPr>
          <w:szCs w:val="28"/>
        </w:rPr>
        <w:t>SCADA</w:t>
      </w:r>
      <w:r w:rsidR="00E023A1" w:rsidRPr="005A2E40">
        <w:rPr>
          <w:szCs w:val="28"/>
        </w:rPr>
        <w:t xml:space="preserve">: корни </w:t>
      </w:r>
      <w:r w:rsidR="00284174">
        <w:rPr>
          <w:szCs w:val="28"/>
        </w:rPr>
        <w:t>и</w:t>
      </w:r>
      <w:r w:rsidR="00E023A1" w:rsidRPr="005A2E40">
        <w:rPr>
          <w:szCs w:val="28"/>
        </w:rPr>
        <w:t>нтернета вещей в отрасли уходят в начало 1950-х годов. </w:t>
      </w:r>
      <w:r w:rsidR="005E35B1">
        <w:rPr>
          <w:szCs w:val="28"/>
        </w:rPr>
        <w:t xml:space="preserve">Уже тогда </w:t>
      </w:r>
      <w:r w:rsidR="00E023A1" w:rsidRPr="005A2E40">
        <w:rPr>
          <w:szCs w:val="28"/>
        </w:rPr>
        <w:t>использование SCADA позволило осуществлять централизованный мониторинг и управление удаленными системами генерации и передачи. SCADA состоит из датчиков и исполнительных механизмов, которые сообщаются с центральным главным блоком и управляются им, а также обеспечивает пользовательский интерфейс через человеко-машинный интерфейс. Система фиксирует данные с отметками времени для последующего анализа.</w:t>
      </w:r>
    </w:p>
    <w:p w14:paraId="49A71A09" w14:textId="79E0B023" w:rsidR="00E023A1" w:rsidRPr="00447AFD" w:rsidRDefault="0065596B" w:rsidP="00584A1C">
      <w:pPr>
        <w:pStyle w:val="Default"/>
        <w:tabs>
          <w:tab w:val="left" w:pos="142"/>
        </w:tabs>
        <w:spacing w:after="120"/>
        <w:ind w:firstLine="709"/>
        <w:jc w:val="both"/>
        <w:rPr>
          <w:szCs w:val="28"/>
        </w:rPr>
      </w:pPr>
      <w:r>
        <w:rPr>
          <w:szCs w:val="28"/>
        </w:rPr>
        <w:t>AMI</w:t>
      </w:r>
      <w:r w:rsidR="00E023A1" w:rsidRPr="005A2E40">
        <w:rPr>
          <w:szCs w:val="28"/>
        </w:rPr>
        <w:t xml:space="preserve">: AMI </w:t>
      </w:r>
      <w:r>
        <w:rPr>
          <w:szCs w:val="28"/>
        </w:rPr>
        <w:t>–</w:t>
      </w:r>
      <w:r w:rsidR="00E023A1" w:rsidRPr="005A2E40">
        <w:rPr>
          <w:szCs w:val="28"/>
        </w:rPr>
        <w:t xml:space="preserve"> это система двусторонней связи интеллектуальных устройств как на </w:t>
      </w:r>
      <w:r w:rsidR="00E023A1">
        <w:rPr>
          <w:szCs w:val="28"/>
        </w:rPr>
        <w:t>сет</w:t>
      </w:r>
      <w:r w:rsidR="00284174">
        <w:rPr>
          <w:szCs w:val="28"/>
        </w:rPr>
        <w:t>е</w:t>
      </w:r>
      <w:r w:rsidR="00E023A1">
        <w:rPr>
          <w:szCs w:val="28"/>
        </w:rPr>
        <w:t>вой</w:t>
      </w:r>
      <w:r w:rsidR="00E023A1" w:rsidRPr="005A2E40">
        <w:rPr>
          <w:szCs w:val="28"/>
        </w:rPr>
        <w:t>, так и на потребительской сторонах счетчика</w:t>
      </w:r>
      <w:r w:rsidR="00284174">
        <w:rPr>
          <w:szCs w:val="28"/>
        </w:rPr>
        <w:t>,</w:t>
      </w:r>
      <w:r w:rsidR="00E023A1" w:rsidRPr="005A2E40">
        <w:rPr>
          <w:szCs w:val="28"/>
        </w:rPr>
        <w:t> </w:t>
      </w:r>
      <w:r w:rsidR="00284174">
        <w:rPr>
          <w:szCs w:val="28"/>
        </w:rPr>
        <w:t>с</w:t>
      </w:r>
      <w:r w:rsidR="00E023A1" w:rsidRPr="005A2E40">
        <w:rPr>
          <w:szCs w:val="28"/>
        </w:rPr>
        <w:t>остоящая из домашних сетей, домашних дисплеев, систем управления энергопотреблением, интеллектуальных счетчиков, сетей связи</w:t>
      </w:r>
      <w:r w:rsidR="005E35B1" w:rsidRPr="00E5371C">
        <w:rPr>
          <w:szCs w:val="28"/>
        </w:rPr>
        <w:t>, систем сбора и обработки данных, а также интерфейсов прикладных программ</w:t>
      </w:r>
      <w:r w:rsidR="005E35B1">
        <w:rPr>
          <w:szCs w:val="28"/>
        </w:rPr>
        <w:t>.</w:t>
      </w:r>
    </w:p>
    <w:p w14:paraId="2A9EAFFA" w14:textId="6762687F" w:rsidR="00E023A1" w:rsidRDefault="00E023A1" w:rsidP="00B13578">
      <w:pPr>
        <w:pStyle w:val="Default"/>
        <w:numPr>
          <w:ilvl w:val="0"/>
          <w:numId w:val="122"/>
        </w:numPr>
        <w:tabs>
          <w:tab w:val="left" w:pos="142"/>
          <w:tab w:val="left" w:pos="1134"/>
        </w:tabs>
        <w:spacing w:after="120"/>
        <w:ind w:left="0" w:firstLine="709"/>
        <w:jc w:val="both"/>
      </w:pPr>
      <w:r w:rsidRPr="00910795">
        <w:rPr>
          <w:b/>
        </w:rPr>
        <w:t>Блокчейн</w:t>
      </w:r>
      <w:r>
        <w:t xml:space="preserve"> </w:t>
      </w:r>
      <w:r w:rsidR="0065596B">
        <w:t>–</w:t>
      </w:r>
      <w:r>
        <w:t xml:space="preserve"> это дополняющийся список криптографически подписанных, безотзывных записей о транзакциях, </w:t>
      </w:r>
      <w:r w:rsidR="005E35B1">
        <w:t xml:space="preserve">доступных </w:t>
      </w:r>
      <w:r>
        <w:t>для всех участников сети</w:t>
      </w:r>
      <w:r w:rsidR="001755A2">
        <w:t>, представляемых условно</w:t>
      </w:r>
      <w:r w:rsidR="001755A2" w:rsidRPr="000D60B7">
        <w:t xml:space="preserve"> </w:t>
      </w:r>
      <w:r w:rsidR="001755A2">
        <w:t>в виде блоков.</w:t>
      </w:r>
      <w:r>
        <w:t xml:space="preserve"> Каждая запись содержит метку времени и ссылки на предыдущие транзакции. С помощью этой информации любое лицо, имеющее прав</w:t>
      </w:r>
      <w:r w:rsidR="00284174">
        <w:t>о</w:t>
      </w:r>
      <w:r>
        <w:t xml:space="preserve"> доступа, может в любой момент времени отследить транзакцию, принадлежащую любому участнику. Блокчейн является одним из архитектурных решений более широкой концепции распределенных реестров</w:t>
      </w:r>
      <w:r>
        <w:rPr>
          <w:rStyle w:val="afe"/>
        </w:rPr>
        <w:footnoteReference w:id="18"/>
      </w:r>
      <w:r>
        <w:t xml:space="preserve">. Блокчейн может хранить совершенно любую информацию, а использование методов криптографии значительно повышает безопасность, целостность и надежность системы. Решения на базе блокчейна имеют следующие особенности: </w:t>
      </w:r>
    </w:p>
    <w:p w14:paraId="24D1C218" w14:textId="2491E419" w:rsidR="00E023A1" w:rsidRDefault="00284174" w:rsidP="00B13578">
      <w:pPr>
        <w:pStyle w:val="Default"/>
        <w:numPr>
          <w:ilvl w:val="1"/>
          <w:numId w:val="132"/>
        </w:numPr>
        <w:tabs>
          <w:tab w:val="left" w:pos="142"/>
          <w:tab w:val="left" w:pos="1134"/>
        </w:tabs>
        <w:ind w:left="0" w:firstLine="709"/>
        <w:jc w:val="both"/>
      </w:pPr>
      <w:r>
        <w:t>д</w:t>
      </w:r>
      <w:r w:rsidR="00E023A1">
        <w:t>ецентрализованный и распределенный характер, который позволяет хранить идентичные копии информации на всех подключенных к сети устройствах (</w:t>
      </w:r>
      <w:r>
        <w:t>«</w:t>
      </w:r>
      <w:r w:rsidR="00E023A1">
        <w:t>узлах</w:t>
      </w:r>
      <w:r>
        <w:t>»</w:t>
      </w:r>
      <w:r w:rsidR="00E023A1">
        <w:t>)</w:t>
      </w:r>
      <w:r>
        <w:t>,</w:t>
      </w:r>
      <w:r w:rsidR="00E023A1">
        <w:t xml:space="preserve"> </w:t>
      </w:r>
      <w:r w:rsidR="001755A2">
        <w:t>вне зависимости</w:t>
      </w:r>
      <w:r w:rsidR="00E023A1">
        <w:t xml:space="preserve"> от единого центра. При этом сбой в работе одного из узлов не повлияет на сохранность базы данных и общую работу сети</w:t>
      </w:r>
      <w:r>
        <w:t>;</w:t>
      </w:r>
      <w:r w:rsidR="00E023A1">
        <w:t xml:space="preserve"> </w:t>
      </w:r>
    </w:p>
    <w:p w14:paraId="1E0FD602" w14:textId="36BB0E7F" w:rsidR="00E023A1" w:rsidRDefault="00284174" w:rsidP="00B13578">
      <w:pPr>
        <w:pStyle w:val="Default"/>
        <w:numPr>
          <w:ilvl w:val="1"/>
          <w:numId w:val="132"/>
        </w:numPr>
        <w:tabs>
          <w:tab w:val="left" w:pos="142"/>
          <w:tab w:val="left" w:pos="1134"/>
        </w:tabs>
        <w:ind w:left="0" w:firstLine="709"/>
        <w:jc w:val="both"/>
      </w:pPr>
      <w:r>
        <w:t>в</w:t>
      </w:r>
      <w:r w:rsidR="00E023A1">
        <w:t>озможность децентрализованного управления системой. Функции управления</w:t>
      </w:r>
      <w:r w:rsidR="001755A2">
        <w:t xml:space="preserve"> </w:t>
      </w:r>
      <w:r w:rsidR="00E023A1">
        <w:t xml:space="preserve">и подтверждения транзакций могут происходить без централизованного принятия решения </w:t>
      </w:r>
      <w:r w:rsidRPr="00A96217">
        <w:rPr>
          <w:sz w:val="22"/>
          <w:szCs w:val="22"/>
        </w:rPr>
        <w:t>–</w:t>
      </w:r>
      <w:r w:rsidR="00E023A1">
        <w:t xml:space="preserve"> на основе консенсуса</w:t>
      </w:r>
      <w:r>
        <w:t>;</w:t>
      </w:r>
      <w:r w:rsidR="00E023A1">
        <w:t xml:space="preserve"> </w:t>
      </w:r>
    </w:p>
    <w:p w14:paraId="6091C28C" w14:textId="0D033B87" w:rsidR="00E023A1" w:rsidRDefault="00284174" w:rsidP="00B13578">
      <w:pPr>
        <w:pStyle w:val="Default"/>
        <w:numPr>
          <w:ilvl w:val="1"/>
          <w:numId w:val="132"/>
        </w:numPr>
        <w:tabs>
          <w:tab w:val="left" w:pos="142"/>
          <w:tab w:val="left" w:pos="1134"/>
        </w:tabs>
        <w:ind w:left="0" w:firstLine="709"/>
        <w:jc w:val="both"/>
      </w:pPr>
      <w:r>
        <w:t>з</w:t>
      </w:r>
      <w:r w:rsidR="00E023A1">
        <w:t xml:space="preserve">аписанные в блокчейн данные не могут быть изменены, а любые дополнения вносятся только в виде новых </w:t>
      </w:r>
      <w:r>
        <w:t>«</w:t>
      </w:r>
      <w:r w:rsidR="00E023A1">
        <w:t>блоков</w:t>
      </w:r>
      <w:r>
        <w:t>»</w:t>
      </w:r>
      <w:r w:rsidR="00E023A1">
        <w:t xml:space="preserve">. Благодаря этому система становится более стабильной и надежной, а переписать историю </w:t>
      </w:r>
      <w:r>
        <w:t>«</w:t>
      </w:r>
      <w:r w:rsidR="00E023A1">
        <w:t>задним</w:t>
      </w:r>
      <w:r w:rsidR="00E023A1" w:rsidRPr="00D80974">
        <w:t xml:space="preserve"> </w:t>
      </w:r>
      <w:r w:rsidR="00E023A1">
        <w:t>числом</w:t>
      </w:r>
      <w:r>
        <w:t>»</w:t>
      </w:r>
      <w:r w:rsidR="00E023A1" w:rsidRPr="00D80974">
        <w:t xml:space="preserve"> </w:t>
      </w:r>
      <w:r w:rsidR="00E023A1">
        <w:t>становится</w:t>
      </w:r>
      <w:r w:rsidR="00E023A1" w:rsidRPr="00D80974">
        <w:t xml:space="preserve"> </w:t>
      </w:r>
      <w:r w:rsidR="00E023A1">
        <w:t>практически</w:t>
      </w:r>
      <w:r w:rsidR="00E023A1" w:rsidRPr="00D80974">
        <w:t xml:space="preserve"> </w:t>
      </w:r>
      <w:r w:rsidR="00E023A1">
        <w:t>невозможно</w:t>
      </w:r>
      <w:r w:rsidR="00E023A1" w:rsidRPr="00D80974">
        <w:t xml:space="preserve">. </w:t>
      </w:r>
      <w:r w:rsidR="00E023A1" w:rsidRPr="007B22BB">
        <w:t xml:space="preserve">• </w:t>
      </w:r>
      <w:r w:rsidR="00E023A1">
        <w:t>Участвующие</w:t>
      </w:r>
      <w:r w:rsidR="00E023A1" w:rsidRPr="007B22BB">
        <w:t xml:space="preserve"> </w:t>
      </w:r>
      <w:r w:rsidR="00E023A1">
        <w:t>в</w:t>
      </w:r>
      <w:r w:rsidR="00E023A1" w:rsidRPr="007B22BB">
        <w:t xml:space="preserve"> </w:t>
      </w:r>
      <w:r w:rsidR="00E023A1">
        <w:t>транзакции</w:t>
      </w:r>
      <w:r w:rsidR="00E023A1" w:rsidRPr="007B22BB">
        <w:t xml:space="preserve"> </w:t>
      </w:r>
      <w:r w:rsidR="00E023A1">
        <w:t>стороны</w:t>
      </w:r>
      <w:r w:rsidR="00E023A1" w:rsidRPr="007B22BB">
        <w:t xml:space="preserve"> </w:t>
      </w:r>
      <w:r w:rsidR="00E023A1">
        <w:t>могут</w:t>
      </w:r>
      <w:r w:rsidR="00E023A1" w:rsidRPr="007B22BB">
        <w:t xml:space="preserve"> </w:t>
      </w:r>
      <w:r w:rsidR="00E023A1">
        <w:t>не</w:t>
      </w:r>
      <w:r w:rsidR="00E023A1" w:rsidRPr="007B22BB">
        <w:t xml:space="preserve"> </w:t>
      </w:r>
      <w:r w:rsidR="00E023A1">
        <w:t>прибегать</w:t>
      </w:r>
      <w:r w:rsidR="00E023A1" w:rsidRPr="007B22BB">
        <w:t xml:space="preserve"> </w:t>
      </w:r>
      <w:r w:rsidR="00E023A1">
        <w:t>к</w:t>
      </w:r>
      <w:r w:rsidR="00E023A1" w:rsidRPr="007B22BB">
        <w:t xml:space="preserve"> </w:t>
      </w:r>
      <w:r w:rsidR="00E023A1">
        <w:t>помощи</w:t>
      </w:r>
      <w:r w:rsidR="00E023A1" w:rsidRPr="007B22BB">
        <w:t xml:space="preserve"> </w:t>
      </w:r>
      <w:r w:rsidR="00E023A1">
        <w:t>посредника</w:t>
      </w:r>
      <w:r w:rsidR="00E023A1" w:rsidRPr="007B22BB">
        <w:t xml:space="preserve"> </w:t>
      </w:r>
      <w:r w:rsidR="00E023A1">
        <w:t>и</w:t>
      </w:r>
      <w:r w:rsidR="00E023A1" w:rsidRPr="007B22BB">
        <w:t xml:space="preserve"> </w:t>
      </w:r>
      <w:r w:rsidR="00E023A1">
        <w:t>взаимодействовать</w:t>
      </w:r>
      <w:r w:rsidR="00E023A1" w:rsidRPr="007B22BB">
        <w:t xml:space="preserve"> </w:t>
      </w:r>
      <w:r w:rsidR="00E023A1">
        <w:t>между</w:t>
      </w:r>
      <w:r w:rsidR="00E023A1" w:rsidRPr="007B22BB">
        <w:t xml:space="preserve"> </w:t>
      </w:r>
      <w:r w:rsidR="00E023A1">
        <w:t>собой</w:t>
      </w:r>
      <w:r w:rsidR="00E023A1" w:rsidRPr="007B22BB">
        <w:t xml:space="preserve"> </w:t>
      </w:r>
      <w:r w:rsidR="00E023A1">
        <w:t>напрямую</w:t>
      </w:r>
      <w:r w:rsidR="00E023A1" w:rsidRPr="007B22BB">
        <w:t xml:space="preserve">. </w:t>
      </w:r>
      <w:r w:rsidR="00E023A1">
        <w:t>В результате снижаются издержки и время на проведение операции</w:t>
      </w:r>
      <w:r>
        <w:t>;</w:t>
      </w:r>
      <w:r w:rsidR="00E023A1">
        <w:t xml:space="preserve"> </w:t>
      </w:r>
    </w:p>
    <w:p w14:paraId="52E15B10" w14:textId="098DB782" w:rsidR="00E023A1" w:rsidRDefault="00284174" w:rsidP="00B13578">
      <w:pPr>
        <w:pStyle w:val="Default"/>
        <w:numPr>
          <w:ilvl w:val="1"/>
          <w:numId w:val="132"/>
        </w:numPr>
        <w:tabs>
          <w:tab w:val="left" w:pos="142"/>
          <w:tab w:val="left" w:pos="1134"/>
        </w:tabs>
        <w:ind w:left="0" w:firstLine="709"/>
        <w:jc w:val="both"/>
      </w:pPr>
      <w:r>
        <w:t>п</w:t>
      </w:r>
      <w:r w:rsidR="00E023A1">
        <w:t xml:space="preserve">розрачность хранящейся </w:t>
      </w:r>
      <w:r w:rsidR="001755A2">
        <w:t xml:space="preserve">в </w:t>
      </w:r>
      <w:r w:rsidR="00E023A1">
        <w:t>блокчейне информации позволяет отслеживать историю проведения транзакций в режиме реального времени, что повышает уровень доверия</w:t>
      </w:r>
      <w:r>
        <w:t>;</w:t>
      </w:r>
      <w:r w:rsidR="00E023A1">
        <w:t xml:space="preserve"> </w:t>
      </w:r>
    </w:p>
    <w:p w14:paraId="2A6F455D" w14:textId="25A8F056" w:rsidR="00E023A1" w:rsidRDefault="00284174" w:rsidP="00B13578">
      <w:pPr>
        <w:pStyle w:val="Default"/>
        <w:numPr>
          <w:ilvl w:val="1"/>
          <w:numId w:val="132"/>
        </w:numPr>
        <w:tabs>
          <w:tab w:val="left" w:pos="142"/>
          <w:tab w:val="left" w:pos="1134"/>
        </w:tabs>
        <w:ind w:left="0" w:firstLine="709"/>
        <w:jc w:val="both"/>
      </w:pPr>
      <w:r>
        <w:t>и</w:t>
      </w:r>
      <w:r w:rsidR="00E023A1">
        <w:t>нтеграция смарт-контрактов (умных, самоисполняющихся, написанных программным кодом контрактов, автоматически выполняемых при наступлении оговоренных условий) позволяет достигать высокого уровня автоматизации бизнес</w:t>
      </w:r>
      <w:r>
        <w:t>-</w:t>
      </w:r>
      <w:r w:rsidR="00E023A1">
        <w:t xml:space="preserve">процессов при условии наличия технологически зрелой среды (например, интернета вещей, промышленного интернета). </w:t>
      </w:r>
    </w:p>
    <w:p w14:paraId="09C4BE61" w14:textId="2523F465" w:rsidR="00E023A1" w:rsidRDefault="001755A2" w:rsidP="00584A1C">
      <w:pPr>
        <w:pStyle w:val="Default"/>
        <w:tabs>
          <w:tab w:val="left" w:pos="142"/>
        </w:tabs>
        <w:spacing w:after="120"/>
        <w:ind w:firstLine="709"/>
        <w:jc w:val="both"/>
        <w:rPr>
          <w:b/>
          <w:bCs/>
          <w:szCs w:val="28"/>
        </w:rPr>
      </w:pPr>
      <w:r>
        <w:t>К тому же</w:t>
      </w:r>
      <w:r w:rsidR="00E023A1">
        <w:t xml:space="preserve"> технология смарт-контрактов</w:t>
      </w:r>
      <w:r w:rsidR="00E023A1">
        <w:rPr>
          <w:rStyle w:val="afe"/>
        </w:rPr>
        <w:footnoteReference w:id="19"/>
      </w:r>
      <w:r w:rsidR="00E023A1">
        <w:t xml:space="preserve"> позволяет автоматизировать бизнес-процессы, повысить гибкость энергосистемы и снизить транзакционные издержки, так как сам договор исполняется автоматически по достижении определенных условий. Однако для успешного функционирования необходимо наличие технологически зрелой среды, включая </w:t>
      </w:r>
      <w:r w:rsidR="00284174">
        <w:t>и</w:t>
      </w:r>
      <w:r w:rsidR="00E023A1">
        <w:t xml:space="preserve">нтернет вещей и промышленный </w:t>
      </w:r>
      <w:r w:rsidR="00284174">
        <w:t>и</w:t>
      </w:r>
      <w:r w:rsidR="00E023A1">
        <w:t>нтернет</w:t>
      </w:r>
      <w:r>
        <w:t xml:space="preserve"> вещей</w:t>
      </w:r>
      <w:r w:rsidR="00E023A1">
        <w:t xml:space="preserve">. Именно эти характерные особенности обусловили широкий интерес к технологии. Перечисленные возможности могут быть успешно реализованы и в области электроэнергетики. Использование смарт-контрактов превращает потребителей в активных участников энергетического рынка, способных приобретать или продавать электричество без участия третьей стороны. </w:t>
      </w:r>
      <w:r>
        <w:t>Например, такое решение позволяет мгновенно записывать в блокчейн данные о совершенной транзакции между участниками, например, продажи генерируемой энергии или зеленых сертификатов</w:t>
      </w:r>
      <w:r w:rsidR="00E023A1">
        <w:rPr>
          <w:rStyle w:val="afe"/>
        </w:rPr>
        <w:footnoteReference w:id="20"/>
      </w:r>
      <w:r w:rsidR="00E023A1" w:rsidRPr="00447AFD">
        <w:rPr>
          <w:b/>
          <w:bCs/>
          <w:szCs w:val="28"/>
        </w:rPr>
        <w:t xml:space="preserve"> </w:t>
      </w:r>
      <w:r w:rsidR="00E023A1">
        <w:rPr>
          <w:b/>
          <w:bCs/>
          <w:szCs w:val="28"/>
        </w:rPr>
        <w:t>.</w:t>
      </w:r>
    </w:p>
    <w:p w14:paraId="5BC84E8D" w14:textId="554104C0" w:rsidR="00E023A1" w:rsidRPr="00910795" w:rsidRDefault="00E023A1" w:rsidP="00B13578">
      <w:pPr>
        <w:pStyle w:val="Default"/>
        <w:numPr>
          <w:ilvl w:val="0"/>
          <w:numId w:val="123"/>
        </w:numPr>
        <w:tabs>
          <w:tab w:val="left" w:pos="142"/>
          <w:tab w:val="left" w:pos="1134"/>
        </w:tabs>
        <w:spacing w:after="120"/>
        <w:ind w:left="0" w:firstLine="709"/>
        <w:jc w:val="both"/>
        <w:rPr>
          <w:bCs/>
          <w:szCs w:val="28"/>
        </w:rPr>
      </w:pPr>
      <w:r w:rsidRPr="00910795">
        <w:rPr>
          <w:b/>
          <w:bCs/>
          <w:szCs w:val="28"/>
        </w:rPr>
        <w:t xml:space="preserve">Большие данные и </w:t>
      </w:r>
      <w:r w:rsidR="001755A2" w:rsidRPr="00910795">
        <w:rPr>
          <w:b/>
          <w:bCs/>
          <w:szCs w:val="28"/>
        </w:rPr>
        <w:t>пр</w:t>
      </w:r>
      <w:r w:rsidR="001755A2">
        <w:rPr>
          <w:b/>
          <w:bCs/>
          <w:szCs w:val="28"/>
        </w:rPr>
        <w:t>едиктивная</w:t>
      </w:r>
      <w:r w:rsidR="001755A2" w:rsidRPr="00910795">
        <w:rPr>
          <w:b/>
          <w:bCs/>
          <w:szCs w:val="28"/>
        </w:rPr>
        <w:t xml:space="preserve"> </w:t>
      </w:r>
      <w:r w:rsidRPr="00910795">
        <w:rPr>
          <w:b/>
          <w:bCs/>
          <w:szCs w:val="28"/>
        </w:rPr>
        <w:t xml:space="preserve">аналитика </w:t>
      </w:r>
      <w:r w:rsidR="0065596B" w:rsidRPr="00284174">
        <w:rPr>
          <w:bCs/>
          <w:szCs w:val="28"/>
        </w:rPr>
        <w:t>–</w:t>
      </w:r>
      <w:r w:rsidRPr="00910795">
        <w:rPr>
          <w:bCs/>
          <w:szCs w:val="28"/>
        </w:rPr>
        <w:t xml:space="preserve"> это процессы анализа и систематического извлечения наборов информационных данных, которые традиционное прикладное программное обеспечение для обработки данных считает большими, и применения к ним передовых методов анализа данных, например, для целей прогнозирования. </w:t>
      </w:r>
      <w:r>
        <w:t xml:space="preserve">Аналитика больших данных помогает в точном прогнозе потребления энергии, который влияет на выработку электроэнергии и в конечном </w:t>
      </w:r>
      <w:r w:rsidR="00284174">
        <w:t>счете</w:t>
      </w:r>
      <w:r>
        <w:t xml:space="preserve"> на цены. Интеллектуальные сети обеспечивают двусторонний обмен данными и энергопотреблением между потребителями и поставщиками, а big data и аналитика обеспечивают динамическое управление энергией в интеллектуальных сетях. Это оптимизирует энергопотребление с точки зрения энергоэффективности, энергосбережения и надежности. Прогнозирование нагрузки и производство возобновляемой энергии диктуют эффективное динамическое управление питанием. Задача прогнозирования электропотребления имеет высокую актуальность для субъектов, функционирующих в условиях оптового рынка электроэнергии и мощности</w:t>
      </w:r>
      <w:r>
        <w:rPr>
          <w:rStyle w:val="afe"/>
        </w:rPr>
        <w:footnoteReference w:id="21"/>
      </w:r>
      <w:r>
        <w:t>.</w:t>
      </w:r>
    </w:p>
    <w:p w14:paraId="2E7A63B8" w14:textId="02009EDE" w:rsidR="00E023A1" w:rsidRPr="001543FB" w:rsidRDefault="00E023A1" w:rsidP="00B13578">
      <w:pPr>
        <w:pStyle w:val="Default"/>
        <w:numPr>
          <w:ilvl w:val="0"/>
          <w:numId w:val="123"/>
        </w:numPr>
        <w:tabs>
          <w:tab w:val="left" w:pos="142"/>
          <w:tab w:val="left" w:pos="1134"/>
        </w:tabs>
        <w:spacing w:after="120"/>
        <w:ind w:left="0" w:firstLine="709"/>
        <w:jc w:val="both"/>
        <w:rPr>
          <w:bCs/>
          <w:szCs w:val="28"/>
        </w:rPr>
      </w:pPr>
      <w:r w:rsidRPr="00910795">
        <w:rPr>
          <w:b/>
          <w:bCs/>
          <w:szCs w:val="28"/>
        </w:rPr>
        <w:t>Виртуальная реальность (</w:t>
      </w:r>
      <w:r w:rsidRPr="00910795">
        <w:rPr>
          <w:b/>
          <w:bCs/>
          <w:szCs w:val="28"/>
          <w:lang w:val="en-US"/>
        </w:rPr>
        <w:t>VR</w:t>
      </w:r>
      <w:r w:rsidRPr="00910795">
        <w:rPr>
          <w:b/>
          <w:bCs/>
          <w:szCs w:val="28"/>
        </w:rPr>
        <w:t xml:space="preserve">) </w:t>
      </w:r>
      <w:r w:rsidRPr="00910795">
        <w:rPr>
          <w:bCs/>
          <w:szCs w:val="28"/>
        </w:rPr>
        <w:t>и</w:t>
      </w:r>
      <w:r w:rsidRPr="00910795">
        <w:rPr>
          <w:b/>
          <w:bCs/>
          <w:szCs w:val="28"/>
        </w:rPr>
        <w:t xml:space="preserve"> смешанная реальность (</w:t>
      </w:r>
      <w:r w:rsidRPr="00910795">
        <w:rPr>
          <w:b/>
          <w:bCs/>
          <w:szCs w:val="28"/>
          <w:lang w:val="en-US"/>
        </w:rPr>
        <w:t>MR</w:t>
      </w:r>
      <w:r w:rsidRPr="00910795">
        <w:rPr>
          <w:b/>
          <w:bCs/>
          <w:szCs w:val="28"/>
        </w:rPr>
        <w:t xml:space="preserve">), </w:t>
      </w:r>
      <w:r w:rsidR="00284174" w:rsidRPr="00284174">
        <w:rPr>
          <w:bCs/>
          <w:szCs w:val="28"/>
        </w:rPr>
        <w:t xml:space="preserve">а </w:t>
      </w:r>
      <w:r w:rsidRPr="00910795">
        <w:rPr>
          <w:bCs/>
          <w:szCs w:val="28"/>
        </w:rPr>
        <w:t xml:space="preserve">также </w:t>
      </w:r>
      <w:r w:rsidRPr="00910795">
        <w:rPr>
          <w:b/>
          <w:bCs/>
          <w:szCs w:val="28"/>
        </w:rPr>
        <w:t>дополненная реальность (</w:t>
      </w:r>
      <w:r w:rsidRPr="00910795">
        <w:rPr>
          <w:b/>
          <w:bCs/>
          <w:szCs w:val="28"/>
          <w:lang w:val="en-US"/>
        </w:rPr>
        <w:t>AR</w:t>
      </w:r>
      <w:r w:rsidRPr="00910795">
        <w:rPr>
          <w:b/>
          <w:bCs/>
          <w:szCs w:val="28"/>
        </w:rPr>
        <w:t xml:space="preserve">) </w:t>
      </w:r>
      <w:r w:rsidRPr="00910795">
        <w:rPr>
          <w:bCs/>
          <w:szCs w:val="28"/>
        </w:rPr>
        <w:t xml:space="preserve">и </w:t>
      </w:r>
      <w:r w:rsidRPr="00910795">
        <w:rPr>
          <w:b/>
          <w:bCs/>
          <w:szCs w:val="28"/>
        </w:rPr>
        <w:t>перекрестная реальность (</w:t>
      </w:r>
      <w:r w:rsidRPr="00910795">
        <w:rPr>
          <w:b/>
          <w:bCs/>
          <w:szCs w:val="28"/>
          <w:lang w:val="en-US"/>
        </w:rPr>
        <w:t>XR</w:t>
      </w:r>
      <w:r w:rsidRPr="00910795">
        <w:rPr>
          <w:b/>
          <w:bCs/>
          <w:szCs w:val="28"/>
        </w:rPr>
        <w:t xml:space="preserve">) </w:t>
      </w:r>
      <w:r w:rsidRPr="00910795">
        <w:rPr>
          <w:bCs/>
          <w:szCs w:val="28"/>
        </w:rPr>
        <w:t xml:space="preserve">влекут за собой слияние реального и виртуального миров для создания новых сред и визуализаций, в которых физические и цифровые объекты сосуществуют и взаимодействуют в реальном времени. </w:t>
      </w:r>
      <w:r w:rsidR="001755A2" w:rsidRPr="00910795">
        <w:rPr>
          <w:bCs/>
          <w:szCs w:val="28"/>
        </w:rPr>
        <w:t xml:space="preserve">Цифровой двойник </w:t>
      </w:r>
      <w:r w:rsidR="00284174" w:rsidRPr="00A96217">
        <w:rPr>
          <w:sz w:val="22"/>
          <w:szCs w:val="22"/>
        </w:rPr>
        <w:t>–</w:t>
      </w:r>
      <w:r w:rsidR="001755A2" w:rsidRPr="00910795">
        <w:rPr>
          <w:bCs/>
          <w:szCs w:val="28"/>
        </w:rPr>
        <w:t xml:space="preserve"> это</w:t>
      </w:r>
      <w:r w:rsidR="001755A2" w:rsidRPr="001543FB">
        <w:rPr>
          <w:bCs/>
          <w:szCs w:val="28"/>
        </w:rPr>
        <w:t xml:space="preserve"> виртуальный прототип реальных производственных активов </w:t>
      </w:r>
      <w:r w:rsidR="00284174" w:rsidRPr="00A96217">
        <w:rPr>
          <w:sz w:val="22"/>
          <w:szCs w:val="22"/>
        </w:rPr>
        <w:t>–</w:t>
      </w:r>
      <w:r w:rsidR="001755A2" w:rsidRPr="001543FB">
        <w:rPr>
          <w:bCs/>
          <w:szCs w:val="28"/>
        </w:rPr>
        <w:t xml:space="preserve"> подстанции, турбины, </w:t>
      </w:r>
      <w:r w:rsidR="001755A2">
        <w:rPr>
          <w:bCs/>
          <w:szCs w:val="28"/>
        </w:rPr>
        <w:t xml:space="preserve">ветрогенератора </w:t>
      </w:r>
      <w:r w:rsidR="001755A2" w:rsidRPr="001543FB">
        <w:rPr>
          <w:bCs/>
          <w:szCs w:val="28"/>
        </w:rPr>
        <w:t xml:space="preserve">и т.д. Это сложный программный продукт, он создается на основе разнообразных данных и с помощью многочисленных IoT-датчиков. </w:t>
      </w:r>
      <w:r w:rsidR="001755A2" w:rsidRPr="00910795">
        <w:rPr>
          <w:bCs/>
          <w:szCs w:val="28"/>
        </w:rPr>
        <w:t xml:space="preserve">Цифровой двойник обладает способностью имитировать фактическое поведение </w:t>
      </w:r>
      <w:r w:rsidR="001755A2">
        <w:rPr>
          <w:bCs/>
          <w:szCs w:val="28"/>
        </w:rPr>
        <w:t xml:space="preserve">реального </w:t>
      </w:r>
      <w:r w:rsidR="001755A2" w:rsidRPr="00910795">
        <w:rPr>
          <w:bCs/>
          <w:szCs w:val="28"/>
        </w:rPr>
        <w:t xml:space="preserve">физического </w:t>
      </w:r>
      <w:r w:rsidR="001755A2">
        <w:rPr>
          <w:bCs/>
          <w:szCs w:val="28"/>
        </w:rPr>
        <w:t>объекта</w:t>
      </w:r>
      <w:r w:rsidR="001755A2" w:rsidRPr="00910795">
        <w:rPr>
          <w:bCs/>
          <w:szCs w:val="28"/>
        </w:rPr>
        <w:t xml:space="preserve"> </w:t>
      </w:r>
      <w:r w:rsidR="001755A2">
        <w:rPr>
          <w:bCs/>
          <w:szCs w:val="28"/>
        </w:rPr>
        <w:t>цифровой</w:t>
      </w:r>
      <w:r w:rsidR="001755A2" w:rsidRPr="00910795">
        <w:rPr>
          <w:bCs/>
          <w:szCs w:val="28"/>
        </w:rPr>
        <w:t>. Таким образом, цифровые двойники дают представление в режиме реального времени о том, что происходит с физическими активами, такими как оборудование.</w:t>
      </w:r>
      <w:r w:rsidR="001755A2">
        <w:rPr>
          <w:bCs/>
          <w:szCs w:val="28"/>
        </w:rPr>
        <w:t xml:space="preserve"> </w:t>
      </w:r>
      <w:r w:rsidR="001755A2" w:rsidRPr="001543FB">
        <w:rPr>
          <w:bCs/>
          <w:szCs w:val="28"/>
        </w:rPr>
        <w:t xml:space="preserve">Цифровой двойник помогает </w:t>
      </w:r>
      <w:r w:rsidR="001755A2">
        <w:rPr>
          <w:bCs/>
          <w:szCs w:val="28"/>
        </w:rPr>
        <w:t>оптимальным образом</w:t>
      </w:r>
      <w:r w:rsidR="001755A2" w:rsidRPr="001543FB">
        <w:rPr>
          <w:bCs/>
          <w:szCs w:val="28"/>
        </w:rPr>
        <w:t xml:space="preserve"> менять параметры работы оборудования и вносить улучшения гораздо быстрее и безопаснее, чем при экспериментах на реальных объектах</w:t>
      </w:r>
      <w:r w:rsidR="001755A2">
        <w:rPr>
          <w:bCs/>
          <w:szCs w:val="28"/>
        </w:rPr>
        <w:t xml:space="preserve">. </w:t>
      </w:r>
      <w:r>
        <w:rPr>
          <w:bCs/>
          <w:szCs w:val="28"/>
        </w:rPr>
        <w:t>П</w:t>
      </w:r>
      <w:r w:rsidRPr="001543FB">
        <w:rPr>
          <w:bCs/>
          <w:szCs w:val="28"/>
        </w:rPr>
        <w:t>ереход на</w:t>
      </w:r>
      <w:r w:rsidR="0065596B">
        <w:rPr>
          <w:bCs/>
          <w:szCs w:val="28"/>
        </w:rPr>
        <w:t xml:space="preserve"> </w:t>
      </w:r>
      <w:r w:rsidRPr="001543FB">
        <w:rPr>
          <w:bCs/>
          <w:szCs w:val="28"/>
        </w:rPr>
        <w:t>идеологию управления жизненным циклом ставит задачу формирования цифрового двойника еще на</w:t>
      </w:r>
      <w:r w:rsidR="0065596B">
        <w:rPr>
          <w:bCs/>
          <w:szCs w:val="28"/>
        </w:rPr>
        <w:t xml:space="preserve"> </w:t>
      </w:r>
      <w:r w:rsidRPr="001543FB">
        <w:rPr>
          <w:bCs/>
          <w:szCs w:val="28"/>
        </w:rPr>
        <w:t>этапе проектирования, а</w:t>
      </w:r>
      <w:r w:rsidR="0065596B">
        <w:rPr>
          <w:bCs/>
          <w:szCs w:val="28"/>
        </w:rPr>
        <w:t xml:space="preserve"> </w:t>
      </w:r>
      <w:r w:rsidRPr="001543FB">
        <w:rPr>
          <w:bCs/>
          <w:szCs w:val="28"/>
        </w:rPr>
        <w:t>затем его последовательного совершенствования за</w:t>
      </w:r>
      <w:r w:rsidR="0065596B">
        <w:rPr>
          <w:bCs/>
          <w:szCs w:val="28"/>
        </w:rPr>
        <w:t xml:space="preserve"> </w:t>
      </w:r>
      <w:r w:rsidRPr="001543FB">
        <w:rPr>
          <w:bCs/>
          <w:szCs w:val="28"/>
        </w:rPr>
        <w:t>счет накопленных данных о</w:t>
      </w:r>
      <w:r w:rsidR="0065596B">
        <w:rPr>
          <w:bCs/>
          <w:szCs w:val="28"/>
        </w:rPr>
        <w:t xml:space="preserve"> </w:t>
      </w:r>
      <w:r w:rsidRPr="001543FB">
        <w:rPr>
          <w:bCs/>
          <w:szCs w:val="28"/>
        </w:rPr>
        <w:t>поведении реального объекта моделирования. На</w:t>
      </w:r>
      <w:r w:rsidR="0065596B">
        <w:rPr>
          <w:bCs/>
          <w:szCs w:val="28"/>
        </w:rPr>
        <w:t xml:space="preserve"> </w:t>
      </w:r>
      <w:r w:rsidRPr="001543FB">
        <w:rPr>
          <w:bCs/>
          <w:szCs w:val="28"/>
        </w:rPr>
        <w:t>этапе эксплуатации он</w:t>
      </w:r>
      <w:r w:rsidR="0065596B">
        <w:rPr>
          <w:bCs/>
          <w:szCs w:val="28"/>
        </w:rPr>
        <w:t xml:space="preserve"> </w:t>
      </w:r>
      <w:r w:rsidRPr="001543FB">
        <w:rPr>
          <w:bCs/>
          <w:szCs w:val="28"/>
        </w:rPr>
        <w:t>дает возможность прогнозировать поведение объекта/системы/процесса в</w:t>
      </w:r>
      <w:r w:rsidR="0065596B">
        <w:rPr>
          <w:bCs/>
          <w:szCs w:val="28"/>
        </w:rPr>
        <w:t xml:space="preserve"> </w:t>
      </w:r>
      <w:r w:rsidRPr="001543FB">
        <w:rPr>
          <w:bCs/>
          <w:szCs w:val="28"/>
        </w:rPr>
        <w:t>условиях изменяющихся условий и</w:t>
      </w:r>
      <w:r w:rsidR="0065596B">
        <w:rPr>
          <w:bCs/>
          <w:szCs w:val="28"/>
        </w:rPr>
        <w:t xml:space="preserve"> </w:t>
      </w:r>
      <w:r w:rsidRPr="001543FB">
        <w:rPr>
          <w:bCs/>
          <w:szCs w:val="28"/>
        </w:rPr>
        <w:t>требований. Возможно моделирование любых условий воздействия, поэтому цифровой двойник</w:t>
      </w:r>
      <w:r w:rsidR="0065596B">
        <w:rPr>
          <w:bCs/>
          <w:szCs w:val="28"/>
        </w:rPr>
        <w:t xml:space="preserve"> –</w:t>
      </w:r>
      <w:r w:rsidRPr="001543FB">
        <w:rPr>
          <w:bCs/>
          <w:szCs w:val="28"/>
        </w:rPr>
        <w:t xml:space="preserve"> это </w:t>
      </w:r>
      <w:r w:rsidRPr="0017291A">
        <w:rPr>
          <w:bCs/>
          <w:szCs w:val="28"/>
        </w:rPr>
        <w:t xml:space="preserve">отличный инструмент прогнозирования, </w:t>
      </w:r>
      <w:r w:rsidRPr="006A3E5A">
        <w:rPr>
          <w:bCs/>
          <w:szCs w:val="28"/>
        </w:rPr>
        <w:t>ядро любой предсказательной системы.</w:t>
      </w:r>
      <w:r w:rsidR="00DE7215" w:rsidRPr="00E5371C">
        <w:rPr>
          <w:bCs/>
          <w:szCs w:val="28"/>
        </w:rPr>
        <w:t xml:space="preserve"> </w:t>
      </w:r>
      <w:r w:rsidR="00DE7215" w:rsidRPr="0065596B">
        <w:rPr>
          <w:bCs/>
          <w:szCs w:val="28"/>
        </w:rPr>
        <w:t xml:space="preserve">Кроме </w:t>
      </w:r>
      <w:r w:rsidR="00DE7215" w:rsidRPr="0065596B">
        <w:t>того,</w:t>
      </w:r>
      <w:r w:rsidR="00DE7215" w:rsidRPr="00E5371C">
        <w:t xml:space="preserve"> </w:t>
      </w:r>
      <w:r w:rsidR="00DE7215" w:rsidRPr="0065596B">
        <w:t>AR- и VR-технологии</w:t>
      </w:r>
      <w:r w:rsidR="00DE7215" w:rsidRPr="00E5371C">
        <w:t xml:space="preserve"> </w:t>
      </w:r>
      <w:r w:rsidR="00DE7215" w:rsidRPr="0065596B">
        <w:rPr>
          <w:bCs/>
          <w:szCs w:val="28"/>
        </w:rPr>
        <w:t>позволяют обучать сотрудников в условиях, максимально приближенных к реальным</w:t>
      </w:r>
      <w:r w:rsidR="00DE7215" w:rsidRPr="0065596B">
        <w:t>, и организовать экспертную поддержку, даже если сотрудник столкнулся с проблемой на удаленном участке.</w:t>
      </w:r>
    </w:p>
    <w:p w14:paraId="28506449" w14:textId="77777777" w:rsidR="00E023A1" w:rsidRPr="003E78E2" w:rsidRDefault="00E023A1" w:rsidP="00B13578">
      <w:pPr>
        <w:pStyle w:val="content-align-center"/>
        <w:numPr>
          <w:ilvl w:val="0"/>
          <w:numId w:val="123"/>
        </w:numPr>
        <w:shd w:val="clear" w:color="auto" w:fill="FFFFFF"/>
        <w:tabs>
          <w:tab w:val="left" w:pos="1134"/>
        </w:tabs>
        <w:spacing w:before="0" w:beforeAutospacing="0" w:after="0" w:afterAutospacing="0"/>
        <w:ind w:left="0" w:firstLine="709"/>
        <w:jc w:val="both"/>
        <w:rPr>
          <w:bCs/>
          <w:color w:val="000000"/>
        </w:rPr>
      </w:pPr>
      <w:r w:rsidRPr="003E78E2">
        <w:rPr>
          <w:b/>
          <w:bCs/>
          <w:color w:val="000000"/>
        </w:rPr>
        <w:t xml:space="preserve">Робототехника и беспилотные наземные, морские и воздушные транспортные средства (БПЛА) </w:t>
      </w:r>
      <w:r w:rsidRPr="003E78E2">
        <w:rPr>
          <w:bCs/>
          <w:color w:val="000000"/>
        </w:rPr>
        <w:t xml:space="preserve">могут использоваться для мониторинга и картографирования ландшафтов. </w:t>
      </w:r>
    </w:p>
    <w:p w14:paraId="2F240136" w14:textId="680E1E02" w:rsidR="00E023A1" w:rsidRPr="003E78E2" w:rsidRDefault="00E023A1" w:rsidP="00584A1C">
      <w:pPr>
        <w:pStyle w:val="Default"/>
        <w:tabs>
          <w:tab w:val="left" w:pos="142"/>
          <w:tab w:val="left" w:pos="1134"/>
        </w:tabs>
        <w:spacing w:after="120"/>
        <w:ind w:firstLine="709"/>
        <w:jc w:val="both"/>
        <w:rPr>
          <w:b/>
          <w:bCs/>
        </w:rPr>
      </w:pPr>
      <w:r w:rsidRPr="003E78E2">
        <w:t>Дроны и роботизированные системы планируе</w:t>
      </w:r>
      <w:r w:rsidR="00284174">
        <w:t>тся</w:t>
      </w:r>
      <w:r w:rsidRPr="003E78E2">
        <w:t xml:space="preserve"> применять для замещения ручного труда при мониторинге и обслуживании производственных активов электроэнергетики (особенно в условиях, связанных с высоким риском). Машинное зрение упрощает распознавание оборудования и неисправностей, особенно в сложных условиях, в частности при плохой видимости. </w:t>
      </w:r>
    </w:p>
    <w:p w14:paraId="134F5368" w14:textId="77777777" w:rsidR="00E023A1" w:rsidRDefault="00DE7215" w:rsidP="00B13578">
      <w:pPr>
        <w:pStyle w:val="af7"/>
        <w:widowControl w:val="0"/>
        <w:numPr>
          <w:ilvl w:val="0"/>
          <w:numId w:val="123"/>
        </w:numPr>
        <w:tabs>
          <w:tab w:val="left" w:pos="142"/>
          <w:tab w:val="left" w:pos="567"/>
          <w:tab w:val="left" w:pos="1134"/>
        </w:tabs>
        <w:spacing w:after="120" w:line="240" w:lineRule="auto"/>
        <w:ind w:left="11" w:right="23" w:firstLine="697"/>
        <w:jc w:val="both"/>
        <w:rPr>
          <w:rFonts w:ascii="Times New Roman" w:hAnsi="Times New Roman"/>
          <w:bCs/>
          <w:color w:val="000000"/>
          <w:sz w:val="24"/>
          <w:szCs w:val="28"/>
        </w:rPr>
      </w:pPr>
      <w:r w:rsidRPr="003E78E2">
        <w:rPr>
          <w:rFonts w:ascii="Times New Roman" w:hAnsi="Times New Roman"/>
          <w:b/>
          <w:bCs/>
          <w:color w:val="000000"/>
          <w:sz w:val="24"/>
          <w:szCs w:val="24"/>
        </w:rPr>
        <w:t xml:space="preserve">Гиперавтоматизация </w:t>
      </w:r>
      <w:r w:rsidRPr="003E78E2">
        <w:rPr>
          <w:rFonts w:ascii="Times New Roman" w:hAnsi="Times New Roman"/>
          <w:bCs/>
          <w:color w:val="000000"/>
          <w:sz w:val="24"/>
          <w:szCs w:val="24"/>
        </w:rPr>
        <w:t xml:space="preserve">– </w:t>
      </w:r>
      <w:r w:rsidRPr="003E78E2">
        <w:rPr>
          <w:rFonts w:ascii="Times New Roman" w:hAnsi="Times New Roman"/>
          <w:color w:val="000000"/>
          <w:sz w:val="24"/>
          <w:szCs w:val="24"/>
        </w:rPr>
        <w:t xml:space="preserve">это бизнес-ориентированный, последовательный подход, который организации используют для быстрого выделения, оценки и автоматизации как можно большего количества бизнес-процессов и ИТ-процессов. </w:t>
      </w:r>
      <w:r w:rsidR="00E023A1" w:rsidRPr="003E78E2">
        <w:rPr>
          <w:rFonts w:ascii="Times New Roman" w:hAnsi="Times New Roman"/>
          <w:bCs/>
          <w:color w:val="000000"/>
          <w:sz w:val="24"/>
          <w:szCs w:val="24"/>
        </w:rPr>
        <w:t>Гиперавтоматизация</w:t>
      </w:r>
      <w:r w:rsidR="00E023A1" w:rsidRPr="003E78E2">
        <w:rPr>
          <w:rFonts w:ascii="Times New Roman" w:hAnsi="Times New Roman"/>
          <w:b/>
          <w:bCs/>
          <w:color w:val="000000"/>
          <w:sz w:val="24"/>
          <w:szCs w:val="24"/>
        </w:rPr>
        <w:t xml:space="preserve"> </w:t>
      </w:r>
      <w:r w:rsidR="00E023A1" w:rsidRPr="003E78E2">
        <w:rPr>
          <w:rFonts w:ascii="Times New Roman" w:hAnsi="Times New Roman"/>
          <w:bCs/>
          <w:color w:val="000000"/>
          <w:sz w:val="24"/>
          <w:szCs w:val="24"/>
        </w:rPr>
        <w:t>продвигает робототехнику, в частности роботизированную автоматизацию процессов (</w:t>
      </w:r>
      <w:r w:rsidR="00E023A1" w:rsidRPr="003E78E2">
        <w:rPr>
          <w:rFonts w:ascii="Times New Roman" w:hAnsi="Times New Roman"/>
          <w:bCs/>
          <w:color w:val="000000"/>
          <w:sz w:val="24"/>
          <w:szCs w:val="24"/>
          <w:lang w:val="en-US"/>
        </w:rPr>
        <w:t>RPA</w:t>
      </w:r>
      <w:r w:rsidR="00E023A1" w:rsidRPr="003E78E2">
        <w:rPr>
          <w:rFonts w:ascii="Times New Roman" w:hAnsi="Times New Roman"/>
          <w:bCs/>
          <w:color w:val="000000"/>
          <w:sz w:val="24"/>
          <w:szCs w:val="24"/>
        </w:rPr>
        <w:t xml:space="preserve">), на один шаг вперед. Этот термин был введен исследовательской компанией </w:t>
      </w:r>
      <w:r w:rsidR="00E023A1" w:rsidRPr="003E78E2">
        <w:rPr>
          <w:rFonts w:ascii="Times New Roman" w:hAnsi="Times New Roman"/>
          <w:bCs/>
          <w:color w:val="000000"/>
          <w:sz w:val="24"/>
          <w:szCs w:val="24"/>
          <w:lang w:val="en-US"/>
        </w:rPr>
        <w:t>Gartner</w:t>
      </w:r>
      <w:r w:rsidR="00E023A1" w:rsidRPr="003E78E2">
        <w:rPr>
          <w:rFonts w:ascii="Times New Roman" w:hAnsi="Times New Roman"/>
          <w:bCs/>
          <w:color w:val="000000"/>
          <w:sz w:val="24"/>
          <w:szCs w:val="24"/>
        </w:rPr>
        <w:t xml:space="preserve">. </w:t>
      </w:r>
      <w:r w:rsidR="00E023A1" w:rsidRPr="003E78E2">
        <w:rPr>
          <w:rFonts w:ascii="Times New Roman" w:hAnsi="Times New Roman"/>
          <w:bCs/>
          <w:color w:val="000000"/>
          <w:sz w:val="24"/>
          <w:szCs w:val="24"/>
          <w:lang w:val="en-US"/>
        </w:rPr>
        <w:t>RPA</w:t>
      </w:r>
      <w:r w:rsidR="00E023A1" w:rsidRPr="003E78E2">
        <w:rPr>
          <w:rFonts w:ascii="Times New Roman" w:hAnsi="Times New Roman"/>
          <w:bCs/>
          <w:color w:val="000000"/>
          <w:sz w:val="24"/>
          <w:szCs w:val="24"/>
        </w:rPr>
        <w:t xml:space="preserve"> хорошо справляется с автоматизацией предопределенных шагов, в которых правила определяют, где могут быть расположены соответствующие данные на каждом типе предопределенных устройств, приложений и других источников. Гиперавтоматизация – следующий шаг, в ходе которого автоматизируются уже не отдельные действия и задачи, а процессы, объединяющие несколько задач, а также группы процессов и целые экосистемы, что позволяет более эффективно поддерживать и ускорять процессы принятия решений. На этом этапе масштабно используется роботизация процессов (RPA), искусственный интеллект (AI), интеллектуальное управление бизнес-процессами (iBPM). Данный подход предоставляет множество преимуществ как всему предприятию, так и отдельному сотруднику – от повышения уровня стабильности и промышленной безопасности до роста производительности</w:t>
      </w:r>
      <w:r w:rsidR="00E023A1" w:rsidRPr="001543FB">
        <w:rPr>
          <w:rFonts w:ascii="Times New Roman" w:hAnsi="Times New Roman"/>
          <w:bCs/>
          <w:color w:val="000000"/>
          <w:sz w:val="24"/>
          <w:szCs w:val="28"/>
        </w:rPr>
        <w:t xml:space="preserve"> труда</w:t>
      </w:r>
      <w:r w:rsidR="00E023A1">
        <w:rPr>
          <w:rStyle w:val="afe"/>
          <w:rFonts w:ascii="Times New Roman" w:hAnsi="Times New Roman"/>
          <w:bCs/>
          <w:color w:val="000000"/>
          <w:sz w:val="24"/>
          <w:szCs w:val="28"/>
        </w:rPr>
        <w:footnoteReference w:id="22"/>
      </w:r>
      <w:r w:rsidR="00E023A1" w:rsidRPr="001543FB">
        <w:rPr>
          <w:rFonts w:ascii="Times New Roman" w:hAnsi="Times New Roman"/>
          <w:bCs/>
          <w:color w:val="000000"/>
          <w:sz w:val="24"/>
          <w:szCs w:val="28"/>
        </w:rPr>
        <w:t>.</w:t>
      </w:r>
    </w:p>
    <w:p w14:paraId="653F67A3" w14:textId="77777777" w:rsidR="0017291A" w:rsidRPr="003E78E2" w:rsidRDefault="00A359D1" w:rsidP="00B13578">
      <w:pPr>
        <w:pStyle w:val="Default"/>
        <w:numPr>
          <w:ilvl w:val="0"/>
          <w:numId w:val="133"/>
        </w:numPr>
        <w:tabs>
          <w:tab w:val="left" w:pos="142"/>
          <w:tab w:val="left" w:pos="1134"/>
        </w:tabs>
        <w:spacing w:after="120"/>
        <w:ind w:left="0" w:firstLine="709"/>
        <w:jc w:val="both"/>
      </w:pPr>
      <w:r w:rsidRPr="003E78E2">
        <w:rPr>
          <w:b/>
        </w:rPr>
        <w:t>Общая информационная модель (CIM)</w:t>
      </w:r>
      <w:r w:rsidR="0065596B" w:rsidRPr="003E78E2">
        <w:rPr>
          <w:b/>
        </w:rPr>
        <w:t>.</w:t>
      </w:r>
      <w:r w:rsidR="0065596B" w:rsidRPr="003E78E2">
        <w:t xml:space="preserve"> </w:t>
      </w:r>
      <w:r w:rsidR="0017291A" w:rsidRPr="003E78E2">
        <w:t>Для эффективного управления существующими энергосистемами в реальном режиме времени, планирования развития энергосистем и межсистемных связей, обеспечения и совершенствования работы р</w:t>
      </w:r>
      <w:r w:rsidR="0065596B" w:rsidRPr="003E78E2">
        <w:t>ынков электроэнергии и мощности и</w:t>
      </w:r>
      <w:r w:rsidRPr="003E78E2">
        <w:t xml:space="preserve"> использо</w:t>
      </w:r>
      <w:r w:rsidR="0065596B" w:rsidRPr="003E78E2">
        <w:t>ва</w:t>
      </w:r>
      <w:r w:rsidRPr="003E78E2">
        <w:t xml:space="preserve">нием перечисленных выше цифровых </w:t>
      </w:r>
      <w:r w:rsidR="0065596B" w:rsidRPr="003E78E2">
        <w:t>технологий необходим</w:t>
      </w:r>
      <w:r w:rsidR="0017291A" w:rsidRPr="003E78E2">
        <w:t xml:space="preserve"> беспрепятственный и эффективный обмен информацией между всеми субъектами электроэнергетики. </w:t>
      </w:r>
    </w:p>
    <w:p w14:paraId="4C77D485" w14:textId="62DC7743" w:rsidR="0017291A" w:rsidRPr="00E5371C" w:rsidRDefault="0017291A" w:rsidP="00584A1C">
      <w:pPr>
        <w:pStyle w:val="af7"/>
        <w:widowControl w:val="0"/>
        <w:tabs>
          <w:tab w:val="left" w:pos="142"/>
          <w:tab w:val="left" w:pos="567"/>
        </w:tabs>
        <w:spacing w:before="120" w:after="0" w:line="240" w:lineRule="auto"/>
        <w:ind w:left="0" w:right="20" w:firstLine="851"/>
        <w:jc w:val="both"/>
        <w:rPr>
          <w:bCs/>
          <w:color w:val="000000"/>
          <w:szCs w:val="28"/>
        </w:rPr>
      </w:pPr>
      <w:r w:rsidRPr="003E78E2">
        <w:rPr>
          <w:rFonts w:ascii="Times New Roman" w:hAnsi="Times New Roman"/>
          <w:b/>
          <w:bCs/>
          <w:color w:val="000000"/>
          <w:sz w:val="24"/>
          <w:szCs w:val="28"/>
        </w:rPr>
        <w:t>Общая информационная модель (CIM)</w:t>
      </w:r>
      <w:r w:rsidRPr="00E5371C">
        <w:rPr>
          <w:rFonts w:ascii="Times New Roman" w:hAnsi="Times New Roman"/>
          <w:bCs/>
          <w:color w:val="000000"/>
          <w:sz w:val="24"/>
          <w:szCs w:val="28"/>
        </w:rPr>
        <w:t xml:space="preserve"> </w:t>
      </w:r>
      <w:r w:rsidR="0065596B">
        <w:rPr>
          <w:rFonts w:ascii="Times New Roman" w:hAnsi="Times New Roman"/>
          <w:bCs/>
          <w:color w:val="000000"/>
          <w:sz w:val="24"/>
          <w:szCs w:val="28"/>
        </w:rPr>
        <w:t>–</w:t>
      </w:r>
      <w:r w:rsidRPr="00E5371C">
        <w:rPr>
          <w:rFonts w:ascii="Times New Roman" w:hAnsi="Times New Roman"/>
          <w:bCs/>
          <w:color w:val="000000"/>
          <w:sz w:val="24"/>
          <w:szCs w:val="28"/>
        </w:rPr>
        <w:t xml:space="preserve"> это стандартизованная модель информационного взаимодействия предприятий электроэнергетики, предоставляющая возможность эффективной интеграции разнородных автоматизированных систем и обеспечивающая унифицированный способ управления энергообъектами вне зависимости от их назначения и производителя оборудования.</w:t>
      </w:r>
    </w:p>
    <w:p w14:paraId="2C20D945" w14:textId="027C77C9" w:rsidR="0017291A" w:rsidRPr="00E5371C" w:rsidRDefault="0017291A" w:rsidP="00584A1C">
      <w:pPr>
        <w:pStyle w:val="af7"/>
        <w:widowControl w:val="0"/>
        <w:tabs>
          <w:tab w:val="left" w:pos="142"/>
          <w:tab w:val="left" w:pos="567"/>
        </w:tabs>
        <w:spacing w:before="120" w:after="0" w:line="240" w:lineRule="auto"/>
        <w:ind w:left="0" w:right="20" w:firstLine="851"/>
        <w:jc w:val="both"/>
        <w:rPr>
          <w:bCs/>
          <w:color w:val="000000"/>
          <w:szCs w:val="28"/>
        </w:rPr>
      </w:pPr>
      <w:r w:rsidRPr="00E5371C">
        <w:rPr>
          <w:rFonts w:ascii="Times New Roman" w:hAnsi="Times New Roman"/>
          <w:bCs/>
          <w:color w:val="000000"/>
          <w:sz w:val="24"/>
          <w:szCs w:val="28"/>
        </w:rPr>
        <w:t>CIM первоначально разработана Исследовательским институтом электроэнергетики (EPRI) как набор открытых стандартов для представл</w:t>
      </w:r>
      <w:r w:rsidR="003E78E2">
        <w:rPr>
          <w:rFonts w:ascii="Times New Roman" w:hAnsi="Times New Roman"/>
          <w:bCs/>
          <w:color w:val="000000"/>
          <w:sz w:val="24"/>
          <w:szCs w:val="28"/>
        </w:rPr>
        <w:t xml:space="preserve">ения компонентов энергосистемы. </w:t>
      </w:r>
      <w:r w:rsidRPr="00E5371C">
        <w:rPr>
          <w:rFonts w:ascii="Times New Roman" w:hAnsi="Times New Roman"/>
          <w:bCs/>
          <w:color w:val="000000"/>
          <w:sz w:val="24"/>
          <w:szCs w:val="28"/>
        </w:rPr>
        <w:t xml:space="preserve">Разработка была начата </w:t>
      </w:r>
      <w:r w:rsidR="00284174">
        <w:rPr>
          <w:rFonts w:ascii="Times New Roman" w:hAnsi="Times New Roman"/>
          <w:bCs/>
          <w:color w:val="000000"/>
          <w:sz w:val="24"/>
          <w:szCs w:val="28"/>
        </w:rPr>
        <w:t xml:space="preserve">как </w:t>
      </w:r>
      <w:r w:rsidRPr="00E5371C">
        <w:rPr>
          <w:rFonts w:ascii="Times New Roman" w:hAnsi="Times New Roman"/>
          <w:bCs/>
          <w:color w:val="000000"/>
          <w:sz w:val="24"/>
          <w:szCs w:val="28"/>
        </w:rPr>
        <w:t>часть проекта интерфейса прикладного программирования центра управления в EPRI с целью определения общего определения компонентов в энергосистемах для использования в интерфейсе прикладного программирования системы управления энергопотреблением (EMS).</w:t>
      </w:r>
    </w:p>
    <w:p w14:paraId="033BF593" w14:textId="27D766E9" w:rsidR="0017291A" w:rsidRPr="00E5371C" w:rsidRDefault="0017291A" w:rsidP="00584A1C">
      <w:pPr>
        <w:pStyle w:val="af7"/>
        <w:widowControl w:val="0"/>
        <w:tabs>
          <w:tab w:val="left" w:pos="142"/>
          <w:tab w:val="left" w:pos="567"/>
        </w:tabs>
        <w:spacing w:before="120" w:after="0" w:line="240" w:lineRule="auto"/>
        <w:ind w:left="0" w:right="20" w:firstLine="851"/>
        <w:jc w:val="both"/>
        <w:rPr>
          <w:rFonts w:ascii="Times New Roman" w:hAnsi="Times New Roman"/>
          <w:bCs/>
          <w:color w:val="000000"/>
          <w:sz w:val="24"/>
          <w:szCs w:val="28"/>
        </w:rPr>
      </w:pPr>
      <w:r w:rsidRPr="00E5371C">
        <w:rPr>
          <w:rFonts w:ascii="Times New Roman" w:hAnsi="Times New Roman"/>
          <w:bCs/>
          <w:color w:val="000000"/>
          <w:sz w:val="24"/>
          <w:szCs w:val="28"/>
        </w:rPr>
        <w:t>В настоящее время CIM поддерживается Техническим комитетом IEC. 57 Рабочая группа 13 как IEC 61970-301. Этот формат был принят поставщиками EMS, чтобы обеспечить обмен данными между их приложениями, независимо от их внутренней архитектуры программного обеспечения или операционной платформы.</w:t>
      </w:r>
      <w:r w:rsidR="003E78E2">
        <w:rPr>
          <w:rFonts w:ascii="Times New Roman" w:hAnsi="Times New Roman"/>
          <w:bCs/>
          <w:color w:val="000000"/>
          <w:sz w:val="24"/>
          <w:szCs w:val="28"/>
        </w:rPr>
        <w:t xml:space="preserve"> </w:t>
      </w:r>
      <w:r w:rsidRPr="00E5371C">
        <w:rPr>
          <w:rFonts w:ascii="Times New Roman" w:hAnsi="Times New Roman"/>
          <w:bCs/>
          <w:color w:val="000000"/>
          <w:sz w:val="24"/>
          <w:szCs w:val="28"/>
        </w:rPr>
        <w:t>IEC 61968-11 расширяет эту модель, чтобы охватить другие аспекты обмена данными программного обеспечения энергосистемы, такие как отслеживание активов, планирование работы</w:t>
      </w:r>
      <w:r w:rsidR="003E78E2">
        <w:rPr>
          <w:rFonts w:ascii="Times New Roman" w:hAnsi="Times New Roman"/>
          <w:bCs/>
          <w:color w:val="000000"/>
          <w:sz w:val="24"/>
          <w:szCs w:val="28"/>
        </w:rPr>
        <w:t xml:space="preserve"> и выставление счетов клиентам. </w:t>
      </w:r>
      <w:r w:rsidRPr="00E5371C">
        <w:rPr>
          <w:rFonts w:ascii="Times New Roman" w:hAnsi="Times New Roman"/>
          <w:bCs/>
          <w:color w:val="000000"/>
          <w:sz w:val="24"/>
          <w:szCs w:val="28"/>
        </w:rPr>
        <w:t>Затем CIM для рынков электроэнергии расширил обе эти модели</w:t>
      </w:r>
      <w:r w:rsidR="003E78E2">
        <w:rPr>
          <w:rFonts w:ascii="Times New Roman" w:hAnsi="Times New Roman"/>
          <w:bCs/>
          <w:color w:val="000000"/>
          <w:sz w:val="24"/>
          <w:szCs w:val="28"/>
        </w:rPr>
        <w:t xml:space="preserve"> с помощью IEC </w:t>
      </w:r>
      <w:r w:rsidRPr="00E5371C">
        <w:rPr>
          <w:rFonts w:ascii="Times New Roman" w:hAnsi="Times New Roman"/>
          <w:bCs/>
          <w:color w:val="000000"/>
          <w:sz w:val="24"/>
          <w:szCs w:val="28"/>
        </w:rPr>
        <w:t xml:space="preserve">62325-301 для охвата данных, которыми обмениваются </w:t>
      </w:r>
      <w:r w:rsidR="003E78E2">
        <w:rPr>
          <w:rFonts w:ascii="Times New Roman" w:hAnsi="Times New Roman"/>
          <w:bCs/>
          <w:color w:val="000000"/>
          <w:sz w:val="24"/>
          <w:szCs w:val="28"/>
        </w:rPr>
        <w:t xml:space="preserve">участники рынка электроэнергии. </w:t>
      </w:r>
      <w:r w:rsidRPr="00E5371C">
        <w:rPr>
          <w:rFonts w:ascii="Times New Roman" w:hAnsi="Times New Roman"/>
          <w:bCs/>
          <w:color w:val="000000"/>
          <w:sz w:val="24"/>
          <w:szCs w:val="28"/>
        </w:rPr>
        <w:t xml:space="preserve">Эти три стандарта </w:t>
      </w:r>
      <w:r w:rsidR="003E78E2">
        <w:rPr>
          <w:rFonts w:ascii="Times New Roman" w:hAnsi="Times New Roman"/>
          <w:bCs/>
          <w:color w:val="000000"/>
          <w:sz w:val="24"/>
          <w:szCs w:val="28"/>
        </w:rPr>
        <w:t>–</w:t>
      </w:r>
      <w:r w:rsidRPr="00E5371C">
        <w:rPr>
          <w:rFonts w:ascii="Times New Roman" w:hAnsi="Times New Roman"/>
          <w:bCs/>
          <w:color w:val="000000"/>
          <w:sz w:val="24"/>
          <w:szCs w:val="28"/>
        </w:rPr>
        <w:t xml:space="preserve"> 61970-301, 61968-11 и 62325-301 </w:t>
      </w:r>
      <w:r w:rsidR="003E78E2">
        <w:rPr>
          <w:rFonts w:ascii="Times New Roman" w:hAnsi="Times New Roman"/>
          <w:bCs/>
          <w:color w:val="000000"/>
          <w:sz w:val="24"/>
          <w:szCs w:val="28"/>
        </w:rPr>
        <w:t xml:space="preserve">– вместе известны как CIM </w:t>
      </w:r>
      <w:r w:rsidRPr="00E5371C">
        <w:rPr>
          <w:rFonts w:ascii="Times New Roman" w:hAnsi="Times New Roman"/>
          <w:bCs/>
          <w:color w:val="000000"/>
          <w:sz w:val="24"/>
          <w:szCs w:val="28"/>
        </w:rPr>
        <w:t>для энергосистем и в настоящее время имеют три основных применения: для облегчения обмена сетевыми данными энергосистемы между организациями, для обеспечения обмена данных между приложениями внутри организации, а также для обмена рыночными данными между рыночными субъектами.</w:t>
      </w:r>
    </w:p>
    <w:p w14:paraId="2E48C326" w14:textId="14632F9F" w:rsidR="0017291A" w:rsidRPr="00E5371C" w:rsidRDefault="0017291A" w:rsidP="00584A1C">
      <w:pPr>
        <w:pStyle w:val="af7"/>
        <w:widowControl w:val="0"/>
        <w:tabs>
          <w:tab w:val="left" w:pos="142"/>
          <w:tab w:val="left" w:pos="567"/>
        </w:tabs>
        <w:spacing w:before="120" w:after="0" w:line="240" w:lineRule="auto"/>
        <w:ind w:left="0" w:right="20" w:firstLine="851"/>
        <w:jc w:val="both"/>
        <w:rPr>
          <w:rFonts w:ascii="Times New Roman" w:hAnsi="Times New Roman"/>
          <w:bCs/>
          <w:color w:val="000000"/>
          <w:sz w:val="24"/>
          <w:szCs w:val="28"/>
        </w:rPr>
      </w:pPr>
      <w:r w:rsidRPr="00E5371C">
        <w:rPr>
          <w:rFonts w:ascii="Times New Roman" w:hAnsi="Times New Roman"/>
          <w:bCs/>
          <w:color w:val="000000"/>
          <w:sz w:val="24"/>
          <w:szCs w:val="28"/>
        </w:rPr>
        <w:t xml:space="preserve">В основу эталонной архитектуры положены уже разработанные и признанные во всем мире стандарты информационного взаимодействия. Это и стандарты Международной </w:t>
      </w:r>
      <w:r w:rsidR="001A053A">
        <w:rPr>
          <w:rFonts w:ascii="Times New Roman" w:hAnsi="Times New Roman"/>
          <w:bCs/>
          <w:color w:val="000000"/>
          <w:sz w:val="24"/>
          <w:szCs w:val="28"/>
        </w:rPr>
        <w:t>э</w:t>
      </w:r>
      <w:r w:rsidRPr="00E5371C">
        <w:rPr>
          <w:rFonts w:ascii="Times New Roman" w:hAnsi="Times New Roman"/>
          <w:bCs/>
          <w:color w:val="000000"/>
          <w:sz w:val="24"/>
          <w:szCs w:val="28"/>
        </w:rPr>
        <w:t xml:space="preserve">лектротехнической </w:t>
      </w:r>
      <w:r w:rsidR="001A053A">
        <w:rPr>
          <w:rFonts w:ascii="Times New Roman" w:hAnsi="Times New Roman"/>
          <w:bCs/>
          <w:color w:val="000000"/>
          <w:sz w:val="24"/>
          <w:szCs w:val="28"/>
        </w:rPr>
        <w:t>к</w:t>
      </w:r>
      <w:r w:rsidRPr="00E5371C">
        <w:rPr>
          <w:rFonts w:ascii="Times New Roman" w:hAnsi="Times New Roman"/>
          <w:bCs/>
          <w:color w:val="000000"/>
          <w:sz w:val="24"/>
          <w:szCs w:val="28"/>
        </w:rPr>
        <w:t xml:space="preserve">омиссии (МЭК), и </w:t>
      </w:r>
      <w:r w:rsidR="003E78E2" w:rsidRPr="00E5371C">
        <w:rPr>
          <w:rFonts w:ascii="Times New Roman" w:hAnsi="Times New Roman"/>
          <w:bCs/>
          <w:color w:val="000000"/>
          <w:sz w:val="24"/>
          <w:szCs w:val="28"/>
        </w:rPr>
        <w:t>другие стандарты,</w:t>
      </w:r>
      <w:r w:rsidRPr="00E5371C">
        <w:rPr>
          <w:rFonts w:ascii="Times New Roman" w:hAnsi="Times New Roman"/>
          <w:bCs/>
          <w:color w:val="000000"/>
          <w:sz w:val="24"/>
          <w:szCs w:val="28"/>
        </w:rPr>
        <w:t xml:space="preserve"> предназначенные для специфических областей обмена информацией</w:t>
      </w:r>
      <w:r w:rsidR="001A053A">
        <w:rPr>
          <w:rFonts w:ascii="Times New Roman" w:hAnsi="Times New Roman"/>
          <w:bCs/>
          <w:color w:val="000000"/>
          <w:sz w:val="24"/>
          <w:szCs w:val="28"/>
        </w:rPr>
        <w:t>,</w:t>
      </w:r>
      <w:r w:rsidRPr="00E5371C">
        <w:rPr>
          <w:rFonts w:ascii="Times New Roman" w:hAnsi="Times New Roman"/>
          <w:bCs/>
          <w:color w:val="000000"/>
          <w:sz w:val="24"/>
          <w:szCs w:val="28"/>
        </w:rPr>
        <w:t xml:space="preserve"> такие как ZigBee (Коммуникации и информационная модель устройств домашней сети), BACnet (Автоматизированные системы управления зданиями), OpenADR (Открытый стандарт автоматического регулирования потребления) и др. </w:t>
      </w:r>
    </w:p>
    <w:p w14:paraId="38734BDE" w14:textId="77777777" w:rsidR="0017291A" w:rsidRPr="00E5371C" w:rsidRDefault="0017291A" w:rsidP="00584A1C">
      <w:pPr>
        <w:widowControl w:val="0"/>
        <w:tabs>
          <w:tab w:val="left" w:pos="142"/>
          <w:tab w:val="left" w:pos="567"/>
        </w:tabs>
        <w:spacing w:before="120" w:after="0" w:line="240" w:lineRule="auto"/>
        <w:ind w:right="23" w:firstLine="851"/>
        <w:jc w:val="both"/>
        <w:rPr>
          <w:rFonts w:ascii="Times New Roman" w:hAnsi="Times New Roman"/>
          <w:bCs/>
          <w:color w:val="000000"/>
          <w:sz w:val="24"/>
          <w:szCs w:val="28"/>
        </w:rPr>
      </w:pPr>
      <w:r w:rsidRPr="00063B6E">
        <w:rPr>
          <w:noProof/>
          <w:lang w:eastAsia="ru-RU"/>
        </w:rPr>
        <w:drawing>
          <wp:inline distT="0" distB="0" distL="0" distR="0" wp14:anchorId="26EBE6A0" wp14:editId="42FB5334">
            <wp:extent cx="5019675" cy="2853541"/>
            <wp:effectExtent l="0" t="0" r="0" b="444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24772" cy="2856438"/>
                    </a:xfrm>
                    <a:prstGeom prst="rect">
                      <a:avLst/>
                    </a:prstGeom>
                    <a:noFill/>
                    <a:ln>
                      <a:noFill/>
                    </a:ln>
                  </pic:spPr>
                </pic:pic>
              </a:graphicData>
            </a:graphic>
          </wp:inline>
        </w:drawing>
      </w:r>
    </w:p>
    <w:p w14:paraId="3A3263EF" w14:textId="77777777" w:rsidR="0017291A" w:rsidRPr="00E5371C" w:rsidRDefault="0017291A" w:rsidP="00584A1C">
      <w:pPr>
        <w:widowControl w:val="0"/>
        <w:tabs>
          <w:tab w:val="left" w:pos="142"/>
          <w:tab w:val="left" w:pos="567"/>
        </w:tabs>
        <w:spacing w:before="120" w:after="0" w:line="240" w:lineRule="auto"/>
        <w:ind w:right="20" w:firstLine="851"/>
        <w:jc w:val="both"/>
        <w:rPr>
          <w:rFonts w:ascii="Times New Roman" w:hAnsi="Times New Roman"/>
          <w:bCs/>
          <w:color w:val="000000"/>
          <w:sz w:val="24"/>
          <w:szCs w:val="28"/>
        </w:rPr>
      </w:pPr>
      <w:r w:rsidRPr="00063B6E">
        <w:rPr>
          <w:rFonts w:ascii="Times New Roman" w:hAnsi="Times New Roman"/>
          <w:bCs/>
          <w:color w:val="000000"/>
          <w:sz w:val="24"/>
          <w:szCs w:val="28"/>
        </w:rPr>
        <w:t>Рис</w:t>
      </w:r>
      <w:r w:rsidR="00A359D1">
        <w:rPr>
          <w:rFonts w:ascii="Times New Roman" w:hAnsi="Times New Roman"/>
          <w:bCs/>
          <w:color w:val="000000"/>
          <w:sz w:val="24"/>
          <w:szCs w:val="28"/>
        </w:rPr>
        <w:t>унок</w:t>
      </w:r>
      <w:r w:rsidRPr="00063B6E">
        <w:rPr>
          <w:rFonts w:ascii="Times New Roman" w:hAnsi="Times New Roman"/>
          <w:bCs/>
          <w:color w:val="000000"/>
          <w:sz w:val="24"/>
          <w:szCs w:val="28"/>
        </w:rPr>
        <w:t xml:space="preserve"> </w:t>
      </w:r>
      <w:r w:rsidR="009E1759" w:rsidRPr="00E5371C">
        <w:rPr>
          <w:rFonts w:ascii="Times New Roman" w:hAnsi="Times New Roman"/>
          <w:bCs/>
          <w:color w:val="000000"/>
          <w:sz w:val="24"/>
          <w:szCs w:val="28"/>
        </w:rPr>
        <w:t>5</w:t>
      </w:r>
      <w:r w:rsidR="00B92143">
        <w:rPr>
          <w:rFonts w:ascii="Times New Roman" w:hAnsi="Times New Roman"/>
          <w:bCs/>
          <w:color w:val="000000"/>
          <w:sz w:val="24"/>
          <w:szCs w:val="28"/>
        </w:rPr>
        <w:t>.</w:t>
      </w:r>
      <w:r w:rsidRPr="00063B6E">
        <w:rPr>
          <w:rFonts w:ascii="Times New Roman" w:hAnsi="Times New Roman"/>
          <w:bCs/>
          <w:color w:val="000000"/>
          <w:sz w:val="24"/>
          <w:szCs w:val="28"/>
        </w:rPr>
        <w:t xml:space="preserve"> Гармонизация стандартов информационного обмена в интеллектуальной энергетической экосистеме</w:t>
      </w:r>
      <w:r w:rsidR="009646BD">
        <w:rPr>
          <w:rFonts w:ascii="Times New Roman" w:hAnsi="Times New Roman"/>
          <w:bCs/>
          <w:color w:val="000000"/>
          <w:sz w:val="24"/>
          <w:szCs w:val="28"/>
        </w:rPr>
        <w:t>.</w:t>
      </w:r>
    </w:p>
    <w:p w14:paraId="3A308AF6" w14:textId="2AE29537" w:rsidR="0017291A" w:rsidRPr="00E5371C" w:rsidRDefault="0017291A" w:rsidP="00584A1C">
      <w:pPr>
        <w:widowControl w:val="0"/>
        <w:tabs>
          <w:tab w:val="left" w:pos="142"/>
          <w:tab w:val="left" w:pos="567"/>
        </w:tabs>
        <w:spacing w:before="120" w:after="0" w:line="240" w:lineRule="auto"/>
        <w:ind w:right="20" w:firstLine="851"/>
        <w:jc w:val="both"/>
        <w:rPr>
          <w:rFonts w:ascii="Times New Roman" w:hAnsi="Times New Roman"/>
          <w:bCs/>
          <w:color w:val="000000"/>
          <w:sz w:val="24"/>
          <w:szCs w:val="28"/>
        </w:rPr>
      </w:pPr>
      <w:r w:rsidRPr="00E5371C">
        <w:rPr>
          <w:rFonts w:ascii="Times New Roman" w:hAnsi="Times New Roman"/>
          <w:bCs/>
          <w:color w:val="000000"/>
          <w:sz w:val="24"/>
          <w:szCs w:val="28"/>
        </w:rPr>
        <w:t xml:space="preserve">На </w:t>
      </w:r>
      <w:r w:rsidR="00A359D1">
        <w:rPr>
          <w:rFonts w:ascii="Times New Roman" w:hAnsi="Times New Roman"/>
          <w:bCs/>
          <w:color w:val="000000"/>
          <w:sz w:val="24"/>
          <w:szCs w:val="28"/>
        </w:rPr>
        <w:t>рисунке</w:t>
      </w:r>
      <w:r w:rsidRPr="00E5371C">
        <w:rPr>
          <w:rFonts w:ascii="Times New Roman" w:hAnsi="Times New Roman"/>
          <w:bCs/>
          <w:color w:val="000000"/>
          <w:sz w:val="24"/>
          <w:szCs w:val="28"/>
        </w:rPr>
        <w:t xml:space="preserve"> </w:t>
      </w:r>
      <w:r w:rsidR="009E1759" w:rsidRPr="00E5371C">
        <w:rPr>
          <w:rFonts w:ascii="Times New Roman" w:hAnsi="Times New Roman"/>
          <w:bCs/>
          <w:color w:val="000000"/>
          <w:sz w:val="24"/>
          <w:szCs w:val="28"/>
        </w:rPr>
        <w:t>5</w:t>
      </w:r>
      <w:r w:rsidRPr="00E5371C">
        <w:rPr>
          <w:rFonts w:ascii="Times New Roman" w:hAnsi="Times New Roman"/>
          <w:bCs/>
          <w:color w:val="000000"/>
          <w:sz w:val="24"/>
          <w:szCs w:val="28"/>
        </w:rPr>
        <w:t xml:space="preserve"> показано, что центральным компонентом гармонизации стандартов и обеспечения информационного взаимодействия между информационными системами разных технологических уровней и назначения признаны стандарты МЭК 61970, 61968 (CIM – Common Information Model). Комплексное применение онтологии этих стандартов для разработки и описания данных и интерфейсов межсистемного информационного обмена наряду с техническими инструментами передачи, обработки и хранения обеспечивает свободное управляемое перемещение данных через все уровни системы и интеграцию как между системами внутри одного предприятия или холдинга, так и между участниками всего энергетического рынка.</w:t>
      </w:r>
    </w:p>
    <w:p w14:paraId="734FCF9D" w14:textId="3F4CAE48" w:rsidR="0017291A" w:rsidRPr="00E5371C" w:rsidRDefault="0017291A" w:rsidP="00584A1C">
      <w:pPr>
        <w:pStyle w:val="af7"/>
        <w:widowControl w:val="0"/>
        <w:tabs>
          <w:tab w:val="left" w:pos="142"/>
          <w:tab w:val="left" w:pos="567"/>
        </w:tabs>
        <w:spacing w:after="0" w:line="240" w:lineRule="auto"/>
        <w:ind w:left="0" w:right="23" w:firstLine="851"/>
        <w:jc w:val="both"/>
        <w:rPr>
          <w:rFonts w:ascii="Times New Roman" w:hAnsi="Times New Roman"/>
          <w:bCs/>
          <w:color w:val="000000"/>
          <w:sz w:val="24"/>
          <w:szCs w:val="28"/>
        </w:rPr>
      </w:pPr>
      <w:r w:rsidRPr="00E5371C">
        <w:rPr>
          <w:rFonts w:ascii="Times New Roman" w:hAnsi="Times New Roman"/>
          <w:bCs/>
          <w:color w:val="000000"/>
          <w:sz w:val="24"/>
          <w:szCs w:val="28"/>
        </w:rPr>
        <w:t>Архитектура интеграционной платформы (</w:t>
      </w:r>
      <w:r w:rsidR="001A053A">
        <w:rPr>
          <w:rFonts w:ascii="Times New Roman" w:hAnsi="Times New Roman"/>
          <w:bCs/>
          <w:color w:val="000000"/>
          <w:sz w:val="24"/>
          <w:szCs w:val="28"/>
        </w:rPr>
        <w:t>р</w:t>
      </w:r>
      <w:r w:rsidRPr="00E5371C">
        <w:rPr>
          <w:rFonts w:ascii="Times New Roman" w:hAnsi="Times New Roman"/>
          <w:bCs/>
          <w:color w:val="000000"/>
          <w:sz w:val="24"/>
          <w:szCs w:val="28"/>
        </w:rPr>
        <w:t>ис</w:t>
      </w:r>
      <w:r w:rsidR="00A359D1">
        <w:rPr>
          <w:rFonts w:ascii="Times New Roman" w:hAnsi="Times New Roman"/>
          <w:bCs/>
          <w:color w:val="000000"/>
          <w:sz w:val="24"/>
          <w:szCs w:val="28"/>
        </w:rPr>
        <w:t xml:space="preserve">унок </w:t>
      </w:r>
      <w:r w:rsidR="00B92143">
        <w:rPr>
          <w:rFonts w:ascii="Times New Roman" w:hAnsi="Times New Roman"/>
          <w:bCs/>
          <w:color w:val="000000"/>
          <w:sz w:val="24"/>
          <w:szCs w:val="28"/>
        </w:rPr>
        <w:t>6</w:t>
      </w:r>
      <w:r w:rsidRPr="00E5371C">
        <w:rPr>
          <w:rFonts w:ascii="Times New Roman" w:hAnsi="Times New Roman"/>
          <w:bCs/>
          <w:color w:val="000000"/>
          <w:sz w:val="24"/>
          <w:szCs w:val="28"/>
        </w:rPr>
        <w:t>) строится на основе интеграционной шины обмена данными, обеспечивающей синхронизацию общей информационной модели, обмен ретроспективными и оперативными аналоговыми и дискретными измерениями, а также регламентов взаимодействия между подсистемами АСТУ, корпоративными информационными системами.</w:t>
      </w:r>
    </w:p>
    <w:p w14:paraId="57DCA87A" w14:textId="77777777" w:rsidR="0017291A" w:rsidRPr="00E5371C" w:rsidRDefault="0017291A" w:rsidP="00584A1C">
      <w:pPr>
        <w:pStyle w:val="af7"/>
        <w:widowControl w:val="0"/>
        <w:tabs>
          <w:tab w:val="left" w:pos="142"/>
          <w:tab w:val="left" w:pos="567"/>
        </w:tabs>
        <w:spacing w:before="120" w:after="0" w:line="240" w:lineRule="auto"/>
        <w:ind w:left="0" w:right="20" w:firstLine="851"/>
        <w:jc w:val="both"/>
        <w:rPr>
          <w:rFonts w:ascii="Times New Roman" w:hAnsi="Times New Roman"/>
          <w:bCs/>
          <w:color w:val="000000"/>
          <w:sz w:val="24"/>
          <w:szCs w:val="28"/>
        </w:rPr>
      </w:pPr>
      <w:r w:rsidRPr="00E5371C">
        <w:rPr>
          <w:rFonts w:ascii="Times New Roman" w:hAnsi="Times New Roman"/>
          <w:bCs/>
          <w:noProof/>
          <w:color w:val="000000"/>
          <w:sz w:val="24"/>
          <w:szCs w:val="28"/>
          <w:lang w:eastAsia="ru-RU"/>
        </w:rPr>
        <w:drawing>
          <wp:inline distT="0" distB="0" distL="0" distR="0" wp14:anchorId="3EB3CBE1" wp14:editId="12A1565A">
            <wp:extent cx="5210175" cy="317182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10175" cy="3171825"/>
                    </a:xfrm>
                    <a:prstGeom prst="rect">
                      <a:avLst/>
                    </a:prstGeom>
                    <a:solidFill>
                      <a:schemeClr val="bg1">
                        <a:lumMod val="85000"/>
                        <a:lumOff val="0"/>
                      </a:schemeClr>
                    </a:solidFill>
                    <a:ln>
                      <a:noFill/>
                    </a:ln>
                  </pic:spPr>
                </pic:pic>
              </a:graphicData>
            </a:graphic>
          </wp:inline>
        </w:drawing>
      </w:r>
    </w:p>
    <w:p w14:paraId="473846A2" w14:textId="77777777" w:rsidR="0017291A" w:rsidRPr="003E78E2" w:rsidRDefault="0017291A" w:rsidP="00584A1C">
      <w:pPr>
        <w:widowControl w:val="0"/>
        <w:tabs>
          <w:tab w:val="left" w:pos="142"/>
          <w:tab w:val="left" w:pos="567"/>
        </w:tabs>
        <w:spacing w:before="120" w:after="0" w:line="240" w:lineRule="auto"/>
        <w:ind w:right="20" w:firstLine="851"/>
        <w:jc w:val="both"/>
        <w:rPr>
          <w:rFonts w:ascii="Times New Roman" w:hAnsi="Times New Roman"/>
          <w:bCs/>
          <w:color w:val="000000"/>
          <w:sz w:val="24"/>
          <w:szCs w:val="28"/>
        </w:rPr>
      </w:pPr>
      <w:r w:rsidRPr="003E78E2">
        <w:rPr>
          <w:rFonts w:ascii="Times New Roman" w:hAnsi="Times New Roman"/>
          <w:bCs/>
          <w:color w:val="000000"/>
          <w:sz w:val="24"/>
          <w:szCs w:val="28"/>
        </w:rPr>
        <w:t>Рис</w:t>
      </w:r>
      <w:r w:rsidR="00A359D1" w:rsidRPr="003E78E2">
        <w:rPr>
          <w:rFonts w:ascii="Times New Roman" w:hAnsi="Times New Roman"/>
          <w:bCs/>
          <w:color w:val="000000"/>
          <w:sz w:val="24"/>
          <w:szCs w:val="28"/>
        </w:rPr>
        <w:t xml:space="preserve">унок </w:t>
      </w:r>
      <w:r w:rsidR="00B92143" w:rsidRPr="003E78E2">
        <w:rPr>
          <w:rFonts w:ascii="Times New Roman" w:hAnsi="Times New Roman"/>
          <w:bCs/>
          <w:color w:val="000000"/>
          <w:sz w:val="24"/>
          <w:szCs w:val="28"/>
        </w:rPr>
        <w:t>6</w:t>
      </w:r>
      <w:r w:rsidR="00A359D1" w:rsidRPr="003E78E2">
        <w:rPr>
          <w:rFonts w:ascii="Times New Roman" w:hAnsi="Times New Roman"/>
          <w:bCs/>
          <w:color w:val="000000"/>
          <w:sz w:val="24"/>
          <w:szCs w:val="28"/>
        </w:rPr>
        <w:t xml:space="preserve">. </w:t>
      </w:r>
      <w:r w:rsidRPr="003E78E2">
        <w:rPr>
          <w:rFonts w:ascii="Times New Roman" w:hAnsi="Times New Roman"/>
          <w:bCs/>
          <w:color w:val="000000"/>
          <w:sz w:val="24"/>
          <w:szCs w:val="28"/>
        </w:rPr>
        <w:t>Архитектура интеграционной платформы.</w:t>
      </w:r>
    </w:p>
    <w:p w14:paraId="54FA876C" w14:textId="6C0DD17D" w:rsidR="0017291A" w:rsidRPr="00E5371C" w:rsidRDefault="0017291A" w:rsidP="00831A34">
      <w:pPr>
        <w:widowControl w:val="0"/>
        <w:tabs>
          <w:tab w:val="left" w:pos="142"/>
          <w:tab w:val="left" w:pos="567"/>
        </w:tabs>
        <w:spacing w:before="120" w:after="0" w:line="240" w:lineRule="auto"/>
        <w:ind w:right="20" w:firstLine="851"/>
        <w:jc w:val="both"/>
        <w:rPr>
          <w:rFonts w:ascii="Times New Roman" w:hAnsi="Times New Roman"/>
          <w:bCs/>
          <w:color w:val="000000"/>
          <w:sz w:val="24"/>
          <w:szCs w:val="28"/>
        </w:rPr>
      </w:pPr>
      <w:r w:rsidRPr="00E5371C">
        <w:rPr>
          <w:rFonts w:ascii="Times New Roman" w:hAnsi="Times New Roman"/>
          <w:bCs/>
          <w:color w:val="000000"/>
          <w:sz w:val="24"/>
          <w:szCs w:val="28"/>
        </w:rPr>
        <w:t>Все подсистемы АС</w:t>
      </w:r>
      <w:r w:rsidR="003E78E2">
        <w:rPr>
          <w:rFonts w:ascii="Times New Roman" w:hAnsi="Times New Roman"/>
          <w:bCs/>
          <w:color w:val="000000"/>
          <w:sz w:val="24"/>
          <w:szCs w:val="28"/>
        </w:rPr>
        <w:t>Д</w:t>
      </w:r>
      <w:r w:rsidRPr="00E5371C">
        <w:rPr>
          <w:rFonts w:ascii="Times New Roman" w:hAnsi="Times New Roman"/>
          <w:bCs/>
          <w:color w:val="000000"/>
          <w:sz w:val="24"/>
          <w:szCs w:val="28"/>
        </w:rPr>
        <w:t>У должны обеспечить однозначную интерпретацию своих данных на основе CIM-модели. Данные, участвующие в информационном взаимодействии между подсистемами АС</w:t>
      </w:r>
      <w:r w:rsidR="003E78E2">
        <w:rPr>
          <w:rFonts w:ascii="Times New Roman" w:hAnsi="Times New Roman"/>
          <w:bCs/>
          <w:color w:val="000000"/>
          <w:sz w:val="24"/>
          <w:szCs w:val="28"/>
        </w:rPr>
        <w:t>Д</w:t>
      </w:r>
      <w:r w:rsidRPr="00E5371C">
        <w:rPr>
          <w:rFonts w:ascii="Times New Roman" w:hAnsi="Times New Roman"/>
          <w:bCs/>
          <w:color w:val="000000"/>
          <w:sz w:val="24"/>
          <w:szCs w:val="28"/>
        </w:rPr>
        <w:t>У, также должны однозначно идентифицироваться и классифицироваться средствами CIM-модели. Кроме этого</w:t>
      </w:r>
      <w:r w:rsidR="001A053A">
        <w:rPr>
          <w:rFonts w:ascii="Times New Roman" w:hAnsi="Times New Roman"/>
          <w:bCs/>
          <w:color w:val="000000"/>
          <w:sz w:val="24"/>
          <w:szCs w:val="28"/>
        </w:rPr>
        <w:t>,</w:t>
      </w:r>
      <w:r w:rsidRPr="00E5371C">
        <w:rPr>
          <w:rFonts w:ascii="Times New Roman" w:hAnsi="Times New Roman"/>
          <w:bCs/>
          <w:color w:val="000000"/>
          <w:sz w:val="24"/>
          <w:szCs w:val="28"/>
        </w:rPr>
        <w:t xml:space="preserve"> требуется обеспечить идентификацию и связь всех измерений в информационной модели измерений/сигналов АСДУ с элементами CIM-модели энергосистемы.</w:t>
      </w:r>
    </w:p>
    <w:p w14:paraId="2A2A1A85" w14:textId="77777777" w:rsidR="00E023A1" w:rsidRDefault="00E023A1" w:rsidP="004A622B">
      <w:pPr>
        <w:pStyle w:val="26"/>
      </w:pPr>
      <w:bookmarkStart w:id="34" w:name="_Toc108516843"/>
      <w:bookmarkStart w:id="35" w:name="_Toc108528171"/>
      <w:bookmarkStart w:id="36" w:name="_Toc108518069"/>
      <w:r w:rsidRPr="007E6D50">
        <w:t>Выводы</w:t>
      </w:r>
      <w:bookmarkEnd w:id="34"/>
      <w:bookmarkEnd w:id="35"/>
      <w:bookmarkEnd w:id="36"/>
    </w:p>
    <w:p w14:paraId="2C482374" w14:textId="0BA1A4D9" w:rsidR="00E023A1" w:rsidRPr="002E4ACF" w:rsidRDefault="00E023A1" w:rsidP="00584A1C">
      <w:pPr>
        <w:pStyle w:val="aff"/>
        <w:shd w:val="clear" w:color="auto" w:fill="FFFFFF"/>
        <w:spacing w:before="0" w:beforeAutospacing="0" w:after="0" w:afterAutospacing="0"/>
        <w:ind w:firstLine="851"/>
        <w:jc w:val="both"/>
        <w:textAlignment w:val="baseline"/>
        <w:rPr>
          <w:rFonts w:eastAsia="Calibri"/>
          <w:bCs/>
          <w:color w:val="000000"/>
          <w:szCs w:val="28"/>
          <w:lang w:eastAsia="en-US"/>
        </w:rPr>
      </w:pPr>
      <w:r w:rsidRPr="003E78E2">
        <w:rPr>
          <w:rFonts w:eastAsia="Calibri"/>
          <w:bCs/>
          <w:color w:val="000000"/>
          <w:szCs w:val="28"/>
          <w:lang w:eastAsia="en-US"/>
        </w:rPr>
        <w:t xml:space="preserve">В </w:t>
      </w:r>
      <w:r w:rsidRPr="002E4ACF">
        <w:rPr>
          <w:rFonts w:eastAsia="Calibri"/>
          <w:bCs/>
          <w:color w:val="000000"/>
          <w:szCs w:val="28"/>
          <w:lang w:eastAsia="en-US"/>
        </w:rPr>
        <w:t>ближайшие десятилетия цифровые технологии</w:t>
      </w:r>
      <w:r>
        <w:rPr>
          <w:rFonts w:eastAsia="Calibri"/>
          <w:bCs/>
          <w:color w:val="000000"/>
          <w:szCs w:val="28"/>
          <w:lang w:eastAsia="en-US"/>
        </w:rPr>
        <w:t>, перечисленные выше</w:t>
      </w:r>
      <w:r w:rsidR="001A053A">
        <w:rPr>
          <w:rFonts w:eastAsia="Calibri"/>
          <w:bCs/>
          <w:color w:val="000000"/>
          <w:szCs w:val="28"/>
          <w:lang w:eastAsia="en-US"/>
        </w:rPr>
        <w:t>,</w:t>
      </w:r>
      <w:r w:rsidRPr="002E4ACF">
        <w:rPr>
          <w:rFonts w:eastAsia="Calibri"/>
          <w:bCs/>
          <w:color w:val="000000"/>
          <w:szCs w:val="28"/>
          <w:lang w:eastAsia="en-US"/>
        </w:rPr>
        <w:t xml:space="preserve"> сделают энергетические системы более взаимосвязанными, интеллектуальными, эффективными, надежными и </w:t>
      </w:r>
      <w:r w:rsidR="00601DDF" w:rsidRPr="002E4ACF">
        <w:rPr>
          <w:rFonts w:eastAsia="Calibri"/>
          <w:bCs/>
          <w:color w:val="000000"/>
          <w:szCs w:val="28"/>
          <w:lang w:eastAsia="en-US"/>
        </w:rPr>
        <w:t>устойчивыми</w:t>
      </w:r>
      <w:r w:rsidR="00601DDF" w:rsidRPr="009E1759">
        <w:rPr>
          <w:rFonts w:eastAsia="Calibri"/>
          <w:bCs/>
          <w:color w:val="000000"/>
          <w:szCs w:val="28"/>
          <w:lang w:eastAsia="en-US"/>
        </w:rPr>
        <w:t xml:space="preserve">. </w:t>
      </w:r>
    </w:p>
    <w:p w14:paraId="6684E963" w14:textId="784B8082" w:rsidR="00E023A1" w:rsidRDefault="00E023A1" w:rsidP="00584A1C">
      <w:pPr>
        <w:pStyle w:val="aff"/>
        <w:shd w:val="clear" w:color="auto" w:fill="FFFFFF"/>
        <w:spacing w:before="0" w:beforeAutospacing="0" w:after="0" w:afterAutospacing="0"/>
        <w:ind w:firstLine="851"/>
        <w:jc w:val="both"/>
        <w:textAlignment w:val="baseline"/>
        <w:rPr>
          <w:rFonts w:eastAsia="Calibri"/>
          <w:bCs/>
          <w:color w:val="000000"/>
          <w:szCs w:val="28"/>
          <w:lang w:eastAsia="en-US"/>
        </w:rPr>
      </w:pPr>
      <w:r w:rsidRPr="002E4ACF">
        <w:rPr>
          <w:rFonts w:eastAsia="Calibri"/>
          <w:bCs/>
          <w:color w:val="000000"/>
          <w:szCs w:val="28"/>
          <w:lang w:eastAsia="en-US"/>
        </w:rPr>
        <w:t>Цифровизация уже повышает безопасность, производительность, доступность и устойчивость энерге</w:t>
      </w:r>
      <w:r w:rsidR="003E78E2">
        <w:rPr>
          <w:rFonts w:eastAsia="Calibri"/>
          <w:bCs/>
          <w:color w:val="000000"/>
          <w:szCs w:val="28"/>
          <w:lang w:eastAsia="en-US"/>
        </w:rPr>
        <w:t xml:space="preserve">тических систем. </w:t>
      </w:r>
      <w:r w:rsidRPr="002E4ACF">
        <w:rPr>
          <w:rFonts w:eastAsia="Calibri"/>
          <w:bCs/>
          <w:color w:val="000000"/>
          <w:szCs w:val="28"/>
          <w:lang w:eastAsia="en-US"/>
        </w:rPr>
        <w:t>Но цифровизация также создает новые риски для без</w:t>
      </w:r>
      <w:r w:rsidR="003E78E2">
        <w:rPr>
          <w:rFonts w:eastAsia="Calibri"/>
          <w:bCs/>
          <w:color w:val="000000"/>
          <w:szCs w:val="28"/>
          <w:lang w:eastAsia="en-US"/>
        </w:rPr>
        <w:t xml:space="preserve">опасности и конфиденциальности. </w:t>
      </w:r>
      <w:r w:rsidRPr="002E4ACF">
        <w:rPr>
          <w:rFonts w:eastAsia="Calibri"/>
          <w:bCs/>
          <w:color w:val="000000"/>
          <w:szCs w:val="28"/>
          <w:lang w:eastAsia="en-US"/>
        </w:rPr>
        <w:t xml:space="preserve">Это также меняет </w:t>
      </w:r>
      <w:r w:rsidR="003E78E2">
        <w:rPr>
          <w:rFonts w:eastAsia="Calibri"/>
          <w:bCs/>
          <w:color w:val="000000"/>
          <w:szCs w:val="28"/>
          <w:lang w:eastAsia="en-US"/>
        </w:rPr>
        <w:t xml:space="preserve">рынки, предприятия и занятость. </w:t>
      </w:r>
      <w:r w:rsidRPr="002E4ACF">
        <w:rPr>
          <w:rFonts w:eastAsia="Calibri"/>
          <w:bCs/>
          <w:color w:val="000000"/>
          <w:szCs w:val="28"/>
          <w:lang w:eastAsia="en-US"/>
        </w:rPr>
        <w:t xml:space="preserve">Появляются новые бизнес-модели, в то время как некоторые модели </w:t>
      </w:r>
      <w:r w:rsidR="001A053A">
        <w:rPr>
          <w:rFonts w:eastAsia="Calibri"/>
          <w:bCs/>
          <w:color w:val="000000"/>
          <w:szCs w:val="28"/>
          <w:lang w:eastAsia="en-US"/>
        </w:rPr>
        <w:t>100-</w:t>
      </w:r>
      <w:r w:rsidRPr="002E4ACF">
        <w:rPr>
          <w:rFonts w:eastAsia="Calibri"/>
          <w:bCs/>
          <w:color w:val="000000"/>
          <w:szCs w:val="28"/>
          <w:lang w:eastAsia="en-US"/>
        </w:rPr>
        <w:t>летней давности могут выйти из употребления.</w:t>
      </w:r>
    </w:p>
    <w:p w14:paraId="13FA696A" w14:textId="1A5C92F2" w:rsidR="00E023A1" w:rsidRDefault="00A359D1" w:rsidP="00584A1C">
      <w:pPr>
        <w:pStyle w:val="aff"/>
        <w:shd w:val="clear" w:color="auto" w:fill="FFFFFF"/>
        <w:spacing w:before="0" w:beforeAutospacing="0" w:after="120" w:afterAutospacing="0"/>
        <w:ind w:firstLine="851"/>
        <w:jc w:val="both"/>
        <w:textAlignment w:val="baseline"/>
        <w:rPr>
          <w:rFonts w:eastAsia="Calibri"/>
          <w:bCs/>
          <w:color w:val="000000"/>
          <w:szCs w:val="28"/>
          <w:lang w:eastAsia="en-US"/>
        </w:rPr>
      </w:pPr>
      <w:r w:rsidRPr="00B75E96">
        <w:t xml:space="preserve">Разработка интегрированных систем управления объединением энергосистем государств </w:t>
      </w:r>
      <w:r w:rsidR="003E78E2">
        <w:t xml:space="preserve">– </w:t>
      </w:r>
      <w:r w:rsidRPr="00B75E96">
        <w:t xml:space="preserve">участников СНГ </w:t>
      </w:r>
      <w:r w:rsidR="00E023A1">
        <w:rPr>
          <w:rFonts w:eastAsia="Calibri"/>
          <w:bCs/>
          <w:color w:val="000000"/>
          <w:szCs w:val="28"/>
          <w:lang w:eastAsia="en-US"/>
        </w:rPr>
        <w:t xml:space="preserve">и освоение многочисленных цифровых технологий </w:t>
      </w:r>
      <w:r>
        <w:rPr>
          <w:rFonts w:eastAsia="Calibri"/>
          <w:bCs/>
          <w:color w:val="000000"/>
          <w:szCs w:val="28"/>
          <w:lang w:eastAsia="en-US"/>
        </w:rPr>
        <w:t xml:space="preserve">невозможны </w:t>
      </w:r>
      <w:r w:rsidRPr="00B75E96">
        <w:t xml:space="preserve">без сотрудничества всех субъектов рынка электроэнергетики </w:t>
      </w:r>
      <w:r w:rsidR="001A053A">
        <w:t>государств – участников СНГ</w:t>
      </w:r>
      <w:r>
        <w:t>,</w:t>
      </w:r>
      <w:r>
        <w:rPr>
          <w:rFonts w:eastAsia="Calibri"/>
          <w:bCs/>
          <w:color w:val="000000"/>
          <w:szCs w:val="28"/>
          <w:lang w:eastAsia="en-US"/>
        </w:rPr>
        <w:t xml:space="preserve"> </w:t>
      </w:r>
      <w:r w:rsidR="00E023A1">
        <w:rPr>
          <w:rFonts w:eastAsia="Calibri"/>
          <w:bCs/>
          <w:color w:val="000000"/>
          <w:szCs w:val="28"/>
          <w:lang w:eastAsia="en-US"/>
        </w:rPr>
        <w:t xml:space="preserve">без формирования цифровой культуры </w:t>
      </w:r>
      <w:r w:rsidR="00E023A1" w:rsidRPr="002E4ACF">
        <w:rPr>
          <w:rFonts w:eastAsia="Calibri"/>
          <w:bCs/>
          <w:color w:val="000000"/>
          <w:szCs w:val="28"/>
          <w:lang w:eastAsia="en-US"/>
        </w:rPr>
        <w:t>– совокупности компетенций, характеризующих способность использования информационно-коммуникационных технологий и решения цифровых задач в профессиональной деятельности.</w:t>
      </w:r>
    </w:p>
    <w:p w14:paraId="08AAB0F2" w14:textId="500EC359" w:rsidR="00A359D1" w:rsidRPr="003E78E2" w:rsidRDefault="00056CBD" w:rsidP="00584A1C">
      <w:pPr>
        <w:spacing w:after="120" w:line="240" w:lineRule="auto"/>
        <w:ind w:firstLine="851"/>
        <w:jc w:val="both"/>
        <w:rPr>
          <w:rFonts w:ascii="Times New Roman" w:hAnsi="Times New Roman" w:cs="Times New Roman"/>
          <w:b/>
          <w:sz w:val="24"/>
          <w:szCs w:val="24"/>
        </w:rPr>
      </w:pPr>
      <w:r w:rsidRPr="003E78E2">
        <w:rPr>
          <w:rFonts w:ascii="Times New Roman" w:hAnsi="Times New Roman" w:cs="Times New Roman"/>
          <w:b/>
          <w:sz w:val="24"/>
          <w:szCs w:val="24"/>
        </w:rPr>
        <w:t>З</w:t>
      </w:r>
      <w:r w:rsidR="00A359D1" w:rsidRPr="003E78E2">
        <w:rPr>
          <w:rFonts w:ascii="Times New Roman" w:hAnsi="Times New Roman" w:cs="Times New Roman"/>
          <w:b/>
          <w:sz w:val="24"/>
          <w:szCs w:val="24"/>
        </w:rPr>
        <w:t>адач</w:t>
      </w:r>
      <w:r w:rsidR="001A053A">
        <w:rPr>
          <w:rFonts w:ascii="Times New Roman" w:hAnsi="Times New Roman" w:cs="Times New Roman"/>
          <w:b/>
          <w:sz w:val="24"/>
          <w:szCs w:val="24"/>
        </w:rPr>
        <w:t>ей</w:t>
      </w:r>
      <w:r w:rsidR="00A359D1" w:rsidRPr="003E78E2">
        <w:rPr>
          <w:rFonts w:ascii="Times New Roman" w:hAnsi="Times New Roman" w:cs="Times New Roman"/>
          <w:b/>
          <w:sz w:val="24"/>
          <w:szCs w:val="24"/>
        </w:rPr>
        <w:t xml:space="preserve"> сотрудничества в этой области представля</w:t>
      </w:r>
      <w:r w:rsidR="001A053A">
        <w:rPr>
          <w:rFonts w:ascii="Times New Roman" w:hAnsi="Times New Roman" w:cs="Times New Roman"/>
          <w:b/>
          <w:sz w:val="24"/>
          <w:szCs w:val="24"/>
        </w:rPr>
        <w:t>е</w:t>
      </w:r>
      <w:r w:rsidR="00A359D1" w:rsidRPr="003E78E2">
        <w:rPr>
          <w:rFonts w:ascii="Times New Roman" w:hAnsi="Times New Roman" w:cs="Times New Roman"/>
          <w:b/>
          <w:sz w:val="24"/>
          <w:szCs w:val="24"/>
        </w:rPr>
        <w:t>тся</w:t>
      </w:r>
      <w:r w:rsidR="00831A34">
        <w:rPr>
          <w:rFonts w:ascii="Times New Roman" w:hAnsi="Times New Roman" w:cs="Times New Roman"/>
          <w:b/>
          <w:sz w:val="24"/>
          <w:szCs w:val="24"/>
        </w:rPr>
        <w:t xml:space="preserve"> создание</w:t>
      </w:r>
      <w:r w:rsidR="00A359D1" w:rsidRPr="003E78E2">
        <w:rPr>
          <w:rFonts w:ascii="Times New Roman" w:hAnsi="Times New Roman" w:cs="Times New Roman"/>
          <w:b/>
          <w:sz w:val="24"/>
          <w:szCs w:val="24"/>
        </w:rPr>
        <w:t xml:space="preserve">: </w:t>
      </w:r>
    </w:p>
    <w:p w14:paraId="1752F88D" w14:textId="34B033D4" w:rsidR="00A359D1" w:rsidRPr="00831A34" w:rsidRDefault="00A359D1" w:rsidP="00831A34">
      <w:pPr>
        <w:pStyle w:val="af7"/>
        <w:numPr>
          <w:ilvl w:val="0"/>
          <w:numId w:val="168"/>
        </w:numPr>
        <w:spacing w:after="0" w:line="240" w:lineRule="auto"/>
        <w:ind w:left="0" w:firstLine="142"/>
        <w:jc w:val="both"/>
        <w:rPr>
          <w:rFonts w:ascii="Times New Roman" w:hAnsi="Times New Roman"/>
          <w:sz w:val="24"/>
          <w:szCs w:val="24"/>
        </w:rPr>
      </w:pPr>
      <w:r w:rsidRPr="00831A34">
        <w:rPr>
          <w:rFonts w:ascii="Times New Roman" w:hAnsi="Times New Roman"/>
          <w:sz w:val="24"/>
          <w:szCs w:val="24"/>
        </w:rPr>
        <w:t xml:space="preserve">необходимой организационной вертикальной структуры, поддерживающей единство информационных моделей и моделей интерфейса для всех энергосистем </w:t>
      </w:r>
      <w:r w:rsidR="001A053A">
        <w:rPr>
          <w:rFonts w:ascii="Times New Roman" w:hAnsi="Times New Roman"/>
          <w:sz w:val="24"/>
          <w:szCs w:val="24"/>
        </w:rPr>
        <w:t>государств – участников СНГ;</w:t>
      </w:r>
      <w:r w:rsidRPr="00831A34">
        <w:rPr>
          <w:rFonts w:ascii="Times New Roman" w:hAnsi="Times New Roman"/>
          <w:sz w:val="24"/>
          <w:szCs w:val="24"/>
        </w:rPr>
        <w:t xml:space="preserve"> </w:t>
      </w:r>
    </w:p>
    <w:p w14:paraId="6515FB62" w14:textId="5A4B60AB" w:rsidR="00A359D1" w:rsidRPr="00831A34" w:rsidRDefault="00A359D1" w:rsidP="00831A34">
      <w:pPr>
        <w:pStyle w:val="af7"/>
        <w:numPr>
          <w:ilvl w:val="0"/>
          <w:numId w:val="168"/>
        </w:numPr>
        <w:spacing w:after="0" w:line="240" w:lineRule="auto"/>
        <w:ind w:left="0" w:firstLine="142"/>
        <w:jc w:val="both"/>
        <w:rPr>
          <w:rFonts w:ascii="Times New Roman" w:hAnsi="Times New Roman"/>
          <w:sz w:val="24"/>
          <w:szCs w:val="24"/>
        </w:rPr>
      </w:pPr>
      <w:r w:rsidRPr="00831A34">
        <w:rPr>
          <w:rFonts w:ascii="Times New Roman" w:hAnsi="Times New Roman"/>
          <w:sz w:val="24"/>
          <w:szCs w:val="24"/>
        </w:rPr>
        <w:t xml:space="preserve">системы отраслевых стандартов для построения единых информационных моделей как для </w:t>
      </w:r>
      <w:r w:rsidR="00301D97" w:rsidRPr="00831A34">
        <w:rPr>
          <w:rFonts w:ascii="Times New Roman" w:hAnsi="Times New Roman"/>
          <w:sz w:val="24"/>
          <w:szCs w:val="24"/>
        </w:rPr>
        <w:t>объединения</w:t>
      </w:r>
      <w:r w:rsidRPr="00831A34">
        <w:rPr>
          <w:rFonts w:ascii="Times New Roman" w:hAnsi="Times New Roman"/>
          <w:sz w:val="24"/>
          <w:szCs w:val="24"/>
        </w:rPr>
        <w:t xml:space="preserve"> энергосистем в целом, так и для ее отдельных субъектов</w:t>
      </w:r>
      <w:r w:rsidR="00831A34">
        <w:rPr>
          <w:rFonts w:ascii="Times New Roman" w:hAnsi="Times New Roman"/>
          <w:sz w:val="24"/>
          <w:szCs w:val="24"/>
        </w:rPr>
        <w:t>;</w:t>
      </w:r>
    </w:p>
    <w:p w14:paraId="1759C75B" w14:textId="5BB3E712" w:rsidR="00A359D1" w:rsidRPr="00831A34" w:rsidRDefault="00A359D1" w:rsidP="00831A34">
      <w:pPr>
        <w:pStyle w:val="af7"/>
        <w:numPr>
          <w:ilvl w:val="0"/>
          <w:numId w:val="168"/>
        </w:numPr>
        <w:spacing w:after="0" w:line="240" w:lineRule="auto"/>
        <w:ind w:left="0" w:firstLine="142"/>
        <w:jc w:val="both"/>
        <w:rPr>
          <w:rFonts w:ascii="Times New Roman" w:hAnsi="Times New Roman"/>
          <w:sz w:val="24"/>
          <w:szCs w:val="24"/>
        </w:rPr>
      </w:pPr>
      <w:r w:rsidRPr="00831A34">
        <w:rPr>
          <w:rFonts w:ascii="Times New Roman" w:hAnsi="Times New Roman"/>
          <w:sz w:val="24"/>
          <w:szCs w:val="24"/>
        </w:rPr>
        <w:t>системы отраслевых стандартов, описывающих единую систему интерфейсов прикладного уровня и обеспечивающих интеграцию приложений</w:t>
      </w:r>
      <w:r w:rsidR="00831A34">
        <w:rPr>
          <w:rFonts w:ascii="Times New Roman" w:hAnsi="Times New Roman"/>
          <w:sz w:val="24"/>
          <w:szCs w:val="24"/>
        </w:rPr>
        <w:t>;</w:t>
      </w:r>
      <w:r w:rsidRPr="00831A34">
        <w:rPr>
          <w:rFonts w:ascii="Times New Roman" w:hAnsi="Times New Roman"/>
          <w:sz w:val="24"/>
          <w:szCs w:val="24"/>
        </w:rPr>
        <w:t xml:space="preserve"> </w:t>
      </w:r>
    </w:p>
    <w:p w14:paraId="6A419EFC" w14:textId="68E75AD3" w:rsidR="00A359D1" w:rsidRPr="00831A34" w:rsidRDefault="00A359D1" w:rsidP="00831A34">
      <w:pPr>
        <w:pStyle w:val="af7"/>
        <w:numPr>
          <w:ilvl w:val="0"/>
          <w:numId w:val="168"/>
        </w:numPr>
        <w:spacing w:after="0" w:line="240" w:lineRule="auto"/>
        <w:ind w:left="0" w:firstLine="142"/>
        <w:jc w:val="both"/>
        <w:rPr>
          <w:rFonts w:ascii="Times New Roman" w:hAnsi="Times New Roman"/>
          <w:sz w:val="24"/>
          <w:szCs w:val="24"/>
        </w:rPr>
      </w:pPr>
      <w:r w:rsidRPr="00831A34">
        <w:rPr>
          <w:rFonts w:ascii="Times New Roman" w:hAnsi="Times New Roman"/>
          <w:sz w:val="24"/>
          <w:szCs w:val="24"/>
        </w:rPr>
        <w:t>сетевой среды общей информационной шины, поддерживающей единую информационную модель, ориентированную на технологию web-сервисов и позволяющую создавать прикладные гетерогенные системы на основе одних и тех же платформенно-независимых сетевых технологий</w:t>
      </w:r>
      <w:r w:rsidR="00831A34">
        <w:rPr>
          <w:rFonts w:ascii="Times New Roman" w:hAnsi="Times New Roman"/>
          <w:sz w:val="24"/>
          <w:szCs w:val="24"/>
        </w:rPr>
        <w:t>;</w:t>
      </w:r>
    </w:p>
    <w:p w14:paraId="727D1AD6" w14:textId="0DD4F1AB" w:rsidR="00E023A1" w:rsidRPr="00831A34" w:rsidRDefault="00E023A1" w:rsidP="00831A34">
      <w:pPr>
        <w:pStyle w:val="af7"/>
        <w:numPr>
          <w:ilvl w:val="0"/>
          <w:numId w:val="168"/>
        </w:numPr>
        <w:spacing w:after="0" w:line="240" w:lineRule="auto"/>
        <w:ind w:left="0" w:firstLine="142"/>
        <w:jc w:val="both"/>
        <w:rPr>
          <w:bCs/>
          <w:color w:val="000000"/>
        </w:rPr>
      </w:pPr>
      <w:r w:rsidRPr="00831A34">
        <w:rPr>
          <w:rFonts w:ascii="Times New Roman" w:hAnsi="Times New Roman"/>
          <w:bCs/>
          <w:color w:val="000000"/>
          <w:sz w:val="24"/>
          <w:szCs w:val="24"/>
        </w:rPr>
        <w:t xml:space="preserve">общей </w:t>
      </w:r>
      <w:r w:rsidRPr="00831A34">
        <w:rPr>
          <w:rFonts w:ascii="Times New Roman" w:hAnsi="Times New Roman"/>
          <w:sz w:val="24"/>
          <w:szCs w:val="24"/>
        </w:rPr>
        <w:t xml:space="preserve">современной цифровой образовательной среды как области обучения и сферы научных коммуникаций </w:t>
      </w:r>
      <w:r w:rsidRPr="00831A34">
        <w:rPr>
          <w:rFonts w:ascii="Times New Roman" w:hAnsi="Times New Roman"/>
          <w:bCs/>
          <w:sz w:val="24"/>
          <w:szCs w:val="24"/>
        </w:rPr>
        <w:t>в области цифров</w:t>
      </w:r>
      <w:r w:rsidR="00A359D1" w:rsidRPr="00831A34">
        <w:rPr>
          <w:rFonts w:ascii="Times New Roman" w:hAnsi="Times New Roman"/>
          <w:bCs/>
          <w:sz w:val="24"/>
          <w:szCs w:val="24"/>
        </w:rPr>
        <w:t xml:space="preserve">изации </w:t>
      </w:r>
      <w:r w:rsidRPr="00831A34">
        <w:rPr>
          <w:rFonts w:ascii="Times New Roman" w:hAnsi="Times New Roman"/>
          <w:bCs/>
          <w:sz w:val="24"/>
          <w:szCs w:val="24"/>
        </w:rPr>
        <w:t>электроэнергетики.</w:t>
      </w:r>
    </w:p>
    <w:p w14:paraId="447B7628" w14:textId="77777777" w:rsidR="00E023A1" w:rsidRDefault="00E023A1" w:rsidP="00584A1C">
      <w:pPr>
        <w:spacing w:line="240" w:lineRule="auto"/>
        <w:rPr>
          <w:rFonts w:ascii="Times New Roman" w:hAnsi="Times New Roman" w:cs="Times New Roman"/>
          <w:bCs/>
          <w:color w:val="000000"/>
          <w:sz w:val="24"/>
          <w:szCs w:val="28"/>
        </w:rPr>
      </w:pPr>
      <w:r>
        <w:rPr>
          <w:rFonts w:ascii="Times New Roman" w:hAnsi="Times New Roman" w:cs="Times New Roman"/>
          <w:bCs/>
          <w:color w:val="000000"/>
          <w:sz w:val="24"/>
          <w:szCs w:val="28"/>
        </w:rPr>
        <w:br w:type="page"/>
      </w:r>
    </w:p>
    <w:p w14:paraId="4F70C475" w14:textId="77777777" w:rsidR="00D80974" w:rsidRPr="00E5371C" w:rsidRDefault="00E023A1" w:rsidP="00584A1C">
      <w:pPr>
        <w:pStyle w:val="aff7"/>
      </w:pPr>
      <w:bookmarkStart w:id="37" w:name="_Toc108516844"/>
      <w:bookmarkStart w:id="38" w:name="_Toc108528172"/>
      <w:bookmarkStart w:id="39" w:name="_Toc108518070"/>
      <w:r w:rsidRPr="00E5371C">
        <w:t xml:space="preserve">Глава 3. </w:t>
      </w:r>
      <w:r w:rsidR="00D80974" w:rsidRPr="00E5371C">
        <w:t>Международный научно-технический обмен</w:t>
      </w:r>
      <w:bookmarkEnd w:id="37"/>
      <w:bookmarkEnd w:id="38"/>
      <w:bookmarkEnd w:id="39"/>
      <w:r w:rsidR="00D80974" w:rsidRPr="00E5371C">
        <w:t xml:space="preserve"> </w:t>
      </w:r>
    </w:p>
    <w:p w14:paraId="342D93DF" w14:textId="29E4A708" w:rsidR="00D80974" w:rsidRPr="00E5371C" w:rsidRDefault="00D80974" w:rsidP="00850936">
      <w:pPr>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 xml:space="preserve">Для приведения более полной картины, роли и значения цифровых технологий, а также задач, стоящих перед профессиональным сообществом на данном этапе, проведен </w:t>
      </w:r>
      <w:r w:rsidR="006A0504" w:rsidRPr="00E5371C">
        <w:rPr>
          <w:rFonts w:ascii="Times New Roman" w:eastAsia="Times New Roman" w:hAnsi="Times New Roman" w:cs="Times New Roman"/>
          <w:color w:val="111111"/>
          <w:sz w:val="24"/>
          <w:szCs w:val="24"/>
        </w:rPr>
        <w:t xml:space="preserve">обширный </w:t>
      </w:r>
      <w:r w:rsidRPr="00E5371C">
        <w:rPr>
          <w:rFonts w:ascii="Times New Roman" w:eastAsia="Times New Roman" w:hAnsi="Times New Roman" w:cs="Times New Roman"/>
          <w:color w:val="111111"/>
          <w:sz w:val="24"/>
          <w:szCs w:val="24"/>
        </w:rPr>
        <w:t xml:space="preserve">анализ научных работ </w:t>
      </w:r>
      <w:r w:rsidR="006A0504" w:rsidRPr="00E5371C">
        <w:rPr>
          <w:rFonts w:ascii="Times New Roman" w:eastAsia="Times New Roman" w:hAnsi="Times New Roman" w:cs="Times New Roman"/>
          <w:color w:val="111111"/>
          <w:sz w:val="24"/>
          <w:szCs w:val="24"/>
        </w:rPr>
        <w:t xml:space="preserve">экспертов </w:t>
      </w:r>
      <w:r w:rsidRPr="00E5371C">
        <w:rPr>
          <w:rFonts w:ascii="Times New Roman" w:eastAsia="Times New Roman" w:hAnsi="Times New Roman" w:cs="Times New Roman"/>
          <w:color w:val="111111"/>
          <w:sz w:val="24"/>
          <w:szCs w:val="24"/>
        </w:rPr>
        <w:t>из более чем 70 стран за 2014</w:t>
      </w:r>
      <w:r w:rsidR="001A053A" w:rsidRPr="00A96217">
        <w:rPr>
          <w:rFonts w:ascii="Times New Roman" w:hAnsi="Times New Roman"/>
        </w:rPr>
        <w:t>–</w:t>
      </w:r>
      <w:r w:rsidRPr="00E5371C">
        <w:rPr>
          <w:rFonts w:ascii="Times New Roman" w:eastAsia="Times New Roman" w:hAnsi="Times New Roman" w:cs="Times New Roman"/>
          <w:color w:val="111111"/>
          <w:sz w:val="24"/>
          <w:szCs w:val="24"/>
        </w:rPr>
        <w:t xml:space="preserve">2021 годы, представленных </w:t>
      </w:r>
      <w:r w:rsidR="00EB022D" w:rsidRPr="00E5371C">
        <w:rPr>
          <w:rFonts w:ascii="Times New Roman" w:eastAsia="Times New Roman" w:hAnsi="Times New Roman" w:cs="Times New Roman"/>
          <w:color w:val="111111"/>
          <w:sz w:val="24"/>
          <w:szCs w:val="24"/>
        </w:rPr>
        <w:t xml:space="preserve">в ведущих специализированных изданиях и </w:t>
      </w:r>
      <w:r w:rsidR="00082909" w:rsidRPr="00E5371C">
        <w:rPr>
          <w:rFonts w:ascii="Times New Roman" w:eastAsia="Times New Roman" w:hAnsi="Times New Roman" w:cs="Times New Roman"/>
          <w:color w:val="111111"/>
          <w:sz w:val="24"/>
          <w:szCs w:val="24"/>
        </w:rPr>
        <w:t>на</w:t>
      </w:r>
      <w:r w:rsidRPr="00E5371C">
        <w:rPr>
          <w:rFonts w:ascii="Times New Roman" w:eastAsia="Times New Roman" w:hAnsi="Times New Roman" w:cs="Times New Roman"/>
          <w:color w:val="111111"/>
          <w:sz w:val="24"/>
          <w:szCs w:val="24"/>
        </w:rPr>
        <w:t xml:space="preserve"> крупнейших международных </w:t>
      </w:r>
      <w:r w:rsidR="00082909" w:rsidRPr="00E5371C">
        <w:rPr>
          <w:rFonts w:ascii="Times New Roman" w:eastAsia="Times New Roman" w:hAnsi="Times New Roman" w:cs="Times New Roman"/>
          <w:color w:val="111111"/>
          <w:sz w:val="24"/>
          <w:szCs w:val="24"/>
        </w:rPr>
        <w:t xml:space="preserve">конференциях </w:t>
      </w:r>
      <w:r w:rsidRPr="00E5371C">
        <w:rPr>
          <w:rFonts w:ascii="Times New Roman" w:eastAsia="Times New Roman" w:hAnsi="Times New Roman" w:cs="Times New Roman"/>
          <w:color w:val="111111"/>
          <w:sz w:val="24"/>
          <w:szCs w:val="24"/>
        </w:rPr>
        <w:t>по направлениям исследований</w:t>
      </w:r>
      <w:r w:rsidR="00EB022D" w:rsidRPr="00E5371C">
        <w:rPr>
          <w:rFonts w:ascii="Times New Roman" w:eastAsia="Times New Roman" w:hAnsi="Times New Roman" w:cs="Times New Roman"/>
          <w:color w:val="111111"/>
          <w:sz w:val="24"/>
          <w:szCs w:val="24"/>
        </w:rPr>
        <w:t>,</w:t>
      </w:r>
      <w:r w:rsidRPr="00E5371C">
        <w:rPr>
          <w:rFonts w:ascii="Times New Roman" w:eastAsia="Times New Roman" w:hAnsi="Times New Roman" w:cs="Times New Roman"/>
          <w:color w:val="111111"/>
          <w:sz w:val="24"/>
          <w:szCs w:val="24"/>
        </w:rPr>
        <w:t xml:space="preserve"> </w:t>
      </w:r>
      <w:r w:rsidR="00EB022D" w:rsidRPr="00E5371C">
        <w:rPr>
          <w:rFonts w:ascii="Times New Roman" w:eastAsia="Times New Roman" w:hAnsi="Times New Roman" w:cs="Times New Roman"/>
          <w:color w:val="111111"/>
          <w:sz w:val="24"/>
          <w:szCs w:val="24"/>
        </w:rPr>
        <w:t xml:space="preserve">отражающих </w:t>
      </w:r>
      <w:r w:rsidRPr="00E5371C">
        <w:rPr>
          <w:rFonts w:ascii="Times New Roman" w:eastAsia="Times New Roman" w:hAnsi="Times New Roman" w:cs="Times New Roman"/>
          <w:color w:val="111111"/>
          <w:sz w:val="24"/>
          <w:szCs w:val="24"/>
        </w:rPr>
        <w:t>прежде всего управленческие аспекты.</w:t>
      </w:r>
    </w:p>
    <w:p w14:paraId="538EA3E8" w14:textId="77777777" w:rsidR="00D80974" w:rsidRPr="00E5371C" w:rsidRDefault="00D80974" w:rsidP="00850936">
      <w:pPr>
        <w:spacing w:after="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 xml:space="preserve">Описание направлений исследований содержит обобщения наиболее актуальных </w:t>
      </w:r>
      <w:r w:rsidR="00EB022D" w:rsidRPr="00E5371C">
        <w:rPr>
          <w:rFonts w:ascii="Times New Roman" w:eastAsia="Times New Roman" w:hAnsi="Times New Roman" w:cs="Times New Roman"/>
          <w:color w:val="111111"/>
          <w:sz w:val="24"/>
          <w:szCs w:val="24"/>
        </w:rPr>
        <w:t xml:space="preserve">проблем </w:t>
      </w:r>
      <w:r w:rsidRPr="00E5371C">
        <w:rPr>
          <w:rFonts w:ascii="Times New Roman" w:eastAsia="Times New Roman" w:hAnsi="Times New Roman" w:cs="Times New Roman"/>
          <w:color w:val="111111"/>
          <w:sz w:val="24"/>
          <w:szCs w:val="24"/>
        </w:rPr>
        <w:t>и выводов</w:t>
      </w:r>
      <w:r w:rsidR="003361F2">
        <w:rPr>
          <w:rFonts w:ascii="Times New Roman" w:eastAsia="Times New Roman" w:hAnsi="Times New Roman" w:cs="Times New Roman"/>
          <w:color w:val="111111"/>
          <w:sz w:val="24"/>
          <w:szCs w:val="24"/>
        </w:rPr>
        <w:t>,</w:t>
      </w:r>
      <w:r w:rsidRPr="00E5371C">
        <w:rPr>
          <w:rFonts w:ascii="Times New Roman" w:eastAsia="Times New Roman" w:hAnsi="Times New Roman" w:cs="Times New Roman"/>
          <w:color w:val="111111"/>
          <w:sz w:val="24"/>
          <w:szCs w:val="24"/>
        </w:rPr>
        <w:t xml:space="preserve"> </w:t>
      </w:r>
      <w:r w:rsidR="003361F2">
        <w:rPr>
          <w:rFonts w:ascii="Times New Roman" w:eastAsia="Times New Roman" w:hAnsi="Times New Roman" w:cs="Times New Roman"/>
          <w:color w:val="111111"/>
          <w:sz w:val="24"/>
          <w:szCs w:val="24"/>
        </w:rPr>
        <w:t>в</w:t>
      </w:r>
      <w:r w:rsidRPr="00E5371C">
        <w:rPr>
          <w:rFonts w:ascii="Times New Roman" w:eastAsia="Times New Roman" w:hAnsi="Times New Roman" w:cs="Times New Roman"/>
          <w:color w:val="111111"/>
          <w:sz w:val="24"/>
          <w:szCs w:val="24"/>
        </w:rPr>
        <w:t>ыделение наиболее часто встречающихся тем научных работ</w:t>
      </w:r>
      <w:r w:rsidR="003361F2">
        <w:rPr>
          <w:rFonts w:ascii="Times New Roman" w:eastAsia="Times New Roman" w:hAnsi="Times New Roman" w:cs="Times New Roman"/>
          <w:color w:val="111111"/>
          <w:sz w:val="24"/>
          <w:szCs w:val="24"/>
        </w:rPr>
        <w:t>.</w:t>
      </w:r>
      <w:r w:rsidRPr="00E5371C">
        <w:rPr>
          <w:rFonts w:ascii="Times New Roman" w:eastAsia="Times New Roman" w:hAnsi="Times New Roman" w:cs="Times New Roman"/>
          <w:color w:val="111111"/>
          <w:sz w:val="24"/>
          <w:szCs w:val="24"/>
        </w:rPr>
        <w:t xml:space="preserve"> </w:t>
      </w:r>
    </w:p>
    <w:p w14:paraId="2232E994" w14:textId="73BD564A" w:rsidR="00EB022D" w:rsidRPr="00584A1C" w:rsidRDefault="00584A1C" w:rsidP="00584A1C">
      <w:pPr>
        <w:pStyle w:val="26"/>
      </w:pPr>
      <w:bookmarkStart w:id="40" w:name="_Toc108516845"/>
      <w:bookmarkStart w:id="41" w:name="_Toc108528173"/>
      <w:bookmarkStart w:id="42" w:name="_Toc108518071"/>
      <w:r w:rsidRPr="00584A1C">
        <w:t>3.</w:t>
      </w:r>
      <w:r>
        <w:t>1</w:t>
      </w:r>
      <w:r w:rsidR="001A053A">
        <w:t>.</w:t>
      </w:r>
      <w:r w:rsidRPr="00584A1C">
        <w:t xml:space="preserve"> </w:t>
      </w:r>
      <w:r w:rsidR="00EB022D" w:rsidRPr="00584A1C">
        <w:rPr>
          <w:rStyle w:val="27"/>
          <w:b/>
          <w:bCs/>
          <w:color w:val="auto"/>
        </w:rPr>
        <w:t>Планирование развития энергосистем и экономика</w:t>
      </w:r>
      <w:bookmarkEnd w:id="40"/>
      <w:bookmarkEnd w:id="41"/>
      <w:bookmarkEnd w:id="42"/>
    </w:p>
    <w:p w14:paraId="163794A1" w14:textId="77777777" w:rsidR="00584A1C" w:rsidRDefault="00EB022D" w:rsidP="00850936">
      <w:pPr>
        <w:autoSpaceDE w:val="0"/>
        <w:autoSpaceDN w:val="0"/>
        <w:adjustRightInd w:val="0"/>
        <w:spacing w:after="0" w:line="240" w:lineRule="auto"/>
        <w:ind w:firstLine="709"/>
        <w:jc w:val="both"/>
        <w:rPr>
          <w:rFonts w:ascii="Times New Roman" w:hAnsi="Times New Roman" w:cs="Times New Roman"/>
          <w:sz w:val="24"/>
          <w:szCs w:val="24"/>
        </w:rPr>
      </w:pPr>
      <w:r w:rsidRPr="00EB51EA">
        <w:rPr>
          <w:rFonts w:ascii="Times New Roman" w:hAnsi="Times New Roman" w:cs="Times New Roman"/>
          <w:sz w:val="24"/>
          <w:szCs w:val="24"/>
        </w:rPr>
        <w:t xml:space="preserve">В настоящее время трансформирующаяся мировая энергетика находится в области неопределенности и разнонаправленных изменений </w:t>
      </w:r>
      <w:r w:rsidRPr="00E5371C">
        <w:rPr>
          <w:rFonts w:ascii="Times New Roman" w:hAnsi="Times New Roman" w:cs="Times New Roman"/>
          <w:sz w:val="24"/>
          <w:szCs w:val="24"/>
        </w:rPr>
        <w:t>в области технологических, институциональных, регуляторных и политических решений, а также скорости изменения климата.</w:t>
      </w:r>
      <w:r w:rsidRPr="00EB51EA">
        <w:rPr>
          <w:rFonts w:ascii="Times New Roman" w:hAnsi="Times New Roman" w:cs="Times New Roman"/>
          <w:sz w:val="24"/>
          <w:szCs w:val="24"/>
        </w:rPr>
        <w:t xml:space="preserve"> </w:t>
      </w:r>
    </w:p>
    <w:p w14:paraId="6D4DB15D" w14:textId="1061690F" w:rsidR="00EB022D" w:rsidRPr="00EB51EA" w:rsidRDefault="00EB022D" w:rsidP="00850936">
      <w:pPr>
        <w:autoSpaceDE w:val="0"/>
        <w:autoSpaceDN w:val="0"/>
        <w:adjustRightInd w:val="0"/>
        <w:spacing w:after="120" w:line="240" w:lineRule="auto"/>
        <w:ind w:firstLine="709"/>
        <w:jc w:val="both"/>
        <w:rPr>
          <w:rFonts w:ascii="Times New Roman" w:hAnsi="Times New Roman" w:cs="Times New Roman"/>
          <w:sz w:val="24"/>
          <w:szCs w:val="24"/>
        </w:rPr>
      </w:pPr>
      <w:r w:rsidRPr="00EB51EA">
        <w:rPr>
          <w:rFonts w:ascii="Times New Roman" w:hAnsi="Times New Roman" w:cs="Times New Roman"/>
          <w:sz w:val="24"/>
          <w:szCs w:val="24"/>
        </w:rPr>
        <w:t>В области электроэнергетики выделя</w:t>
      </w:r>
      <w:r w:rsidR="001A053A">
        <w:rPr>
          <w:rFonts w:ascii="Times New Roman" w:hAnsi="Times New Roman" w:cs="Times New Roman"/>
          <w:sz w:val="24"/>
          <w:szCs w:val="24"/>
        </w:rPr>
        <w:t>ю</w:t>
      </w:r>
      <w:r w:rsidRPr="00EB51EA">
        <w:rPr>
          <w:rFonts w:ascii="Times New Roman" w:hAnsi="Times New Roman" w:cs="Times New Roman"/>
          <w:sz w:val="24"/>
          <w:szCs w:val="24"/>
        </w:rPr>
        <w:t>тся три базовых тренда, которые наиболее значительно влияют на ее развитие и трансформацию при всех сценариях развития:</w:t>
      </w:r>
    </w:p>
    <w:p w14:paraId="589A248F" w14:textId="1910B7F2" w:rsidR="00EB022D" w:rsidRPr="00584A1C" w:rsidRDefault="00EB022D" w:rsidP="00B13578">
      <w:pPr>
        <w:pStyle w:val="af7"/>
        <w:numPr>
          <w:ilvl w:val="0"/>
          <w:numId w:val="134"/>
        </w:numPr>
        <w:tabs>
          <w:tab w:val="left" w:pos="1134"/>
        </w:tabs>
        <w:autoSpaceDE w:val="0"/>
        <w:autoSpaceDN w:val="0"/>
        <w:adjustRightInd w:val="0"/>
        <w:spacing w:after="0" w:line="240" w:lineRule="auto"/>
        <w:ind w:left="0" w:firstLine="709"/>
        <w:jc w:val="both"/>
        <w:rPr>
          <w:rFonts w:ascii="Times New Roman" w:hAnsi="Times New Roman"/>
          <w:sz w:val="24"/>
          <w:szCs w:val="24"/>
        </w:rPr>
      </w:pPr>
      <w:r w:rsidRPr="00584A1C">
        <w:rPr>
          <w:rFonts w:ascii="Times New Roman" w:hAnsi="Times New Roman"/>
          <w:sz w:val="24"/>
          <w:szCs w:val="24"/>
        </w:rPr>
        <w:t>дальнейшая электрификация (переход крупных секторов экономики, например, транспорта и отопления, на использование электрической энергии) во многих странах сопровождается развитие низкоугле</w:t>
      </w:r>
      <w:r w:rsidR="00412F24">
        <w:rPr>
          <w:rFonts w:ascii="Times New Roman" w:hAnsi="Times New Roman"/>
          <w:sz w:val="24"/>
          <w:szCs w:val="24"/>
        </w:rPr>
        <w:t>р</w:t>
      </w:r>
      <w:r w:rsidRPr="00584A1C">
        <w:rPr>
          <w:rFonts w:ascii="Times New Roman" w:hAnsi="Times New Roman"/>
          <w:sz w:val="24"/>
          <w:szCs w:val="24"/>
        </w:rPr>
        <w:t>одной энергетики, по</w:t>
      </w:r>
      <w:r w:rsidR="001A053A">
        <w:rPr>
          <w:rFonts w:ascii="Times New Roman" w:hAnsi="Times New Roman"/>
          <w:sz w:val="24"/>
          <w:szCs w:val="24"/>
        </w:rPr>
        <w:t>э</w:t>
      </w:r>
      <w:r w:rsidRPr="00584A1C">
        <w:rPr>
          <w:rFonts w:ascii="Times New Roman" w:hAnsi="Times New Roman"/>
          <w:sz w:val="24"/>
          <w:szCs w:val="24"/>
        </w:rPr>
        <w:t>тому часто это направление называется декарбонизация;</w:t>
      </w:r>
    </w:p>
    <w:p w14:paraId="2C7971D2" w14:textId="27B4A679" w:rsidR="00EB022D" w:rsidRPr="00584A1C" w:rsidRDefault="00EB022D" w:rsidP="00B13578">
      <w:pPr>
        <w:pStyle w:val="af7"/>
        <w:numPr>
          <w:ilvl w:val="0"/>
          <w:numId w:val="134"/>
        </w:numPr>
        <w:tabs>
          <w:tab w:val="left" w:pos="1134"/>
        </w:tabs>
        <w:autoSpaceDE w:val="0"/>
        <w:autoSpaceDN w:val="0"/>
        <w:adjustRightInd w:val="0"/>
        <w:spacing w:after="0" w:line="240" w:lineRule="auto"/>
        <w:ind w:left="0" w:firstLine="709"/>
        <w:jc w:val="both"/>
        <w:rPr>
          <w:rFonts w:ascii="Times New Roman" w:hAnsi="Times New Roman"/>
          <w:sz w:val="24"/>
          <w:szCs w:val="24"/>
        </w:rPr>
      </w:pPr>
      <w:r w:rsidRPr="00584A1C">
        <w:rPr>
          <w:rFonts w:ascii="Times New Roman" w:hAnsi="Times New Roman"/>
          <w:sz w:val="24"/>
          <w:szCs w:val="24"/>
        </w:rPr>
        <w:t xml:space="preserve">цифровизация (как самих элементов электрической сети, так и </w:t>
      </w:r>
      <w:r w:rsidR="001A053A">
        <w:rPr>
          <w:rFonts w:ascii="Times New Roman" w:hAnsi="Times New Roman"/>
          <w:sz w:val="24"/>
          <w:szCs w:val="24"/>
        </w:rPr>
        <w:t xml:space="preserve">со </w:t>
      </w:r>
      <w:r w:rsidRPr="00584A1C">
        <w:rPr>
          <w:rFonts w:ascii="Times New Roman" w:hAnsi="Times New Roman"/>
          <w:sz w:val="24"/>
          <w:szCs w:val="24"/>
        </w:rPr>
        <w:t>стороны потребления);</w:t>
      </w:r>
    </w:p>
    <w:p w14:paraId="4A104008" w14:textId="77777777" w:rsidR="00EB022D" w:rsidRPr="00584A1C" w:rsidRDefault="00EB022D" w:rsidP="00B13578">
      <w:pPr>
        <w:pStyle w:val="af7"/>
        <w:numPr>
          <w:ilvl w:val="0"/>
          <w:numId w:val="134"/>
        </w:numPr>
        <w:tabs>
          <w:tab w:val="left" w:pos="1134"/>
        </w:tabs>
        <w:autoSpaceDE w:val="0"/>
        <w:autoSpaceDN w:val="0"/>
        <w:adjustRightInd w:val="0"/>
        <w:spacing w:after="120" w:line="240" w:lineRule="auto"/>
        <w:ind w:left="0" w:firstLine="709"/>
        <w:jc w:val="both"/>
        <w:rPr>
          <w:rFonts w:ascii="Times New Roman" w:hAnsi="Times New Roman"/>
          <w:sz w:val="24"/>
          <w:szCs w:val="24"/>
        </w:rPr>
      </w:pPr>
      <w:r w:rsidRPr="00584A1C">
        <w:rPr>
          <w:rFonts w:ascii="Times New Roman" w:hAnsi="Times New Roman"/>
          <w:sz w:val="24"/>
          <w:szCs w:val="24"/>
        </w:rPr>
        <w:t>децентрализация.</w:t>
      </w:r>
    </w:p>
    <w:p w14:paraId="6C755C54" w14:textId="2E72C894" w:rsidR="00EB022D" w:rsidRPr="00EB51EA" w:rsidRDefault="00EB022D" w:rsidP="00850936">
      <w:pPr>
        <w:autoSpaceDE w:val="0"/>
        <w:autoSpaceDN w:val="0"/>
        <w:adjustRightInd w:val="0"/>
        <w:spacing w:after="0" w:line="240" w:lineRule="auto"/>
        <w:ind w:firstLine="709"/>
        <w:jc w:val="both"/>
        <w:rPr>
          <w:rFonts w:ascii="Times New Roman" w:hAnsi="Times New Roman" w:cs="Times New Roman"/>
          <w:sz w:val="24"/>
          <w:szCs w:val="24"/>
        </w:rPr>
      </w:pPr>
      <w:r w:rsidRPr="00EB51EA">
        <w:rPr>
          <w:rFonts w:ascii="Times New Roman" w:hAnsi="Times New Roman" w:cs="Times New Roman"/>
          <w:sz w:val="24"/>
          <w:szCs w:val="24"/>
        </w:rPr>
        <w:t xml:space="preserve">В рамках данной темы рассматриваются вопросы планирования энергосистем в условиях глубокой трансформации мировой </w:t>
      </w:r>
      <w:r w:rsidR="009E1759" w:rsidRPr="00EB51EA">
        <w:rPr>
          <w:rFonts w:ascii="Times New Roman" w:hAnsi="Times New Roman" w:cs="Times New Roman"/>
          <w:sz w:val="24"/>
          <w:szCs w:val="24"/>
        </w:rPr>
        <w:t>экономики, изменения</w:t>
      </w:r>
      <w:r w:rsidRPr="00EB51EA">
        <w:rPr>
          <w:rFonts w:ascii="Times New Roman" w:hAnsi="Times New Roman" w:cs="Times New Roman"/>
          <w:sz w:val="24"/>
          <w:szCs w:val="24"/>
        </w:rPr>
        <w:t xml:space="preserve"> парадигмы функционирования энергосистем, связанн</w:t>
      </w:r>
      <w:r w:rsidR="009E1759" w:rsidRPr="00E5371C">
        <w:rPr>
          <w:rFonts w:ascii="Times New Roman" w:hAnsi="Times New Roman" w:cs="Times New Roman"/>
          <w:sz w:val="24"/>
          <w:szCs w:val="24"/>
        </w:rPr>
        <w:t>ые</w:t>
      </w:r>
      <w:r w:rsidRPr="00EB51EA">
        <w:rPr>
          <w:rFonts w:ascii="Times New Roman" w:hAnsi="Times New Roman" w:cs="Times New Roman"/>
          <w:sz w:val="24"/>
          <w:szCs w:val="24"/>
        </w:rPr>
        <w:t xml:space="preserve"> с созданием интеллектуальных электроэнергетических систем с активными потребителями, цифровыми технологиями и разнообразными инновационными решениями, в том числе информационно-коммуникационными и интеллектуальными, в условиях новой информационной среды. </w:t>
      </w:r>
    </w:p>
    <w:p w14:paraId="6D63F228" w14:textId="77777777" w:rsidR="00EB022D" w:rsidRPr="00EB51EA" w:rsidRDefault="00EB022D" w:rsidP="00850936">
      <w:pPr>
        <w:autoSpaceDE w:val="0"/>
        <w:autoSpaceDN w:val="0"/>
        <w:adjustRightInd w:val="0"/>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hAnsi="Times New Roman" w:cs="Times New Roman"/>
          <w:sz w:val="24"/>
          <w:szCs w:val="24"/>
        </w:rPr>
        <w:t>Планирование развития энергосистемы необходимо осуществлять с учетом данных изменений</w:t>
      </w:r>
      <w:r w:rsidR="00584A1C">
        <w:rPr>
          <w:rFonts w:ascii="Times New Roman" w:hAnsi="Times New Roman" w:cs="Times New Roman"/>
          <w:sz w:val="24"/>
          <w:szCs w:val="24"/>
        </w:rPr>
        <w:t>, а также существующих трендов.</w:t>
      </w:r>
    </w:p>
    <w:p w14:paraId="2E4DDB3F" w14:textId="77777777" w:rsidR="00584A1C" w:rsidRDefault="00EB022D" w:rsidP="00850936">
      <w:pPr>
        <w:spacing w:after="120" w:line="240" w:lineRule="auto"/>
        <w:ind w:firstLine="709"/>
        <w:jc w:val="both"/>
        <w:rPr>
          <w:rFonts w:ascii="Times New Roman" w:hAnsi="Times New Roman" w:cs="Times New Roman"/>
          <w:sz w:val="24"/>
          <w:szCs w:val="24"/>
        </w:rPr>
      </w:pPr>
      <w:r w:rsidRPr="00EB51EA">
        <w:rPr>
          <w:rFonts w:ascii="Times New Roman" w:hAnsi="Times New Roman" w:cs="Times New Roman"/>
          <w:i/>
          <w:sz w:val="24"/>
          <w:szCs w:val="24"/>
        </w:rPr>
        <w:t>Первым актуальным аспектом данной темы рассматривается усиление влияния социальных факторов на систему принятия решений при планировании развития энергосистем.</w:t>
      </w:r>
      <w:r w:rsidRPr="00EB51EA">
        <w:rPr>
          <w:rFonts w:ascii="Times New Roman" w:hAnsi="Times New Roman" w:cs="Times New Roman"/>
          <w:sz w:val="24"/>
          <w:szCs w:val="24"/>
        </w:rPr>
        <w:t xml:space="preserve"> </w:t>
      </w:r>
    </w:p>
    <w:p w14:paraId="7BE0DD52" w14:textId="7D8B92CC" w:rsidR="00EB022D" w:rsidRPr="00EB51EA" w:rsidRDefault="00EB022D" w:rsidP="00850936">
      <w:pPr>
        <w:spacing w:after="0" w:line="240" w:lineRule="auto"/>
        <w:ind w:firstLine="709"/>
        <w:jc w:val="both"/>
        <w:rPr>
          <w:rFonts w:ascii="Times New Roman" w:hAnsi="Times New Roman" w:cs="Times New Roman"/>
          <w:sz w:val="24"/>
          <w:szCs w:val="24"/>
        </w:rPr>
      </w:pPr>
      <w:r w:rsidRPr="00EB51EA">
        <w:rPr>
          <w:rFonts w:ascii="Times New Roman" w:hAnsi="Times New Roman" w:cs="Times New Roman"/>
          <w:sz w:val="24"/>
          <w:szCs w:val="24"/>
        </w:rPr>
        <w:t>Общество все в</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большей степени осознает, в</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какой значительной степени их</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повседневная жизнь зависит от</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решений в</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 xml:space="preserve">сфере электроэнергетики. </w:t>
      </w:r>
      <w:r w:rsidR="001A053A">
        <w:rPr>
          <w:rFonts w:ascii="Times New Roman" w:hAnsi="Times New Roman" w:cs="Times New Roman"/>
          <w:sz w:val="24"/>
          <w:szCs w:val="24"/>
        </w:rPr>
        <w:t xml:space="preserve">Это </w:t>
      </w:r>
      <w:r w:rsidRPr="00EB51EA">
        <w:rPr>
          <w:rFonts w:ascii="Times New Roman" w:hAnsi="Times New Roman" w:cs="Times New Roman"/>
          <w:sz w:val="24"/>
          <w:szCs w:val="24"/>
        </w:rPr>
        <w:t>обусловливает растущую роль социальных факторов и</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прозрачности при принятии решений и</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планировании инвестиций в</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 xml:space="preserve">электросетевую инфраструктуру. </w:t>
      </w:r>
    </w:p>
    <w:p w14:paraId="7C978008" w14:textId="443AEDFA" w:rsidR="00EB022D" w:rsidRPr="00EB51EA" w:rsidRDefault="00EB022D" w:rsidP="00850936">
      <w:pPr>
        <w:autoSpaceDE w:val="0"/>
        <w:autoSpaceDN w:val="0"/>
        <w:adjustRightInd w:val="0"/>
        <w:spacing w:after="0" w:line="240" w:lineRule="auto"/>
        <w:ind w:firstLine="709"/>
        <w:jc w:val="both"/>
        <w:rPr>
          <w:rFonts w:ascii="Times New Roman" w:hAnsi="Times New Roman" w:cs="Times New Roman"/>
          <w:sz w:val="24"/>
          <w:szCs w:val="24"/>
        </w:rPr>
      </w:pPr>
      <w:r w:rsidRPr="00EB51EA">
        <w:rPr>
          <w:rFonts w:ascii="Times New Roman" w:hAnsi="Times New Roman" w:cs="Times New Roman"/>
          <w:sz w:val="24"/>
          <w:szCs w:val="24"/>
        </w:rPr>
        <w:t>Потребности системного планирования нуждаются в</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эффективном и</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разумном применении принципов прозрачности и</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участия общественности. Такая открытость обусловлена высокой стоимостью внедрения новых технологий и инструментов и еще более высокой ценой ошибочных решений. Данный процесс развивается во многих странах и является новым элементом в</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процессе оценки проектов. Изменение климата и</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более тесное взаимодействие в</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рамках отрасли привод</w:t>
      </w:r>
      <w:r w:rsidR="001A053A">
        <w:rPr>
          <w:rFonts w:ascii="Times New Roman" w:hAnsi="Times New Roman" w:cs="Times New Roman"/>
          <w:sz w:val="24"/>
          <w:szCs w:val="24"/>
        </w:rPr>
        <w:t>я</w:t>
      </w:r>
      <w:r w:rsidRPr="00EB51EA">
        <w:rPr>
          <w:rFonts w:ascii="Times New Roman" w:hAnsi="Times New Roman" w:cs="Times New Roman"/>
          <w:sz w:val="24"/>
          <w:szCs w:val="24"/>
        </w:rPr>
        <w:t>т к</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возникновению более прочных связей систем производства электроэнергии, систем отопления и</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мобильности, что влечет за собой увеличение количества критериев, появление новых заинтересованных л</w:t>
      </w:r>
      <w:r w:rsidR="001A053A">
        <w:rPr>
          <w:rFonts w:ascii="Times New Roman" w:hAnsi="Times New Roman" w:cs="Times New Roman"/>
          <w:sz w:val="24"/>
          <w:szCs w:val="24"/>
        </w:rPr>
        <w:t>иц в процессе выработки решений</w:t>
      </w:r>
      <w:r w:rsidRPr="00EB51EA">
        <w:rPr>
          <w:rFonts w:ascii="Times New Roman" w:hAnsi="Times New Roman" w:cs="Times New Roman"/>
          <w:sz w:val="24"/>
          <w:szCs w:val="24"/>
        </w:rPr>
        <w:t xml:space="preserve">. Цифровые технологии рассматриваются в данном ключе как техническая база для формирования аналитической и доказательной базы для формирования обновленных критериев отбора, в том числе с учетом социального и экологического вклада, а также расчета стоимости и рисков жизненного цикла. </w:t>
      </w:r>
    </w:p>
    <w:p w14:paraId="5B17ACD0" w14:textId="77777777" w:rsidR="00EB022D" w:rsidRPr="00EB51EA" w:rsidRDefault="00EB022D" w:rsidP="00850936">
      <w:pPr>
        <w:spacing w:after="0" w:line="240" w:lineRule="auto"/>
        <w:ind w:firstLine="709"/>
        <w:jc w:val="both"/>
        <w:rPr>
          <w:rFonts w:ascii="Times New Roman" w:hAnsi="Times New Roman" w:cs="Times New Roman"/>
          <w:sz w:val="24"/>
          <w:szCs w:val="24"/>
        </w:rPr>
      </w:pPr>
      <w:r w:rsidRPr="00EB51EA">
        <w:rPr>
          <w:rFonts w:ascii="Times New Roman" w:hAnsi="Times New Roman" w:cs="Times New Roman"/>
          <w:sz w:val="24"/>
          <w:szCs w:val="24"/>
        </w:rPr>
        <w:t xml:space="preserve">Потребители все больше распространяют влияние своих решений посредством выбора на рынках электроэнергии, а также с помощью участия в процессах принятия инвестиционных решений. При этом цифровые технологии помогают выстроить более тесную и интерактивную связь с потребителями, более динамично вовлечь их в принятие решений. </w:t>
      </w:r>
    </w:p>
    <w:p w14:paraId="364D95C8" w14:textId="7E63E2F1" w:rsidR="00584A1C" w:rsidRDefault="00EB022D" w:rsidP="00850936">
      <w:pPr>
        <w:spacing w:before="120" w:after="120" w:line="240" w:lineRule="auto"/>
        <w:ind w:firstLine="709"/>
        <w:jc w:val="both"/>
        <w:rPr>
          <w:rFonts w:ascii="Times New Roman" w:hAnsi="Times New Roman" w:cs="Times New Roman"/>
          <w:sz w:val="24"/>
          <w:szCs w:val="24"/>
        </w:rPr>
      </w:pPr>
      <w:r w:rsidRPr="00EB51EA">
        <w:rPr>
          <w:rFonts w:ascii="Times New Roman" w:hAnsi="Times New Roman" w:cs="Times New Roman"/>
          <w:i/>
          <w:sz w:val="24"/>
          <w:szCs w:val="24"/>
        </w:rPr>
        <w:t xml:space="preserve">Второй актуальный аспект </w:t>
      </w:r>
      <w:r w:rsidR="001A053A" w:rsidRPr="00A96217">
        <w:rPr>
          <w:rFonts w:ascii="Times New Roman" w:hAnsi="Times New Roman"/>
        </w:rPr>
        <w:t>–</w:t>
      </w:r>
      <w:r w:rsidRPr="00EB51EA">
        <w:rPr>
          <w:rFonts w:ascii="Times New Roman" w:hAnsi="Times New Roman" w:cs="Times New Roman"/>
          <w:i/>
          <w:sz w:val="24"/>
          <w:szCs w:val="24"/>
        </w:rPr>
        <w:t xml:space="preserve"> влияние переменных внешних факторов на управление активами.</w:t>
      </w:r>
      <w:r w:rsidRPr="00EB51EA">
        <w:rPr>
          <w:rFonts w:ascii="Times New Roman" w:hAnsi="Times New Roman" w:cs="Times New Roman"/>
          <w:sz w:val="24"/>
          <w:szCs w:val="24"/>
        </w:rPr>
        <w:t xml:space="preserve"> </w:t>
      </w:r>
    </w:p>
    <w:p w14:paraId="5977FAE9" w14:textId="77777777" w:rsidR="00EB022D" w:rsidRPr="00EB51EA" w:rsidRDefault="00EB022D" w:rsidP="00850936">
      <w:pPr>
        <w:spacing w:after="0" w:line="240" w:lineRule="auto"/>
        <w:ind w:firstLine="709"/>
        <w:jc w:val="both"/>
        <w:rPr>
          <w:rFonts w:ascii="Times New Roman" w:hAnsi="Times New Roman" w:cs="Times New Roman"/>
          <w:sz w:val="24"/>
          <w:szCs w:val="24"/>
        </w:rPr>
      </w:pPr>
      <w:r w:rsidRPr="00EB51EA">
        <w:rPr>
          <w:rFonts w:ascii="Times New Roman" w:hAnsi="Times New Roman" w:cs="Times New Roman"/>
          <w:sz w:val="24"/>
          <w:szCs w:val="24"/>
        </w:rPr>
        <w:t>Методы организации управления активами проделали длительный путь развития от планирования технического обслуживания отдельных компонентов оборудования по</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направлению до целостного управления эксплуатацией и</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развитием активов энергосистемы, с</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учетом факторов взаимодействия между различными компонентами оборудования, рисков, экономических воздействий и</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результатов вероятностных анализов. В</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качестве примера можно привести политические, экономические, погодные факторы, действия регулятора, а</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также кибербезопасность и</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 xml:space="preserve">физическую безопасность. </w:t>
      </w:r>
    </w:p>
    <w:p w14:paraId="6AE1B401" w14:textId="6968FD2D" w:rsidR="00EB022D" w:rsidRPr="00EB51EA" w:rsidRDefault="00EB022D" w:rsidP="00850936">
      <w:pPr>
        <w:spacing w:after="0" w:line="240" w:lineRule="auto"/>
        <w:ind w:firstLine="709"/>
        <w:jc w:val="both"/>
        <w:rPr>
          <w:rFonts w:ascii="Times New Roman" w:hAnsi="Times New Roman" w:cs="Times New Roman"/>
          <w:sz w:val="24"/>
          <w:szCs w:val="24"/>
        </w:rPr>
      </w:pPr>
      <w:r w:rsidRPr="00EB51EA">
        <w:rPr>
          <w:rFonts w:ascii="Times New Roman" w:hAnsi="Times New Roman" w:cs="Times New Roman"/>
          <w:sz w:val="24"/>
          <w:szCs w:val="24"/>
        </w:rPr>
        <w:t>Разработанные в</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рамках компаний стратегии модернизации сети включают, например, имплементацию систем мониторинга, сбор «больших данных», анализ основных активов, кибербезопасность, анализ особенност</w:t>
      </w:r>
      <w:r w:rsidR="00584A1C">
        <w:rPr>
          <w:rFonts w:ascii="Times New Roman" w:hAnsi="Times New Roman" w:cs="Times New Roman"/>
          <w:sz w:val="24"/>
          <w:szCs w:val="24"/>
        </w:rPr>
        <w:t xml:space="preserve">ей использования оборудования и </w:t>
      </w:r>
      <w:r w:rsidRPr="00EB51EA">
        <w:rPr>
          <w:rFonts w:ascii="Times New Roman" w:hAnsi="Times New Roman" w:cs="Times New Roman"/>
          <w:sz w:val="24"/>
          <w:szCs w:val="24"/>
        </w:rPr>
        <w:t xml:space="preserve">влияние на длительность сроков эксплуатации, возникающее вследствие значительно изменяющейся/непланируемой генерации. </w:t>
      </w:r>
    </w:p>
    <w:p w14:paraId="6FC371C3" w14:textId="77777777" w:rsidR="00584A1C" w:rsidRDefault="00EB022D" w:rsidP="00850936">
      <w:pPr>
        <w:spacing w:before="120" w:after="120" w:line="240" w:lineRule="auto"/>
        <w:ind w:firstLine="709"/>
        <w:jc w:val="both"/>
        <w:rPr>
          <w:rFonts w:ascii="Times New Roman" w:hAnsi="Times New Roman" w:cs="Times New Roman"/>
          <w:sz w:val="24"/>
          <w:szCs w:val="24"/>
        </w:rPr>
      </w:pPr>
      <w:r w:rsidRPr="00EB51EA">
        <w:rPr>
          <w:rFonts w:ascii="Times New Roman" w:hAnsi="Times New Roman" w:cs="Times New Roman"/>
          <w:i/>
          <w:sz w:val="24"/>
          <w:szCs w:val="24"/>
        </w:rPr>
        <w:t>Третий актуальный аспект – координация планирования деятельности передающих и распределительных электросетевых компаний.</w:t>
      </w:r>
      <w:r w:rsidRPr="00EB51EA">
        <w:rPr>
          <w:rFonts w:ascii="Times New Roman" w:hAnsi="Times New Roman" w:cs="Times New Roman"/>
          <w:sz w:val="24"/>
          <w:szCs w:val="24"/>
        </w:rPr>
        <w:t xml:space="preserve"> </w:t>
      </w:r>
    </w:p>
    <w:p w14:paraId="37F03928" w14:textId="77777777" w:rsidR="00EB022D" w:rsidRPr="00EB51EA" w:rsidRDefault="00EB022D" w:rsidP="00850936">
      <w:pPr>
        <w:spacing w:after="0" w:line="240" w:lineRule="auto"/>
        <w:ind w:firstLine="709"/>
        <w:jc w:val="both"/>
        <w:rPr>
          <w:rFonts w:ascii="Times New Roman" w:hAnsi="Times New Roman" w:cs="Times New Roman"/>
          <w:sz w:val="24"/>
          <w:szCs w:val="24"/>
        </w:rPr>
      </w:pPr>
      <w:r w:rsidRPr="00EB51EA">
        <w:rPr>
          <w:rFonts w:ascii="Times New Roman" w:hAnsi="Times New Roman" w:cs="Times New Roman"/>
          <w:sz w:val="24"/>
          <w:szCs w:val="24"/>
        </w:rPr>
        <w:t>По</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мере того, как</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генерация и</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системы накопителей электроэнергии приобретают все более распределенный характер, а</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потребление в</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большей степени реагирует на</w:t>
      </w:r>
      <w:r w:rsidR="00584A1C">
        <w:rPr>
          <w:rFonts w:ascii="Times New Roman" w:hAnsi="Times New Roman" w:cs="Times New Roman"/>
          <w:sz w:val="24"/>
          <w:szCs w:val="24"/>
        </w:rPr>
        <w:t xml:space="preserve"> </w:t>
      </w:r>
      <w:r w:rsidRPr="00EB51EA">
        <w:rPr>
          <w:rFonts w:ascii="Times New Roman" w:hAnsi="Times New Roman" w:cs="Times New Roman"/>
          <w:sz w:val="24"/>
          <w:szCs w:val="24"/>
        </w:rPr>
        <w:t>ценовые сигналы, координация</w:t>
      </w:r>
      <w:r w:rsidR="00584A1C">
        <w:rPr>
          <w:rFonts w:ascii="Times New Roman" w:hAnsi="Times New Roman" w:cs="Times New Roman"/>
          <w:sz w:val="24"/>
          <w:szCs w:val="24"/>
        </w:rPr>
        <w:t xml:space="preserve"> планирования систем передачи и </w:t>
      </w:r>
      <w:r w:rsidRPr="00EB51EA">
        <w:rPr>
          <w:rFonts w:ascii="Times New Roman" w:hAnsi="Times New Roman" w:cs="Times New Roman"/>
          <w:sz w:val="24"/>
          <w:szCs w:val="24"/>
        </w:rPr>
        <w:t xml:space="preserve">распределения энергии становится насущной необходимостью для управления перетоками электроэнергии в энергосистемах. </w:t>
      </w:r>
    </w:p>
    <w:p w14:paraId="15CD7BFD" w14:textId="77777777" w:rsidR="00EB022D" w:rsidRPr="00EB51EA" w:rsidRDefault="00EB022D" w:rsidP="00850936">
      <w:pPr>
        <w:spacing w:after="120" w:line="240" w:lineRule="auto"/>
        <w:ind w:firstLine="709"/>
        <w:jc w:val="both"/>
        <w:rPr>
          <w:rFonts w:ascii="Times New Roman" w:hAnsi="Times New Roman" w:cs="Times New Roman"/>
          <w:sz w:val="24"/>
          <w:szCs w:val="24"/>
        </w:rPr>
      </w:pPr>
      <w:r w:rsidRPr="00EB51EA">
        <w:rPr>
          <w:rFonts w:ascii="Times New Roman" w:hAnsi="Times New Roman" w:cs="Times New Roman"/>
          <w:sz w:val="24"/>
          <w:szCs w:val="24"/>
        </w:rPr>
        <w:t>В данном аспекте рассматриваются методики планирования работы нескольких соединенных передающих сетей, вза</w:t>
      </w:r>
      <w:r w:rsidR="00584A1C">
        <w:rPr>
          <w:rFonts w:ascii="Times New Roman" w:hAnsi="Times New Roman" w:cs="Times New Roman"/>
          <w:sz w:val="24"/>
          <w:szCs w:val="24"/>
        </w:rPr>
        <w:t>имодействие между передающими и</w:t>
      </w:r>
      <w:r w:rsidRPr="00EB51EA">
        <w:rPr>
          <w:rFonts w:ascii="Times New Roman" w:hAnsi="Times New Roman" w:cs="Times New Roman"/>
          <w:sz w:val="24"/>
          <w:szCs w:val="24"/>
        </w:rPr>
        <w:t xml:space="preserve"> распределительными сетями; во</w:t>
      </w:r>
      <w:r w:rsidR="00584A1C">
        <w:rPr>
          <w:rFonts w:ascii="Times New Roman" w:hAnsi="Times New Roman" w:cs="Times New Roman"/>
          <w:sz w:val="24"/>
          <w:szCs w:val="24"/>
        </w:rPr>
        <w:t>просы разделения расходов и/или</w:t>
      </w:r>
      <w:r w:rsidRPr="00EB51EA">
        <w:rPr>
          <w:rFonts w:ascii="Times New Roman" w:hAnsi="Times New Roman" w:cs="Times New Roman"/>
          <w:sz w:val="24"/>
          <w:szCs w:val="24"/>
        </w:rPr>
        <w:t xml:space="preserve"> организационная структура компа</w:t>
      </w:r>
      <w:r w:rsidR="00584A1C">
        <w:rPr>
          <w:rFonts w:ascii="Times New Roman" w:hAnsi="Times New Roman" w:cs="Times New Roman"/>
          <w:sz w:val="24"/>
          <w:szCs w:val="24"/>
        </w:rPr>
        <w:t xml:space="preserve">нии и стратегия, улучшающие или </w:t>
      </w:r>
      <w:r w:rsidRPr="00EB51EA">
        <w:rPr>
          <w:rFonts w:ascii="Times New Roman" w:hAnsi="Times New Roman" w:cs="Times New Roman"/>
          <w:sz w:val="24"/>
          <w:szCs w:val="24"/>
        </w:rPr>
        <w:t>ухудшающие принципы координированного планирования; ра</w:t>
      </w:r>
      <w:r w:rsidR="00584A1C">
        <w:rPr>
          <w:rFonts w:ascii="Times New Roman" w:hAnsi="Times New Roman" w:cs="Times New Roman"/>
          <w:sz w:val="24"/>
          <w:szCs w:val="24"/>
        </w:rPr>
        <w:t>зработка методов планирования с</w:t>
      </w:r>
      <w:r w:rsidRPr="00EB51EA">
        <w:rPr>
          <w:rFonts w:ascii="Times New Roman" w:hAnsi="Times New Roman" w:cs="Times New Roman"/>
          <w:sz w:val="24"/>
          <w:szCs w:val="24"/>
        </w:rPr>
        <w:t xml:space="preserve"> целью соответствия требованиям интеллектуальных сетей, распред</w:t>
      </w:r>
      <w:r w:rsidR="00584A1C">
        <w:rPr>
          <w:rFonts w:ascii="Times New Roman" w:hAnsi="Times New Roman" w:cs="Times New Roman"/>
          <w:sz w:val="24"/>
          <w:szCs w:val="24"/>
        </w:rPr>
        <w:t xml:space="preserve">еленной генерации и </w:t>
      </w:r>
      <w:r w:rsidRPr="00EB51EA">
        <w:rPr>
          <w:rFonts w:ascii="Times New Roman" w:hAnsi="Times New Roman" w:cs="Times New Roman"/>
          <w:sz w:val="24"/>
          <w:szCs w:val="24"/>
        </w:rPr>
        <w:t xml:space="preserve">регулирования потребления. Цифровые технологии тут также вносят существенный вклад в качестве информационно-аналитической и коммуникационной инфраструктуры. </w:t>
      </w:r>
    </w:p>
    <w:p w14:paraId="071A6531" w14:textId="09E3DA46" w:rsidR="00EB022D" w:rsidRPr="00584A1C" w:rsidRDefault="00584A1C" w:rsidP="00584A1C">
      <w:pPr>
        <w:pStyle w:val="26"/>
      </w:pPr>
      <w:bookmarkStart w:id="43" w:name="_Toc108516846"/>
      <w:bookmarkStart w:id="44" w:name="_Toc108528174"/>
      <w:bookmarkStart w:id="45" w:name="_Toc108518072"/>
      <w:r>
        <w:rPr>
          <w:rStyle w:val="27"/>
          <w:b/>
          <w:bCs/>
          <w:color w:val="auto"/>
        </w:rPr>
        <w:t>3.2</w:t>
      </w:r>
      <w:r w:rsidR="001A053A">
        <w:rPr>
          <w:rStyle w:val="27"/>
          <w:b/>
          <w:bCs/>
          <w:color w:val="auto"/>
        </w:rPr>
        <w:t>.</w:t>
      </w:r>
      <w:r>
        <w:rPr>
          <w:rStyle w:val="27"/>
          <w:b/>
          <w:bCs/>
          <w:color w:val="auto"/>
        </w:rPr>
        <w:t xml:space="preserve"> </w:t>
      </w:r>
      <w:r w:rsidR="00EB022D" w:rsidRPr="00584A1C">
        <w:rPr>
          <w:rStyle w:val="27"/>
          <w:b/>
          <w:bCs/>
          <w:color w:val="auto"/>
        </w:rPr>
        <w:t>Технические характеристики энергосистем</w:t>
      </w:r>
      <w:bookmarkEnd w:id="43"/>
      <w:bookmarkEnd w:id="44"/>
      <w:bookmarkEnd w:id="45"/>
    </w:p>
    <w:p w14:paraId="1AA8B8D5" w14:textId="77777777" w:rsidR="00EB022D" w:rsidRPr="00EB51EA" w:rsidRDefault="00EB022D" w:rsidP="00850936">
      <w:pPr>
        <w:tabs>
          <w:tab w:val="left" w:pos="0"/>
        </w:tabs>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В рамках данной области исследований рассматриваются вопросы оценки устойчивости энергосистемы к различным динамическим возмущениям, запасы статической и динамической устойчивости энергосистемы, а также риски перерыва электроснабжения потребителей. </w:t>
      </w:r>
    </w:p>
    <w:p w14:paraId="55C7876A" w14:textId="7E560D9B" w:rsidR="00EB022D" w:rsidRPr="00EB51EA" w:rsidRDefault="00EB022D" w:rsidP="00850936">
      <w:pPr>
        <w:tabs>
          <w:tab w:val="left" w:pos="0"/>
        </w:tabs>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i/>
          <w:color w:val="111111"/>
          <w:sz w:val="24"/>
          <w:szCs w:val="24"/>
        </w:rPr>
        <w:t>Актуальный аспект – анализ инноваций в разработке математических и имитационных моделей</w:t>
      </w:r>
      <w:r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i/>
          <w:color w:val="111111"/>
          <w:sz w:val="24"/>
          <w:szCs w:val="24"/>
        </w:rPr>
        <w:t>интеллектуализация методов и алгоритмов расч</w:t>
      </w:r>
      <w:r w:rsidR="001A053A">
        <w:rPr>
          <w:rFonts w:ascii="Times New Roman" w:eastAsia="Times New Roman" w:hAnsi="Times New Roman" w:cs="Times New Roman"/>
          <w:i/>
          <w:color w:val="111111"/>
          <w:sz w:val="24"/>
          <w:szCs w:val="24"/>
        </w:rPr>
        <w:t>е</w:t>
      </w:r>
      <w:r w:rsidRPr="00EB51EA">
        <w:rPr>
          <w:rFonts w:ascii="Times New Roman" w:eastAsia="Times New Roman" w:hAnsi="Times New Roman" w:cs="Times New Roman"/>
          <w:i/>
          <w:color w:val="111111"/>
          <w:sz w:val="24"/>
          <w:szCs w:val="24"/>
        </w:rPr>
        <w:t>та</w:t>
      </w:r>
      <w:r w:rsidRPr="00EB51EA">
        <w:rPr>
          <w:rFonts w:ascii="Times New Roman" w:eastAsia="Times New Roman" w:hAnsi="Times New Roman" w:cs="Times New Roman"/>
          <w:color w:val="111111"/>
          <w:sz w:val="24"/>
          <w:szCs w:val="24"/>
        </w:rPr>
        <w:t>, особенности обработки больших данных, поступающих с различных цифровых систем и устройств, в том числе SCADA и синхронизированных векторных измерений (</w:t>
      </w:r>
      <w:r w:rsidRPr="00EB51EA">
        <w:rPr>
          <w:rFonts w:ascii="Times New Roman" w:eastAsia="Times New Roman" w:hAnsi="Times New Roman" w:cs="Times New Roman"/>
          <w:color w:val="111111"/>
          <w:sz w:val="24"/>
          <w:szCs w:val="24"/>
          <w:lang w:val="en-US"/>
        </w:rPr>
        <w:t>B</w:t>
      </w:r>
      <w:r w:rsidRPr="00EB51EA">
        <w:rPr>
          <w:rFonts w:ascii="Times New Roman" w:eastAsia="Times New Roman" w:hAnsi="Times New Roman" w:cs="Times New Roman"/>
          <w:color w:val="111111"/>
          <w:sz w:val="24"/>
          <w:szCs w:val="24"/>
        </w:rPr>
        <w:t xml:space="preserve">ig Data). </w:t>
      </w:r>
    </w:p>
    <w:p w14:paraId="62A2C4A6" w14:textId="122B400D" w:rsidR="00EB022D" w:rsidRPr="00EB51EA" w:rsidRDefault="00EB022D" w:rsidP="00850936">
      <w:pPr>
        <w:tabs>
          <w:tab w:val="left" w:pos="0"/>
        </w:tabs>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i/>
          <w:color w:val="111111"/>
          <w:sz w:val="24"/>
          <w:szCs w:val="24"/>
        </w:rPr>
        <w:t xml:space="preserve">Отдельное </w:t>
      </w:r>
      <w:r w:rsidRPr="00EB51EA">
        <w:rPr>
          <w:rFonts w:ascii="Times New Roman" w:hAnsi="Times New Roman" w:cs="Times New Roman"/>
          <w:i/>
          <w:color w:val="111111"/>
          <w:sz w:val="24"/>
          <w:szCs w:val="24"/>
        </w:rPr>
        <w:t>внимание</w:t>
      </w:r>
      <w:r w:rsidRPr="00EB51EA">
        <w:rPr>
          <w:rFonts w:ascii="Times New Roman" w:eastAsia="Times New Roman" w:hAnsi="Times New Roman" w:cs="Times New Roman"/>
          <w:i/>
          <w:color w:val="111111"/>
          <w:sz w:val="24"/>
          <w:szCs w:val="24"/>
        </w:rPr>
        <w:t xml:space="preserve"> уделяется динамическим возмущениям,</w:t>
      </w:r>
      <w:r w:rsidRPr="00EB51EA">
        <w:rPr>
          <w:rFonts w:ascii="Times New Roman" w:eastAsia="Times New Roman" w:hAnsi="Times New Roman" w:cs="Times New Roman"/>
          <w:color w:val="111111"/>
          <w:sz w:val="24"/>
          <w:szCs w:val="24"/>
        </w:rPr>
        <w:t xml:space="preserve"> включая электромагнитные помехи, опасные погодные явления, коронный разряд на проводах воздушных линий, возрастающие объ</w:t>
      </w:r>
      <w:r w:rsidR="001A053A">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мы стохастической генерации на основе энергии солнца и ветра и так называемые геомагнитно-индуцированные токи. Для оценки последних предлагается разработать более точные модели проводимости земли. </w:t>
      </w:r>
    </w:p>
    <w:p w14:paraId="195EF7AA" w14:textId="2427AE98" w:rsidR="00EB022D" w:rsidRPr="00EB51EA" w:rsidRDefault="00EB022D" w:rsidP="00850936">
      <w:pPr>
        <w:tabs>
          <w:tab w:val="left" w:pos="0"/>
        </w:tabs>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Рассматриваются отдельные технологические аспекты внедрения </w:t>
      </w:r>
      <w:r w:rsidRPr="00EB51EA">
        <w:rPr>
          <w:rFonts w:ascii="Times New Roman" w:eastAsia="Times New Roman" w:hAnsi="Times New Roman" w:cs="Times New Roman"/>
          <w:color w:val="111111"/>
          <w:sz w:val="24"/>
          <w:szCs w:val="24"/>
          <w:lang w:val="en-US"/>
        </w:rPr>
        <w:t>S</w:t>
      </w:r>
      <w:r w:rsidRPr="00EB51EA">
        <w:rPr>
          <w:rFonts w:ascii="Times New Roman" w:eastAsia="Times New Roman" w:hAnsi="Times New Roman" w:cs="Times New Roman"/>
          <w:color w:val="111111"/>
          <w:sz w:val="24"/>
          <w:szCs w:val="24"/>
        </w:rPr>
        <w:t>mart Grid, включая вопросы разработки методов прогнозирования и способов борьбы с растущими случаями возникновения подсинхронного резонанса, вопросы внедрения объектов генерации на основе ВИЭ и накопителей энергии, регулирования спроса, применения интеллектуальных технологий уч</w:t>
      </w:r>
      <w:r w:rsidR="00565890">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та, контроля состояния и автоматизации технологических процессов, интеграции «умных» приборов и других потребительских устройств, интеграции технологий хранения энергии, включая электромобили. </w:t>
      </w:r>
    </w:p>
    <w:p w14:paraId="6B4FE2B0" w14:textId="338725C9" w:rsidR="00584A1C" w:rsidRDefault="00EB022D" w:rsidP="00850936">
      <w:pPr>
        <w:tabs>
          <w:tab w:val="left" w:pos="0"/>
        </w:tabs>
        <w:spacing w:after="120" w:line="240" w:lineRule="auto"/>
        <w:ind w:firstLine="709"/>
        <w:jc w:val="both"/>
        <w:rPr>
          <w:rFonts w:ascii="Times New Roman" w:eastAsia="Times New Roman" w:hAnsi="Times New Roman" w:cs="Times New Roman"/>
          <w:i/>
          <w:color w:val="111111"/>
          <w:sz w:val="24"/>
          <w:szCs w:val="24"/>
        </w:rPr>
      </w:pPr>
      <w:r w:rsidRPr="00EB51EA">
        <w:rPr>
          <w:rFonts w:ascii="Times New Roman" w:eastAsia="Times New Roman" w:hAnsi="Times New Roman" w:cs="Times New Roman"/>
          <w:i/>
          <w:color w:val="111111"/>
          <w:sz w:val="24"/>
          <w:szCs w:val="24"/>
        </w:rPr>
        <w:t>Большое внимание уделяется рассмотрению методов, моделей и при</w:t>
      </w:r>
      <w:r w:rsidR="00565890">
        <w:rPr>
          <w:rFonts w:ascii="Times New Roman" w:eastAsia="Times New Roman" w:hAnsi="Times New Roman" w:cs="Times New Roman"/>
          <w:i/>
          <w:color w:val="111111"/>
          <w:sz w:val="24"/>
          <w:szCs w:val="24"/>
        </w:rPr>
        <w:t>е</w:t>
      </w:r>
      <w:r w:rsidRPr="00EB51EA">
        <w:rPr>
          <w:rFonts w:ascii="Times New Roman" w:eastAsia="Times New Roman" w:hAnsi="Times New Roman" w:cs="Times New Roman"/>
          <w:i/>
          <w:color w:val="111111"/>
          <w:sz w:val="24"/>
          <w:szCs w:val="24"/>
        </w:rPr>
        <w:t>мов оценки влияния на электрические сети грозовых разрядов, проблематике качества электроэнергии, координации изоляции в высоковольтных сетях переменного и постоянного тока, имитационное моделирование механической защиты подводных электрических кабелей.</w:t>
      </w:r>
    </w:p>
    <w:p w14:paraId="72B86109" w14:textId="5F70D1F2" w:rsidR="00EB022D" w:rsidRPr="00EB51EA" w:rsidRDefault="00EB022D" w:rsidP="00850936">
      <w:pPr>
        <w:tabs>
          <w:tab w:val="left" w:pos="0"/>
        </w:tabs>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Отмечается, что в электрических сетях с большой долей генерации на основе ВИЭ возникают серь</w:t>
      </w:r>
      <w:r w:rsidR="00565890">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зные проблемы, связанные с высоким уровнем гармонических искажений, при этом имеющиеся в настоящее время имитационные модели зачастую неспособны обеспечить их достаточно точную оценку. Отдельно </w:t>
      </w:r>
      <w:r w:rsidR="00850936" w:rsidRPr="00EB51EA">
        <w:rPr>
          <w:rFonts w:ascii="Times New Roman" w:eastAsia="Times New Roman" w:hAnsi="Times New Roman" w:cs="Times New Roman"/>
          <w:color w:val="111111"/>
          <w:sz w:val="24"/>
          <w:szCs w:val="24"/>
        </w:rPr>
        <w:t>рассматриваются</w:t>
      </w:r>
      <w:r w:rsidRPr="00EB51EA">
        <w:rPr>
          <w:rFonts w:ascii="Times New Roman" w:eastAsia="Times New Roman" w:hAnsi="Times New Roman" w:cs="Times New Roman"/>
          <w:color w:val="111111"/>
          <w:sz w:val="24"/>
          <w:szCs w:val="24"/>
        </w:rPr>
        <w:t xml:space="preserve"> сверхбыстрые (доли секунд) квазистатические перенапряжения, возникающие вследствие несимметричных КЗ на землю, разгона генератора в случае резкого сброса нагрузки, а также при иных неблагоприятных взаимодействиях реактивных элементов сети и ЭДС источников электроэнергии.</w:t>
      </w:r>
    </w:p>
    <w:p w14:paraId="266F9413" w14:textId="6FEF0C6F" w:rsidR="00EB022D" w:rsidRPr="00EB51EA" w:rsidRDefault="00EB022D" w:rsidP="00850936">
      <w:pPr>
        <w:tabs>
          <w:tab w:val="left" w:pos="0"/>
        </w:tabs>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Рост производительности вычислительной техники, большой объ</w:t>
      </w:r>
      <w:r w:rsidR="00565890">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м измерений и большое число цифровых измерителей в сочетании с возможностями автоматического управления электрическими сетями могут превентивно изменять потокораспределение мощности в зонах с высокой грозовой активностью и тем самым уменьшать время прерывания электроснабжения потребителей. </w:t>
      </w:r>
    </w:p>
    <w:p w14:paraId="219075D8" w14:textId="46B7CA43" w:rsidR="00EB022D" w:rsidRPr="00EB51EA" w:rsidRDefault="00EB022D" w:rsidP="00850936">
      <w:pPr>
        <w:pStyle w:val="af7"/>
        <w:tabs>
          <w:tab w:val="left" w:pos="0"/>
        </w:tabs>
        <w:spacing w:after="12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Взрывной характер развития цифровых технологий ставит перед отраслью вопрос о будущих тенденциях и приложениях, связанных с методологией, используемой для моделирования электромагнитных переходных процессов в энергосистемах. Потребности в точном моделировании растут вс</w:t>
      </w:r>
      <w:r w:rsidR="00565890">
        <w:rPr>
          <w:rFonts w:ascii="Times New Roman" w:eastAsia="Times New Roman" w:hAnsi="Times New Roman"/>
          <w:color w:val="111111"/>
          <w:sz w:val="24"/>
          <w:szCs w:val="24"/>
        </w:rPr>
        <w:t>е</w:t>
      </w:r>
      <w:r w:rsidRPr="00EB51EA">
        <w:rPr>
          <w:rFonts w:ascii="Times New Roman" w:eastAsia="Times New Roman" w:hAnsi="Times New Roman"/>
          <w:color w:val="111111"/>
          <w:sz w:val="24"/>
          <w:szCs w:val="24"/>
        </w:rPr>
        <w:t xml:space="preserve"> быстрее с широким внедрением генерации на основе ВИЭ и увеличением интеграции компонентов на основе силовой электроники, что оправдывает переход к моделированию переходных процессов (EMT, Electromagnetic Transients) не только для небольших сетей, но и для крупномасштабных систем, традиционно моделируемых в области фазовых векторов. Подход EMT-моделирования с так называемым цифровым ядром может вскоре стать единственным подходом, используемым инженерами при моделировании переходных процессов в энергосистемах. </w:t>
      </w:r>
    </w:p>
    <w:p w14:paraId="3E05AA3F" w14:textId="77777777" w:rsidR="00EB022D" w:rsidRPr="00850936" w:rsidRDefault="00EB022D" w:rsidP="00850936">
      <w:pPr>
        <w:tabs>
          <w:tab w:val="left" w:pos="0"/>
        </w:tabs>
        <w:spacing w:after="120" w:line="240" w:lineRule="auto"/>
        <w:ind w:firstLine="709"/>
        <w:jc w:val="both"/>
        <w:rPr>
          <w:rFonts w:ascii="Times New Roman" w:eastAsia="Times New Roman" w:hAnsi="Times New Roman" w:cs="Times New Roman"/>
          <w:b/>
          <w:color w:val="111111"/>
          <w:sz w:val="24"/>
          <w:szCs w:val="24"/>
        </w:rPr>
      </w:pPr>
      <w:r w:rsidRPr="00850936">
        <w:rPr>
          <w:rFonts w:ascii="Times New Roman" w:eastAsia="Times New Roman" w:hAnsi="Times New Roman" w:cs="Times New Roman"/>
          <w:b/>
          <w:color w:val="111111"/>
          <w:sz w:val="24"/>
          <w:szCs w:val="24"/>
        </w:rPr>
        <w:t xml:space="preserve">Будущие тенденции в сфере моделирования электромагнитных переходных процессов фактически совпадают с тенденциями моделирования работы энергосистем в целом. Они предполагают: моделирование крупномасштабных сетей со всеми деталями, достигающими уровня электронной («цифровой») копии сети, продвинутое управление данными, интеграция и унификация данных, стандартизация интерфейсов и содержания моделей производителей, совместимость между приложениями и очень быстрые вычисления. </w:t>
      </w:r>
    </w:p>
    <w:p w14:paraId="7A61175D" w14:textId="77777777" w:rsidR="00850936" w:rsidRDefault="00EB022D" w:rsidP="00850936">
      <w:pPr>
        <w:pStyle w:val="af7"/>
        <w:spacing w:before="120" w:after="12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Другие тенденции включают высокоуровневые методы моделирования и языки, которые могут применяться как пользователями, так и разработчиками программного обеспечения.</w:t>
      </w:r>
    </w:p>
    <w:p w14:paraId="79CA3AE0" w14:textId="77777777" w:rsidR="00EB022D" w:rsidRPr="00850936" w:rsidRDefault="00EB022D" w:rsidP="00850936">
      <w:pPr>
        <w:ind w:firstLine="709"/>
        <w:jc w:val="both"/>
        <w:rPr>
          <w:rFonts w:ascii="Times New Roman" w:hAnsi="Times New Roman" w:cs="Times New Roman"/>
          <w:b/>
          <w:sz w:val="24"/>
        </w:rPr>
      </w:pPr>
      <w:r w:rsidRPr="00850936">
        <w:rPr>
          <w:rFonts w:ascii="Times New Roman" w:hAnsi="Times New Roman" w:cs="Times New Roman"/>
          <w:b/>
          <w:sz w:val="24"/>
        </w:rPr>
        <w:t xml:space="preserve">Сетевые данные, стандартизация данных и совместимость являются ключевыми ингредиентами для перехода инструментов моделирования электромагнитных переходных процессов на более высокий уровень и их признания в отрасли. </w:t>
      </w:r>
    </w:p>
    <w:p w14:paraId="5E419963" w14:textId="77777777" w:rsidR="00EB022D" w:rsidRPr="00850936" w:rsidRDefault="00EB022D" w:rsidP="00850936">
      <w:pPr>
        <w:spacing w:after="0" w:line="240" w:lineRule="auto"/>
        <w:ind w:firstLine="709"/>
        <w:jc w:val="both"/>
        <w:rPr>
          <w:rFonts w:ascii="Times New Roman" w:hAnsi="Times New Roman" w:cs="Times New Roman"/>
          <w:sz w:val="24"/>
        </w:rPr>
      </w:pPr>
      <w:r w:rsidRPr="00850936">
        <w:rPr>
          <w:rFonts w:ascii="Times New Roman" w:hAnsi="Times New Roman" w:cs="Times New Roman"/>
          <w:sz w:val="24"/>
        </w:rPr>
        <w:t xml:space="preserve">Унифицированная среда на основе вычислительного ядра EMT-моделирования позволяет проводить различные исследования, включающие потоки нагрузки, короткие замыкания, защиту, медленные и быстрые переходные процессы. </w:t>
      </w:r>
    </w:p>
    <w:p w14:paraId="15A6481B" w14:textId="77777777" w:rsidR="00EB022D" w:rsidRPr="00850936" w:rsidRDefault="00EB022D" w:rsidP="00850936">
      <w:pPr>
        <w:spacing w:after="0" w:line="240" w:lineRule="auto"/>
        <w:ind w:firstLine="709"/>
        <w:jc w:val="both"/>
        <w:rPr>
          <w:rFonts w:ascii="Times New Roman" w:hAnsi="Times New Roman" w:cs="Times New Roman"/>
          <w:sz w:val="24"/>
        </w:rPr>
      </w:pPr>
      <w:r w:rsidRPr="00850936">
        <w:rPr>
          <w:rFonts w:ascii="Times New Roman" w:hAnsi="Times New Roman" w:cs="Times New Roman"/>
          <w:sz w:val="24"/>
        </w:rPr>
        <w:t xml:space="preserve">Точность моделей должна быть стандартизирована. Необходимо создать концепцию навигатора точности, который может автоматически подстраиваться под частотное содержание изучаемого явления. Это означает, что численные методы с унифицированными моделями должны иметь преимущество, ускоряясь для медленных переходных процессов и оставаясь быстрыми и точными для более быстрых переходных процессов. </w:t>
      </w:r>
    </w:p>
    <w:p w14:paraId="2728DED2" w14:textId="13DA6983" w:rsidR="00EB022D" w:rsidRPr="00850936" w:rsidRDefault="00EB022D" w:rsidP="00850936">
      <w:pPr>
        <w:spacing w:after="120" w:line="240" w:lineRule="auto"/>
        <w:ind w:firstLine="709"/>
        <w:jc w:val="both"/>
        <w:rPr>
          <w:rFonts w:ascii="Times New Roman" w:hAnsi="Times New Roman" w:cs="Times New Roman"/>
          <w:sz w:val="24"/>
        </w:rPr>
      </w:pPr>
      <w:r w:rsidRPr="00850936">
        <w:rPr>
          <w:rFonts w:ascii="Times New Roman" w:hAnsi="Times New Roman" w:cs="Times New Roman"/>
          <w:sz w:val="24"/>
        </w:rPr>
        <w:t>Увеличение производительности вычислений в мощных средах управления данными открывает возможности для внедрения интеллектуальных методов анализа энергосистем и прогнозирования аномальных режимов или нестабильности. При этом моделирование многочисленных сценариев, которые автоматически суммируются с отч</w:t>
      </w:r>
      <w:r w:rsidR="00565890">
        <w:rPr>
          <w:rFonts w:ascii="Times New Roman" w:hAnsi="Times New Roman" w:cs="Times New Roman"/>
          <w:sz w:val="24"/>
        </w:rPr>
        <w:t>е</w:t>
      </w:r>
      <w:r w:rsidRPr="00850936">
        <w:rPr>
          <w:rFonts w:ascii="Times New Roman" w:hAnsi="Times New Roman" w:cs="Times New Roman"/>
          <w:sz w:val="24"/>
        </w:rPr>
        <w:t>тами о потенциальных проблемных условиях, должно стать обычной практикой. Необходимы значительные исследования для разработки интеллектуальных численных методов, которые минимизируют вмешательство пользователя и в то же время дают возможность обнаруживать проблемы и моделировать оптимальные решения.</w:t>
      </w:r>
    </w:p>
    <w:p w14:paraId="65F8DBCE" w14:textId="2D683AF8" w:rsidR="00EB022D" w:rsidRPr="00E5371C" w:rsidRDefault="00850936" w:rsidP="00850936">
      <w:pPr>
        <w:pStyle w:val="26"/>
      </w:pPr>
      <w:bookmarkStart w:id="46" w:name="_Toc108516847"/>
      <w:bookmarkStart w:id="47" w:name="_Toc108528175"/>
      <w:bookmarkStart w:id="48" w:name="_Toc108518073"/>
      <w:r>
        <w:t>3.3</w:t>
      </w:r>
      <w:r w:rsidR="00565890">
        <w:t>.</w:t>
      </w:r>
      <w:r w:rsidR="00445DEE" w:rsidRPr="00E5371C">
        <w:t xml:space="preserve"> </w:t>
      </w:r>
      <w:r w:rsidR="00EB022D" w:rsidRPr="00E5371C">
        <w:t>Функционирование и управление энергосистемами</w:t>
      </w:r>
      <w:bookmarkEnd w:id="46"/>
      <w:bookmarkEnd w:id="47"/>
      <w:bookmarkEnd w:id="48"/>
    </w:p>
    <w:p w14:paraId="17154C8C" w14:textId="77777777" w:rsidR="00EB022D" w:rsidRPr="00EB51EA" w:rsidRDefault="00EB022D" w:rsidP="00850936">
      <w:pPr>
        <w:spacing w:before="120"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Эксплуатация и управление энергосистемами </w:t>
      </w:r>
      <w:r w:rsidR="00850936">
        <w:rPr>
          <w:rFonts w:ascii="Times New Roman" w:eastAsia="Times New Roman" w:hAnsi="Times New Roman" w:cs="Times New Roman"/>
          <w:color w:val="111111"/>
          <w:sz w:val="24"/>
          <w:szCs w:val="24"/>
        </w:rPr>
        <w:t>–</w:t>
      </w:r>
      <w:r w:rsidRPr="00EB51EA">
        <w:rPr>
          <w:rFonts w:ascii="Times New Roman" w:eastAsia="Times New Roman" w:hAnsi="Times New Roman" w:cs="Times New Roman"/>
          <w:color w:val="111111"/>
          <w:sz w:val="24"/>
          <w:szCs w:val="24"/>
        </w:rPr>
        <w:t xml:space="preserve"> ответственная и сложная задача, что связано с возрастающей сложностью операций и потенциальными последствиями неоптимальных решений в режиме реального времени. </w:t>
      </w:r>
      <w:r w:rsidRPr="00E5371C">
        <w:rPr>
          <w:rFonts w:ascii="Times New Roman" w:eastAsia="Times New Roman" w:hAnsi="Times New Roman" w:cs="Times New Roman"/>
          <w:color w:val="111111"/>
          <w:sz w:val="24"/>
          <w:szCs w:val="24"/>
        </w:rPr>
        <w:t>Новые технологии помогают раскрыть потенциал существующих активов, добиться их полного использования, поддержать внедрение новых функций и возможностей быстрее и эффективнее.</w:t>
      </w:r>
      <w:r w:rsidRPr="00EB51EA">
        <w:rPr>
          <w:rFonts w:ascii="Times New Roman" w:eastAsia="Times New Roman" w:hAnsi="Times New Roman" w:cs="Times New Roman"/>
          <w:color w:val="111111"/>
          <w:sz w:val="24"/>
          <w:szCs w:val="24"/>
        </w:rPr>
        <w:t xml:space="preserve"> </w:t>
      </w:r>
    </w:p>
    <w:p w14:paraId="2726611D" w14:textId="62D42F44" w:rsidR="00EB022D" w:rsidRPr="00EB51EA" w:rsidRDefault="00EB022D" w:rsidP="00850936">
      <w:pPr>
        <w:spacing w:before="120"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В </w:t>
      </w:r>
      <w:r w:rsidR="00565890">
        <w:rPr>
          <w:rFonts w:ascii="Times New Roman" w:eastAsia="Times New Roman" w:hAnsi="Times New Roman" w:cs="Times New Roman"/>
          <w:color w:val="111111"/>
          <w:sz w:val="24"/>
          <w:szCs w:val="24"/>
        </w:rPr>
        <w:t>настоящем</w:t>
      </w:r>
      <w:r w:rsidRPr="00EB51EA">
        <w:rPr>
          <w:rFonts w:ascii="Times New Roman" w:eastAsia="Times New Roman" w:hAnsi="Times New Roman" w:cs="Times New Roman"/>
          <w:color w:val="111111"/>
          <w:sz w:val="24"/>
          <w:szCs w:val="24"/>
        </w:rPr>
        <w:t xml:space="preserve"> разделе обсуждается </w:t>
      </w:r>
      <w:r w:rsidRPr="00EB51EA">
        <w:rPr>
          <w:rFonts w:ascii="Times New Roman" w:eastAsia="Times New Roman" w:hAnsi="Times New Roman" w:cs="Times New Roman"/>
          <w:i/>
          <w:color w:val="111111"/>
          <w:sz w:val="24"/>
          <w:szCs w:val="24"/>
        </w:rPr>
        <w:t>меняющаяся роль центров управления, новые инструменты поддержки принятия решений для операторов, дальнейшее расширение применения УСВИ</w:t>
      </w:r>
      <w:r w:rsidRPr="00EB51EA">
        <w:rPr>
          <w:rStyle w:val="afe"/>
          <w:rFonts w:ascii="Times New Roman" w:eastAsia="Times New Roman" w:hAnsi="Times New Roman" w:cs="Times New Roman"/>
          <w:color w:val="111111"/>
          <w:sz w:val="24"/>
          <w:szCs w:val="24"/>
        </w:rPr>
        <w:footnoteReference w:id="23"/>
      </w:r>
      <w:r w:rsidRPr="00EB51EA">
        <w:rPr>
          <w:rFonts w:ascii="Times New Roman" w:eastAsia="Times New Roman" w:hAnsi="Times New Roman" w:cs="Times New Roman"/>
          <w:i/>
          <w:color w:val="111111"/>
          <w:sz w:val="24"/>
          <w:szCs w:val="24"/>
        </w:rPr>
        <w:t xml:space="preserve"> и систем мониторинга переходных режимов (WAMS), применение или видение искусственного интеллекта.</w:t>
      </w:r>
      <w:r w:rsidRPr="00EB51EA">
        <w:rPr>
          <w:rFonts w:ascii="Times New Roman" w:eastAsia="Times New Roman" w:hAnsi="Times New Roman" w:cs="Times New Roman"/>
          <w:color w:val="111111"/>
          <w:sz w:val="24"/>
          <w:szCs w:val="24"/>
        </w:rPr>
        <w:t xml:space="preserve"> </w:t>
      </w:r>
    </w:p>
    <w:p w14:paraId="06686F9A" w14:textId="77777777" w:rsidR="00EB022D" w:rsidRPr="00EB51EA" w:rsidRDefault="00EB022D" w:rsidP="00850936">
      <w:pPr>
        <w:spacing w:before="120"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 Изменения как в аппаратных технологиях, так и на стороне автоматизации способствуют решению задач, которые были выявлены в работе систем в течение нескольких десятилетий, в том числе снижение величины токов короткого замыкания, регулирование частоты и напряжения, управление межсистемными связями. Благодаря массовой цифровизации и развитию средств связи открываются новые возможности для повышения эффективности и надежности системы.</w:t>
      </w:r>
    </w:p>
    <w:p w14:paraId="6F8E2728" w14:textId="77777777" w:rsidR="00EB022D" w:rsidRPr="00EB51EA" w:rsidRDefault="00EB022D" w:rsidP="00850936">
      <w:pPr>
        <w:spacing w:before="120"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 </w:t>
      </w:r>
      <w:r w:rsidRPr="00E5371C">
        <w:rPr>
          <w:rFonts w:ascii="Times New Roman" w:eastAsia="Times New Roman" w:hAnsi="Times New Roman" w:cs="Times New Roman"/>
          <w:i/>
          <w:color w:val="111111"/>
          <w:sz w:val="24"/>
          <w:szCs w:val="24"/>
        </w:rPr>
        <w:t>Актуальный аспект номер один – возможности, необходимые для работы систем будущего.</w:t>
      </w:r>
      <w:r w:rsidRPr="00EB51EA">
        <w:rPr>
          <w:rFonts w:ascii="Times New Roman" w:eastAsia="Times New Roman" w:hAnsi="Times New Roman" w:cs="Times New Roman"/>
          <w:color w:val="111111"/>
          <w:sz w:val="24"/>
          <w:szCs w:val="24"/>
        </w:rPr>
        <w:t xml:space="preserve"> </w:t>
      </w:r>
    </w:p>
    <w:p w14:paraId="3B811CEC" w14:textId="757DE525" w:rsidR="00EB022D" w:rsidRPr="00EB51EA" w:rsidRDefault="00EB022D" w:rsidP="00850936">
      <w:pPr>
        <w:spacing w:before="120"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Независимый системный оператор Бразилии ONS изменил подход к работе с диспетчерской документацией и перешел к современной информационной системе, основанной на искусственном интеллекте. Указанный подход предусматривает оцифровку всех документов, используемых диспетчерским персоналом</w:t>
      </w:r>
      <w:r w:rsidR="00A84C8C">
        <w:rPr>
          <w:rFonts w:ascii="Times New Roman" w:eastAsia="Times New Roman" w:hAnsi="Times New Roman" w:cs="Times New Roman"/>
          <w:color w:val="111111"/>
          <w:sz w:val="24"/>
          <w:szCs w:val="24"/>
        </w:rPr>
        <w:t>,</w:t>
      </w:r>
      <w:r w:rsidRPr="00EB51EA">
        <w:rPr>
          <w:rFonts w:ascii="Times New Roman" w:eastAsia="Times New Roman" w:hAnsi="Times New Roman" w:cs="Times New Roman"/>
          <w:color w:val="111111"/>
          <w:sz w:val="24"/>
          <w:szCs w:val="24"/>
        </w:rPr>
        <w:t xml:space="preserve"> и интеграцию документов в единую информационную систему с использованием искусственного интеллекта. Изменение подходов к работе информационных систем для диспетчерского персонала обеспечивает необходимость совершенствования процесса принятия решений диспетчерским персоналом в реальном времени</w:t>
      </w:r>
      <w:r w:rsidRPr="00EB51EA">
        <w:rPr>
          <w:rStyle w:val="afe"/>
          <w:rFonts w:ascii="Times New Roman" w:eastAsia="Times New Roman" w:hAnsi="Times New Roman" w:cs="Times New Roman"/>
          <w:color w:val="111111"/>
          <w:sz w:val="24"/>
          <w:szCs w:val="24"/>
        </w:rPr>
        <w:footnoteReference w:id="24"/>
      </w:r>
      <w:r w:rsidR="00FE5B33" w:rsidRPr="00E5371C">
        <w:rPr>
          <w:rFonts w:ascii="Times New Roman" w:eastAsia="Times New Roman" w:hAnsi="Times New Roman" w:cs="Times New Roman"/>
          <w:color w:val="111111"/>
          <w:sz w:val="24"/>
          <w:szCs w:val="24"/>
          <w:vertAlign w:val="superscript"/>
        </w:rPr>
        <w:t>,</w:t>
      </w:r>
      <w:r w:rsidR="00FE5B33">
        <w:rPr>
          <w:rStyle w:val="afe"/>
          <w:rFonts w:ascii="Times New Roman" w:eastAsia="Times New Roman" w:hAnsi="Times New Roman" w:cs="Times New Roman"/>
          <w:color w:val="111111"/>
          <w:sz w:val="24"/>
          <w:szCs w:val="24"/>
        </w:rPr>
        <w:footnoteReference w:id="25"/>
      </w:r>
      <w:r w:rsidR="00FE5B33" w:rsidRPr="00E5371C">
        <w:rPr>
          <w:rFonts w:ascii="Times New Roman" w:eastAsia="Times New Roman" w:hAnsi="Times New Roman" w:cs="Times New Roman"/>
          <w:color w:val="111111"/>
          <w:sz w:val="24"/>
          <w:szCs w:val="24"/>
          <w:vertAlign w:val="superscript"/>
        </w:rPr>
        <w:t>,</w:t>
      </w:r>
      <w:r w:rsidR="00FE5B33">
        <w:rPr>
          <w:rStyle w:val="afe"/>
          <w:rFonts w:ascii="Times New Roman" w:eastAsia="Times New Roman" w:hAnsi="Times New Roman" w:cs="Times New Roman"/>
          <w:color w:val="111111"/>
          <w:sz w:val="24"/>
          <w:szCs w:val="24"/>
        </w:rPr>
        <w:footnoteReference w:id="26"/>
      </w:r>
      <w:r w:rsidR="00FE5B33" w:rsidRPr="00E5371C">
        <w:rPr>
          <w:rFonts w:ascii="Times New Roman" w:eastAsia="Times New Roman" w:hAnsi="Times New Roman" w:cs="Times New Roman"/>
          <w:color w:val="111111"/>
          <w:sz w:val="24"/>
          <w:szCs w:val="24"/>
          <w:vertAlign w:val="superscript"/>
        </w:rPr>
        <w:t>,</w:t>
      </w:r>
      <w:r w:rsidR="00FE5B33">
        <w:rPr>
          <w:rStyle w:val="afe"/>
          <w:rFonts w:ascii="Times New Roman" w:eastAsia="Times New Roman" w:hAnsi="Times New Roman" w:cs="Times New Roman"/>
          <w:color w:val="111111"/>
          <w:sz w:val="24"/>
          <w:szCs w:val="24"/>
          <w:lang w:val="en-US"/>
        </w:rPr>
        <w:footnoteReference w:id="27"/>
      </w:r>
      <w:r w:rsidR="00FE5B33" w:rsidRPr="00E5371C">
        <w:rPr>
          <w:rFonts w:ascii="Times New Roman" w:eastAsia="Times New Roman" w:hAnsi="Times New Roman" w:cs="Times New Roman"/>
          <w:color w:val="111111"/>
          <w:sz w:val="24"/>
          <w:szCs w:val="24"/>
          <w:vertAlign w:val="superscript"/>
        </w:rPr>
        <w:t>,</w:t>
      </w:r>
      <w:r w:rsidR="00FE5B33">
        <w:rPr>
          <w:rStyle w:val="afe"/>
          <w:rFonts w:ascii="Times New Roman" w:eastAsia="Times New Roman" w:hAnsi="Times New Roman" w:cs="Times New Roman"/>
          <w:color w:val="111111"/>
          <w:sz w:val="24"/>
          <w:szCs w:val="24"/>
        </w:rPr>
        <w:footnoteReference w:id="28"/>
      </w:r>
      <w:r w:rsidRPr="00EB51EA">
        <w:rPr>
          <w:rFonts w:ascii="Times New Roman" w:eastAsia="Times New Roman" w:hAnsi="Times New Roman" w:cs="Times New Roman"/>
          <w:color w:val="111111"/>
          <w:sz w:val="24"/>
          <w:szCs w:val="24"/>
        </w:rPr>
        <w:t xml:space="preserve">. </w:t>
      </w:r>
    </w:p>
    <w:p w14:paraId="633F5915" w14:textId="77777777" w:rsidR="00EB022D" w:rsidRPr="00EB51EA" w:rsidRDefault="00EB022D" w:rsidP="00850936">
      <w:pPr>
        <w:spacing w:before="120"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В энергосистеме  </w:t>
      </w:r>
      <w:r w:rsidRPr="00A84C8C">
        <w:rPr>
          <w:rFonts w:ascii="Times New Roman" w:eastAsia="Times New Roman" w:hAnsi="Times New Roman" w:cs="Times New Roman"/>
          <w:b/>
          <w:color w:val="111111"/>
          <w:sz w:val="24"/>
          <w:szCs w:val="24"/>
        </w:rPr>
        <w:t>Бразилии</w:t>
      </w:r>
      <w:r w:rsidRPr="00EB51EA">
        <w:rPr>
          <w:rStyle w:val="afe"/>
          <w:rFonts w:ascii="Times New Roman" w:eastAsia="Times New Roman" w:hAnsi="Times New Roman" w:cs="Times New Roman"/>
          <w:color w:val="111111"/>
          <w:sz w:val="24"/>
          <w:szCs w:val="24"/>
        </w:rPr>
        <w:footnoteReference w:id="29"/>
      </w:r>
      <w:r w:rsidR="00FE5B33" w:rsidRPr="00E5371C">
        <w:rPr>
          <w:rFonts w:ascii="Times New Roman" w:eastAsia="Times New Roman" w:hAnsi="Times New Roman" w:cs="Times New Roman"/>
          <w:color w:val="111111"/>
          <w:sz w:val="24"/>
          <w:szCs w:val="24"/>
          <w:vertAlign w:val="superscript"/>
        </w:rPr>
        <w:t>,</w:t>
      </w:r>
      <w:r w:rsidR="00FE5B33">
        <w:rPr>
          <w:rStyle w:val="afe"/>
          <w:rFonts w:ascii="Times New Roman" w:eastAsia="Times New Roman" w:hAnsi="Times New Roman" w:cs="Times New Roman"/>
          <w:color w:val="111111"/>
          <w:sz w:val="24"/>
          <w:szCs w:val="24"/>
        </w:rPr>
        <w:footnoteReference w:id="30"/>
      </w:r>
      <w:r w:rsidR="00FE5B33" w:rsidRPr="00E5371C">
        <w:rPr>
          <w:rFonts w:ascii="Times New Roman" w:eastAsia="Times New Roman" w:hAnsi="Times New Roman" w:cs="Times New Roman"/>
          <w:color w:val="111111"/>
          <w:sz w:val="24"/>
          <w:szCs w:val="24"/>
          <w:vertAlign w:val="superscript"/>
        </w:rPr>
        <w:t>,</w:t>
      </w:r>
      <w:r w:rsidR="00FE5B33">
        <w:rPr>
          <w:rStyle w:val="afe"/>
          <w:rFonts w:ascii="Times New Roman" w:eastAsia="Times New Roman" w:hAnsi="Times New Roman" w:cs="Times New Roman"/>
          <w:color w:val="111111"/>
          <w:sz w:val="24"/>
          <w:szCs w:val="24"/>
        </w:rPr>
        <w:footnoteReference w:id="31"/>
      </w:r>
      <w:r w:rsidR="00FE5B33" w:rsidRPr="00E5371C">
        <w:rPr>
          <w:rFonts w:ascii="Times New Roman" w:eastAsia="Times New Roman" w:hAnsi="Times New Roman" w:cs="Times New Roman"/>
          <w:color w:val="111111"/>
          <w:sz w:val="24"/>
          <w:szCs w:val="24"/>
          <w:vertAlign w:val="superscript"/>
        </w:rPr>
        <w:t>,</w:t>
      </w:r>
      <w:r w:rsidR="00FE5B33">
        <w:rPr>
          <w:rStyle w:val="afe"/>
          <w:rFonts w:ascii="Times New Roman" w:eastAsia="Times New Roman" w:hAnsi="Times New Roman" w:cs="Times New Roman"/>
          <w:color w:val="111111"/>
          <w:sz w:val="24"/>
          <w:szCs w:val="24"/>
        </w:rPr>
        <w:footnoteReference w:id="32"/>
      </w:r>
      <w:r w:rsidR="00FE5B33" w:rsidRPr="00E5371C">
        <w:rPr>
          <w:rFonts w:ascii="Times New Roman" w:eastAsia="Times New Roman" w:hAnsi="Times New Roman" w:cs="Times New Roman"/>
          <w:color w:val="111111"/>
          <w:sz w:val="24"/>
          <w:szCs w:val="24"/>
          <w:vertAlign w:val="superscript"/>
        </w:rPr>
        <w:t>,</w:t>
      </w:r>
      <w:r w:rsidR="00FE5B33">
        <w:rPr>
          <w:rStyle w:val="afe"/>
          <w:rFonts w:ascii="Times New Roman" w:eastAsia="Times New Roman" w:hAnsi="Times New Roman" w:cs="Times New Roman"/>
          <w:color w:val="111111"/>
          <w:sz w:val="24"/>
          <w:szCs w:val="24"/>
        </w:rPr>
        <w:footnoteReference w:id="33"/>
      </w:r>
      <w:r w:rsidR="00FE5B33" w:rsidRPr="00E5371C">
        <w:rPr>
          <w:rFonts w:ascii="Times New Roman" w:eastAsia="Times New Roman" w:hAnsi="Times New Roman" w:cs="Times New Roman"/>
          <w:color w:val="111111"/>
          <w:sz w:val="24"/>
          <w:szCs w:val="24"/>
          <w:vertAlign w:val="superscript"/>
        </w:rPr>
        <w:t xml:space="preserve"> </w:t>
      </w:r>
      <w:r w:rsidRPr="00EB51EA">
        <w:rPr>
          <w:rFonts w:ascii="Times New Roman" w:eastAsia="Times New Roman" w:hAnsi="Times New Roman" w:cs="Times New Roman"/>
          <w:color w:val="111111"/>
          <w:sz w:val="24"/>
          <w:szCs w:val="24"/>
        </w:rPr>
        <w:t>с целью предотвращения воздействия пожаров (основная причина отключений в стране) на электросетевое оборудование применяется геопространственная информационная система мониторинга оборудования передающей электрической сети. Геопространственная система позволяет контролировать состояние просек ЛЭП на основании графиков их очистки, отключения ЛЭП и фактов возгораний вблизи ЛЭП. Вся информация загружается в единую информационную систему, состоящую из географической базы данных (в которой хранится информация об электросетевых объектах с географической привязкой), мобильного приложения и веб-приложения. Указанная геоинформационная система может применяться диспетчерским персоналом для поддержки принятия решений.</w:t>
      </w:r>
    </w:p>
    <w:p w14:paraId="1049622F" w14:textId="07B7DE46" w:rsidR="00EB022D" w:rsidRPr="00EB51EA" w:rsidRDefault="00EB022D" w:rsidP="00850936">
      <w:pPr>
        <w:spacing w:before="120" w:after="120" w:line="240" w:lineRule="auto"/>
        <w:ind w:firstLine="709"/>
        <w:jc w:val="both"/>
        <w:rPr>
          <w:rFonts w:ascii="Times New Roman" w:eastAsia="Times New Roman" w:hAnsi="Times New Roman" w:cs="Times New Roman"/>
          <w:color w:val="111111"/>
          <w:sz w:val="24"/>
          <w:szCs w:val="24"/>
        </w:rPr>
      </w:pPr>
      <w:r w:rsidRPr="00E36D9D">
        <w:rPr>
          <w:rFonts w:ascii="Times New Roman" w:eastAsia="Times New Roman" w:hAnsi="Times New Roman" w:cs="Times New Roman"/>
          <w:color w:val="111111"/>
          <w:sz w:val="24"/>
          <w:szCs w:val="24"/>
        </w:rPr>
        <w:t>В диспетчерском центре системного оператора энергосистемы</w:t>
      </w:r>
      <w:r w:rsidRPr="00EB51EA">
        <w:rPr>
          <w:rFonts w:ascii="Times New Roman" w:eastAsia="Times New Roman" w:hAnsi="Times New Roman" w:cs="Times New Roman"/>
          <w:b/>
          <w:color w:val="111111"/>
          <w:sz w:val="24"/>
          <w:szCs w:val="24"/>
        </w:rPr>
        <w:t xml:space="preserve"> Хорватии</w:t>
      </w:r>
      <w:r w:rsidRPr="00EB51EA">
        <w:rPr>
          <w:rFonts w:ascii="Times New Roman" w:eastAsia="Times New Roman" w:hAnsi="Times New Roman" w:cs="Times New Roman"/>
          <w:color w:val="111111"/>
          <w:sz w:val="24"/>
          <w:szCs w:val="24"/>
        </w:rPr>
        <w:t xml:space="preserve"> разработана и внедрена интеллектуальная система обработки сигналов о возмущении и определения причины возмущения для повышения скорости ликвидации аварийной ситуации</w:t>
      </w:r>
      <w:r w:rsidRPr="00E5371C">
        <w:rPr>
          <w:sz w:val="24"/>
          <w:szCs w:val="24"/>
          <w:vertAlign w:val="superscript"/>
        </w:rPr>
        <w:footnoteReference w:id="34"/>
      </w:r>
      <w:r w:rsidR="00FE5B33" w:rsidRPr="00E5371C">
        <w:rPr>
          <w:rFonts w:ascii="Times New Roman" w:eastAsia="Times New Roman" w:hAnsi="Times New Roman" w:cs="Times New Roman"/>
          <w:color w:val="111111"/>
          <w:sz w:val="24"/>
          <w:szCs w:val="24"/>
          <w:vertAlign w:val="superscript"/>
        </w:rPr>
        <w:t>,</w:t>
      </w:r>
      <w:r w:rsidR="00FE5B33">
        <w:rPr>
          <w:rStyle w:val="afe"/>
          <w:rFonts w:ascii="Times New Roman" w:eastAsia="Times New Roman" w:hAnsi="Times New Roman" w:cs="Times New Roman"/>
          <w:color w:val="111111"/>
          <w:sz w:val="24"/>
          <w:szCs w:val="24"/>
          <w:lang w:val="en-US"/>
        </w:rPr>
        <w:footnoteReference w:id="35"/>
      </w:r>
      <w:r w:rsidR="00FE5B33" w:rsidRPr="00E5371C">
        <w:rPr>
          <w:rFonts w:ascii="Times New Roman" w:eastAsia="Times New Roman" w:hAnsi="Times New Roman" w:cs="Times New Roman"/>
          <w:color w:val="111111"/>
          <w:sz w:val="24"/>
          <w:szCs w:val="24"/>
          <w:vertAlign w:val="superscript"/>
        </w:rPr>
        <w:t>,</w:t>
      </w:r>
      <w:r w:rsidR="00FE5B33">
        <w:rPr>
          <w:rStyle w:val="afe"/>
          <w:rFonts w:ascii="Times New Roman" w:eastAsia="Times New Roman" w:hAnsi="Times New Roman" w:cs="Times New Roman"/>
          <w:color w:val="111111"/>
          <w:sz w:val="24"/>
          <w:szCs w:val="24"/>
        </w:rPr>
        <w:footnoteReference w:id="36"/>
      </w:r>
      <w:r w:rsidR="00122126" w:rsidRPr="00E5371C">
        <w:rPr>
          <w:rFonts w:ascii="Times New Roman" w:eastAsia="Times New Roman" w:hAnsi="Times New Roman" w:cs="Times New Roman"/>
          <w:color w:val="111111"/>
          <w:sz w:val="24"/>
          <w:szCs w:val="24"/>
          <w:vertAlign w:val="superscript"/>
        </w:rPr>
        <w:t>,</w:t>
      </w:r>
      <w:r w:rsidR="00122126">
        <w:rPr>
          <w:rStyle w:val="afe"/>
          <w:rFonts w:ascii="Times New Roman" w:eastAsia="Times New Roman" w:hAnsi="Times New Roman" w:cs="Times New Roman"/>
          <w:color w:val="111111"/>
          <w:sz w:val="24"/>
          <w:szCs w:val="24"/>
          <w:lang w:val="en-US"/>
        </w:rPr>
        <w:footnoteReference w:id="37"/>
      </w:r>
      <w:r w:rsidRPr="00EB51EA">
        <w:rPr>
          <w:rFonts w:ascii="Times New Roman" w:eastAsia="Times New Roman" w:hAnsi="Times New Roman" w:cs="Times New Roman"/>
          <w:color w:val="111111"/>
          <w:sz w:val="24"/>
          <w:szCs w:val="24"/>
        </w:rPr>
        <w:t>. Интеллектуальная система подключена к системе SCADA со стандартным форматом обмена данными CIM/XML и работает в режиме реального времени с задержкой всего на несколько секунд. Эта система основана на многоуровневой модели потока данных и содержит возможность анализа причин возникновения возмущения. Технология мониторинга и управления переходными процессами применяется для управления частотой энергосистемы с низким показателем инерции</w:t>
      </w:r>
      <w:r w:rsidRPr="00EB51EA">
        <w:rPr>
          <w:rStyle w:val="afe"/>
          <w:rFonts w:ascii="Times New Roman" w:eastAsia="Times New Roman" w:hAnsi="Times New Roman" w:cs="Times New Roman"/>
          <w:color w:val="111111"/>
          <w:sz w:val="24"/>
          <w:szCs w:val="24"/>
        </w:rPr>
        <w:footnoteReference w:id="38"/>
      </w:r>
      <w:r w:rsidR="00122126" w:rsidRPr="00E5371C">
        <w:rPr>
          <w:rFonts w:ascii="Times New Roman" w:eastAsia="Times New Roman" w:hAnsi="Times New Roman" w:cs="Times New Roman"/>
          <w:color w:val="111111"/>
          <w:sz w:val="24"/>
          <w:szCs w:val="24"/>
        </w:rPr>
        <w:t>,</w:t>
      </w:r>
      <w:r w:rsidR="00122126">
        <w:rPr>
          <w:rStyle w:val="afe"/>
          <w:rFonts w:ascii="Times New Roman" w:eastAsia="Times New Roman" w:hAnsi="Times New Roman" w:cs="Times New Roman"/>
          <w:color w:val="111111"/>
          <w:sz w:val="24"/>
          <w:szCs w:val="24"/>
        </w:rPr>
        <w:footnoteReference w:id="39"/>
      </w:r>
      <w:r w:rsidR="00122126">
        <w:rPr>
          <w:rFonts w:ascii="Times New Roman" w:eastAsia="Times New Roman" w:hAnsi="Times New Roman" w:cs="Times New Roman"/>
          <w:color w:val="111111"/>
          <w:sz w:val="24"/>
          <w:szCs w:val="24"/>
        </w:rPr>
        <w:t>,</w:t>
      </w:r>
      <w:r w:rsidR="00122126">
        <w:rPr>
          <w:rStyle w:val="afe"/>
          <w:rFonts w:ascii="Times New Roman" w:eastAsia="Times New Roman" w:hAnsi="Times New Roman" w:cs="Times New Roman"/>
          <w:color w:val="111111"/>
          <w:sz w:val="24"/>
          <w:szCs w:val="24"/>
        </w:rPr>
        <w:footnoteReference w:id="40"/>
      </w:r>
      <w:r w:rsidR="00122126" w:rsidRPr="00E5371C">
        <w:rPr>
          <w:rFonts w:ascii="Times New Roman" w:eastAsia="Times New Roman" w:hAnsi="Times New Roman" w:cs="Times New Roman"/>
          <w:color w:val="111111"/>
          <w:sz w:val="24"/>
          <w:szCs w:val="24"/>
        </w:rPr>
        <w:t>,</w:t>
      </w:r>
      <w:r w:rsidR="00122126">
        <w:rPr>
          <w:rStyle w:val="afe"/>
          <w:rFonts w:ascii="Times New Roman" w:eastAsia="Times New Roman" w:hAnsi="Times New Roman" w:cs="Times New Roman"/>
          <w:color w:val="111111"/>
          <w:sz w:val="24"/>
          <w:szCs w:val="24"/>
        </w:rPr>
        <w:footnoteReference w:id="41"/>
      </w:r>
      <w:r w:rsidR="00122126" w:rsidRPr="00E5371C">
        <w:rPr>
          <w:rFonts w:ascii="Times New Roman" w:eastAsia="Times New Roman" w:hAnsi="Times New Roman" w:cs="Times New Roman"/>
          <w:color w:val="111111"/>
          <w:sz w:val="24"/>
          <w:szCs w:val="24"/>
        </w:rPr>
        <w:t>,</w:t>
      </w:r>
      <w:r w:rsidR="00122126">
        <w:rPr>
          <w:rStyle w:val="afe"/>
          <w:rFonts w:ascii="Times New Roman" w:eastAsia="Times New Roman" w:hAnsi="Times New Roman" w:cs="Times New Roman"/>
          <w:color w:val="111111"/>
          <w:sz w:val="24"/>
          <w:szCs w:val="24"/>
        </w:rPr>
        <w:footnoteReference w:id="42"/>
      </w:r>
      <w:r w:rsidR="00850936">
        <w:rPr>
          <w:rFonts w:ascii="Times New Roman" w:eastAsia="Times New Roman" w:hAnsi="Times New Roman" w:cs="Times New Roman"/>
          <w:color w:val="111111"/>
          <w:sz w:val="24"/>
          <w:szCs w:val="24"/>
        </w:rPr>
        <w:t>.</w:t>
      </w:r>
      <w:r w:rsidRPr="00EB51EA">
        <w:rPr>
          <w:rFonts w:ascii="Times New Roman" w:eastAsia="Times New Roman" w:hAnsi="Times New Roman" w:cs="Times New Roman"/>
          <w:color w:val="111111"/>
          <w:sz w:val="24"/>
          <w:szCs w:val="24"/>
        </w:rPr>
        <w:t xml:space="preserve"> Рассматривается возможность скоординированного управления активной мощностью распределенных генерирующих объектов, таких как ВЭС, СЭС, накопители электроэнергии при изменении частоты в энергосистеме. В </w:t>
      </w:r>
      <w:r w:rsidR="00A84C8C" w:rsidRPr="00EB51EA">
        <w:rPr>
          <w:rFonts w:ascii="Times New Roman" w:eastAsia="Times New Roman" w:hAnsi="Times New Roman" w:cs="Times New Roman"/>
          <w:color w:val="111111"/>
          <w:sz w:val="24"/>
          <w:szCs w:val="24"/>
        </w:rPr>
        <w:t>Д</w:t>
      </w:r>
      <w:r w:rsidRPr="00EB51EA">
        <w:rPr>
          <w:rFonts w:ascii="Times New Roman" w:eastAsia="Times New Roman" w:hAnsi="Times New Roman" w:cs="Times New Roman"/>
          <w:color w:val="111111"/>
          <w:sz w:val="24"/>
          <w:szCs w:val="24"/>
        </w:rPr>
        <w:t>окладе рассмотрена система, которая в полной мере учитывает региональное влияние изменения частоты и позволяет ускорить отклик генерирующего оборудования на изменение частоты по сравнению с первичным регулированием. Система работает с использованием данных УСВИ (измерения угла и частоты в реальном времени)</w:t>
      </w:r>
      <w:r w:rsidRPr="00EB51EA">
        <w:rPr>
          <w:rFonts w:ascii="Times New Roman" w:eastAsia="Times New Roman" w:hAnsi="Times New Roman" w:cs="Times New Roman"/>
          <w:color w:val="111111"/>
          <w:sz w:val="24"/>
          <w:szCs w:val="24"/>
          <w:highlight w:val="lightGray"/>
        </w:rPr>
        <w:t>.</w:t>
      </w:r>
    </w:p>
    <w:p w14:paraId="6A485999" w14:textId="78CC85AA" w:rsidR="00EB022D" w:rsidRPr="00EB51EA" w:rsidRDefault="00EB022D" w:rsidP="00850936">
      <w:pPr>
        <w:spacing w:before="120"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Для обеспечения ввода генерации на основе ВИЭ и распределенной генерации в энергосистему </w:t>
      </w:r>
      <w:r w:rsidRPr="00EB51EA">
        <w:rPr>
          <w:rFonts w:ascii="Times New Roman" w:eastAsia="Times New Roman" w:hAnsi="Times New Roman" w:cs="Times New Roman"/>
          <w:b/>
          <w:color w:val="111111"/>
          <w:sz w:val="24"/>
          <w:szCs w:val="24"/>
        </w:rPr>
        <w:t>Германии</w:t>
      </w:r>
      <w:r w:rsidRPr="00EB51EA">
        <w:rPr>
          <w:rFonts w:ascii="Times New Roman" w:eastAsia="Times New Roman" w:hAnsi="Times New Roman" w:cs="Times New Roman"/>
          <w:color w:val="111111"/>
          <w:sz w:val="24"/>
          <w:szCs w:val="24"/>
        </w:rPr>
        <w:t xml:space="preserve"> и ускоренного вывода из работы генерирующих блоков АЭС и угольных ТЭС</w:t>
      </w:r>
      <w:r w:rsidRPr="00EB51EA">
        <w:rPr>
          <w:rStyle w:val="afe"/>
          <w:rFonts w:ascii="Times New Roman" w:eastAsia="Times New Roman" w:hAnsi="Times New Roman" w:cs="Times New Roman"/>
          <w:color w:val="111111"/>
          <w:sz w:val="24"/>
          <w:szCs w:val="24"/>
        </w:rPr>
        <w:footnoteReference w:id="43"/>
      </w:r>
      <w:r w:rsidR="00146971">
        <w:rPr>
          <w:rStyle w:val="afe"/>
          <w:rFonts w:ascii="Times New Roman" w:eastAsia="Times New Roman" w:hAnsi="Times New Roman" w:cs="Times New Roman"/>
          <w:color w:val="111111"/>
          <w:sz w:val="24"/>
          <w:szCs w:val="24"/>
        </w:rPr>
        <w:footnoteReference w:id="44"/>
      </w:r>
      <w:r w:rsidR="00146971" w:rsidRPr="00E5371C">
        <w:rPr>
          <w:rFonts w:ascii="Times New Roman" w:eastAsia="Times New Roman" w:hAnsi="Times New Roman" w:cs="Times New Roman"/>
          <w:color w:val="111111"/>
          <w:sz w:val="24"/>
          <w:szCs w:val="24"/>
          <w:vertAlign w:val="superscript"/>
        </w:rPr>
        <w:t>,</w:t>
      </w:r>
      <w:r w:rsidR="00146971">
        <w:rPr>
          <w:rStyle w:val="afe"/>
          <w:rFonts w:ascii="Times New Roman" w:eastAsia="Times New Roman" w:hAnsi="Times New Roman" w:cs="Times New Roman"/>
          <w:color w:val="111111"/>
          <w:sz w:val="24"/>
          <w:szCs w:val="24"/>
        </w:rPr>
        <w:footnoteReference w:id="45"/>
      </w:r>
      <w:r w:rsidR="00146971" w:rsidRPr="00E5371C">
        <w:rPr>
          <w:rFonts w:ascii="Times New Roman" w:eastAsia="Times New Roman" w:hAnsi="Times New Roman" w:cs="Times New Roman"/>
          <w:color w:val="111111"/>
          <w:sz w:val="24"/>
          <w:szCs w:val="24"/>
          <w:vertAlign w:val="superscript"/>
        </w:rPr>
        <w:t>,</w:t>
      </w:r>
      <w:r w:rsidR="00146971">
        <w:rPr>
          <w:rStyle w:val="afe"/>
          <w:rFonts w:ascii="Times New Roman" w:eastAsia="Times New Roman" w:hAnsi="Times New Roman" w:cs="Times New Roman"/>
          <w:color w:val="111111"/>
          <w:sz w:val="24"/>
          <w:szCs w:val="24"/>
        </w:rPr>
        <w:footnoteReference w:id="46"/>
      </w:r>
      <w:r w:rsidR="00146971" w:rsidRPr="00E5371C">
        <w:rPr>
          <w:rFonts w:ascii="Times New Roman" w:eastAsia="Times New Roman" w:hAnsi="Times New Roman" w:cs="Times New Roman"/>
          <w:color w:val="111111"/>
          <w:sz w:val="24"/>
          <w:szCs w:val="24"/>
          <w:vertAlign w:val="superscript"/>
        </w:rPr>
        <w:t xml:space="preserve"> </w:t>
      </w:r>
      <w:r w:rsidRPr="00EB51EA">
        <w:rPr>
          <w:rFonts w:ascii="Times New Roman" w:eastAsia="Times New Roman" w:hAnsi="Times New Roman" w:cs="Times New Roman"/>
          <w:color w:val="111111"/>
          <w:sz w:val="24"/>
          <w:szCs w:val="24"/>
        </w:rPr>
        <w:t>был разработан инструмент для анализа и оценки состояния энергосистемы в режиме</w:t>
      </w:r>
      <w:r w:rsidR="00A84C8C">
        <w:rPr>
          <w:rFonts w:ascii="Times New Roman" w:eastAsia="Times New Roman" w:hAnsi="Times New Roman" w:cs="Times New Roman"/>
          <w:color w:val="111111"/>
          <w:sz w:val="24"/>
          <w:szCs w:val="24"/>
        </w:rPr>
        <w:t>,</w:t>
      </w:r>
      <w:r w:rsidRPr="00EB51EA">
        <w:rPr>
          <w:rFonts w:ascii="Times New Roman" w:eastAsia="Times New Roman" w:hAnsi="Times New Roman" w:cs="Times New Roman"/>
          <w:color w:val="111111"/>
          <w:sz w:val="24"/>
          <w:szCs w:val="24"/>
        </w:rPr>
        <w:t xml:space="preserve"> близком к реальному времени</w:t>
      </w:r>
      <w:r w:rsidR="00A84C8C">
        <w:rPr>
          <w:rFonts w:ascii="Times New Roman" w:eastAsia="Times New Roman" w:hAnsi="Times New Roman" w:cs="Times New Roman"/>
          <w:color w:val="111111"/>
          <w:sz w:val="24"/>
          <w:szCs w:val="24"/>
        </w:rPr>
        <w:t>,</w:t>
      </w:r>
      <w:r w:rsidRPr="00EB51EA">
        <w:rPr>
          <w:rFonts w:ascii="Times New Roman" w:eastAsia="Times New Roman" w:hAnsi="Times New Roman" w:cs="Times New Roman"/>
          <w:color w:val="111111"/>
          <w:sz w:val="24"/>
          <w:szCs w:val="24"/>
        </w:rPr>
        <w:t xml:space="preserve"> и обеспечения поддержки принятия решений оператором в критических ситуациях. Исходной информацией для функционирования приложений являются импортируемые из системы SCADA данные, такие как топология электрической сети, измерения параметров режима, результаты оценки состояния, данные по допустимым загрузкам электросетевого оборудования, плановые графики генерации и потребления и др. </w:t>
      </w:r>
    </w:p>
    <w:p w14:paraId="74A22915" w14:textId="20744F92" w:rsidR="00EB022D" w:rsidRPr="00EB51EA" w:rsidRDefault="00EB022D" w:rsidP="00850936">
      <w:pPr>
        <w:spacing w:before="120"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Для управления растущими долями генерации с использованием ВИЭ и преодоления сложности прогнозирования выдачи мощности данного типа генерацией</w:t>
      </w:r>
      <w:r w:rsidRPr="00EB51EA">
        <w:rPr>
          <w:rFonts w:ascii="Times New Roman" w:eastAsia="Times New Roman" w:hAnsi="Times New Roman" w:cs="Times New Roman"/>
          <w:b/>
          <w:color w:val="111111"/>
          <w:sz w:val="24"/>
          <w:szCs w:val="24"/>
        </w:rPr>
        <w:t xml:space="preserve"> </w:t>
      </w:r>
      <w:r w:rsidRPr="00EB51EA">
        <w:rPr>
          <w:rFonts w:ascii="Times New Roman" w:eastAsia="Times New Roman" w:hAnsi="Times New Roman" w:cs="Times New Roman"/>
          <w:color w:val="111111"/>
          <w:sz w:val="24"/>
          <w:szCs w:val="24"/>
        </w:rPr>
        <w:t>в энергосистеме</w:t>
      </w:r>
      <w:r w:rsidRPr="00EB51EA">
        <w:rPr>
          <w:rFonts w:ascii="Times New Roman" w:eastAsia="Times New Roman" w:hAnsi="Times New Roman" w:cs="Times New Roman"/>
          <w:b/>
          <w:color w:val="111111"/>
          <w:sz w:val="24"/>
          <w:szCs w:val="24"/>
        </w:rPr>
        <w:t xml:space="preserve"> Японии</w:t>
      </w:r>
      <w:r w:rsidRPr="00EB51EA">
        <w:rPr>
          <w:rFonts w:ascii="Times New Roman" w:eastAsia="Times New Roman" w:hAnsi="Times New Roman" w:cs="Times New Roman"/>
          <w:color w:val="111111"/>
          <w:sz w:val="24"/>
          <w:szCs w:val="24"/>
        </w:rPr>
        <w:t xml:space="preserve"> в 2021 году введена национальная координационная система балансирования (использование резервов активной мощности) не только при возмущениях, но и при отклонениях планового графика генерации от фактического. Координационная система выполняет две основные функции: уменьшение объема ввода резервов активной мощности и минимизация затрат на их активацию на региональном и общесистемном уровн</w:t>
      </w:r>
      <w:r w:rsidR="00A84C8C">
        <w:rPr>
          <w:rFonts w:ascii="Times New Roman" w:eastAsia="Times New Roman" w:hAnsi="Times New Roman" w:cs="Times New Roman"/>
          <w:color w:val="111111"/>
          <w:sz w:val="24"/>
          <w:szCs w:val="24"/>
        </w:rPr>
        <w:t>ях</w:t>
      </w:r>
      <w:r w:rsidRPr="00EB51EA">
        <w:rPr>
          <w:rFonts w:ascii="Times New Roman" w:eastAsia="Times New Roman" w:hAnsi="Times New Roman" w:cs="Times New Roman"/>
          <w:color w:val="111111"/>
          <w:sz w:val="24"/>
          <w:szCs w:val="24"/>
        </w:rPr>
        <w:t>, а также  учитывает возможность использования межсистемных связей для активации резервов в соседних региональных энергосистемах Японии</w:t>
      </w:r>
      <w:r w:rsidR="0093182A">
        <w:rPr>
          <w:rStyle w:val="afe"/>
          <w:rFonts w:ascii="Times New Roman" w:eastAsia="Times New Roman" w:hAnsi="Times New Roman" w:cs="Times New Roman"/>
          <w:color w:val="111111"/>
          <w:sz w:val="24"/>
          <w:szCs w:val="24"/>
        </w:rPr>
        <w:footnoteReference w:id="47"/>
      </w:r>
      <w:r w:rsidRPr="00EB51EA">
        <w:rPr>
          <w:rFonts w:ascii="Times New Roman" w:eastAsia="Times New Roman" w:hAnsi="Times New Roman" w:cs="Times New Roman"/>
          <w:color w:val="111111"/>
          <w:sz w:val="24"/>
          <w:szCs w:val="24"/>
        </w:rPr>
        <w:t xml:space="preserve">. </w:t>
      </w:r>
    </w:p>
    <w:p w14:paraId="0C0EF70E" w14:textId="77777777" w:rsidR="00850936" w:rsidRDefault="00EB022D" w:rsidP="00850936">
      <w:pPr>
        <w:spacing w:before="120"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Для определения фактических значений допустимых потоков мощности в заданных контролируемых и идентифицированных опасных секциях с учетом фактических параметров работы энергосистемы</w:t>
      </w:r>
      <w:r w:rsidRPr="00EB51EA">
        <w:rPr>
          <w:rFonts w:ascii="Times New Roman" w:eastAsia="Times New Roman" w:hAnsi="Times New Roman" w:cs="Times New Roman"/>
          <w:b/>
          <w:color w:val="111111"/>
          <w:sz w:val="24"/>
          <w:szCs w:val="24"/>
        </w:rPr>
        <w:t xml:space="preserve"> </w:t>
      </w:r>
      <w:r w:rsidRPr="00A84C8C">
        <w:rPr>
          <w:rFonts w:ascii="Times New Roman" w:eastAsia="Times New Roman" w:hAnsi="Times New Roman" w:cs="Times New Roman"/>
          <w:color w:val="111111"/>
          <w:sz w:val="24"/>
          <w:szCs w:val="24"/>
        </w:rPr>
        <w:t xml:space="preserve">в </w:t>
      </w:r>
      <w:r w:rsidRPr="00EB51EA">
        <w:rPr>
          <w:rFonts w:ascii="Times New Roman" w:eastAsia="Times New Roman" w:hAnsi="Times New Roman" w:cs="Times New Roman"/>
          <w:b/>
          <w:color w:val="111111"/>
          <w:sz w:val="24"/>
          <w:szCs w:val="24"/>
        </w:rPr>
        <w:t>ЕЭС России</w:t>
      </w:r>
      <w:r w:rsidRPr="00EB51EA">
        <w:rPr>
          <w:rFonts w:ascii="Times New Roman" w:hAnsi="Times New Roman" w:cs="Times New Roman"/>
          <w:sz w:val="24"/>
          <w:szCs w:val="24"/>
        </w:rPr>
        <w:t xml:space="preserve"> </w:t>
      </w:r>
      <w:r w:rsidRPr="00EB51EA">
        <w:rPr>
          <w:rFonts w:ascii="Times New Roman" w:eastAsia="Times New Roman" w:hAnsi="Times New Roman" w:cs="Times New Roman"/>
          <w:color w:val="111111"/>
          <w:sz w:val="24"/>
          <w:szCs w:val="24"/>
        </w:rPr>
        <w:t>разработана и внедрена система мониторинга запасов устойчивости (СМЗУ), которая автоматически выполняет расчеты</w:t>
      </w:r>
      <w:r w:rsidRPr="00EB51EA">
        <w:rPr>
          <w:rStyle w:val="afe"/>
          <w:rFonts w:ascii="Times New Roman" w:hAnsi="Times New Roman" w:cs="Times New Roman"/>
          <w:sz w:val="24"/>
          <w:szCs w:val="24"/>
        </w:rPr>
        <w:footnoteReference w:id="48"/>
      </w:r>
      <w:r w:rsidRPr="00EB51EA">
        <w:rPr>
          <w:rStyle w:val="afe"/>
          <w:rFonts w:ascii="Times New Roman" w:hAnsi="Times New Roman" w:cs="Times New Roman"/>
          <w:sz w:val="24"/>
          <w:szCs w:val="24"/>
        </w:rPr>
        <w:t xml:space="preserve"> </w:t>
      </w:r>
      <w:r w:rsidR="00D04018" w:rsidRPr="00E5371C">
        <w:rPr>
          <w:rFonts w:ascii="Times New Roman" w:hAnsi="Times New Roman" w:cs="Times New Roman"/>
          <w:sz w:val="24"/>
          <w:szCs w:val="24"/>
          <w:vertAlign w:val="superscript"/>
        </w:rPr>
        <w:t>,</w:t>
      </w:r>
      <w:r w:rsidR="0093182A">
        <w:rPr>
          <w:rStyle w:val="afe"/>
          <w:rFonts w:ascii="Times New Roman" w:hAnsi="Times New Roman" w:cs="Times New Roman"/>
          <w:sz w:val="24"/>
          <w:szCs w:val="24"/>
        </w:rPr>
        <w:footnoteReference w:id="49"/>
      </w:r>
      <w:r w:rsidR="00D04018" w:rsidRPr="00E5371C">
        <w:rPr>
          <w:rFonts w:ascii="Times New Roman" w:hAnsi="Times New Roman" w:cs="Times New Roman"/>
          <w:sz w:val="24"/>
          <w:szCs w:val="24"/>
          <w:vertAlign w:val="superscript"/>
        </w:rPr>
        <w:t>,</w:t>
      </w:r>
      <w:r w:rsidR="00D04018">
        <w:rPr>
          <w:rStyle w:val="afe"/>
          <w:rFonts w:ascii="Times New Roman" w:hAnsi="Times New Roman" w:cs="Times New Roman"/>
          <w:sz w:val="24"/>
          <w:szCs w:val="24"/>
        </w:rPr>
        <w:footnoteReference w:id="50"/>
      </w:r>
      <w:r w:rsidRPr="00EB51EA">
        <w:rPr>
          <w:rFonts w:ascii="Times New Roman" w:eastAsia="Times New Roman" w:hAnsi="Times New Roman" w:cs="Times New Roman"/>
          <w:color w:val="111111"/>
          <w:sz w:val="24"/>
          <w:szCs w:val="24"/>
        </w:rPr>
        <w:t>.</w:t>
      </w:r>
    </w:p>
    <w:p w14:paraId="35288145" w14:textId="38F3267F" w:rsidR="00EB022D" w:rsidRPr="00EB51EA" w:rsidRDefault="00EB022D" w:rsidP="00850936">
      <w:pPr>
        <w:spacing w:before="120" w:after="120" w:line="240" w:lineRule="auto"/>
        <w:ind w:firstLine="709"/>
        <w:jc w:val="both"/>
        <w:rPr>
          <w:rFonts w:ascii="Times New Roman" w:eastAsia="Times New Roman" w:hAnsi="Times New Roman" w:cs="Times New Roman"/>
          <w:color w:val="111111"/>
          <w:sz w:val="24"/>
          <w:szCs w:val="24"/>
        </w:rPr>
      </w:pPr>
      <w:r w:rsidRPr="00E36D9D">
        <w:rPr>
          <w:rFonts w:ascii="Times New Roman" w:eastAsia="Times New Roman" w:hAnsi="Times New Roman" w:cs="Times New Roman"/>
          <w:color w:val="111111"/>
          <w:sz w:val="24"/>
          <w:szCs w:val="24"/>
        </w:rPr>
        <w:t>В энергосистемах</w:t>
      </w:r>
      <w:r w:rsidRPr="00EB51EA">
        <w:rPr>
          <w:rFonts w:ascii="Times New Roman" w:eastAsia="Times New Roman" w:hAnsi="Times New Roman" w:cs="Times New Roman"/>
          <w:b/>
          <w:color w:val="111111"/>
          <w:sz w:val="24"/>
          <w:szCs w:val="24"/>
        </w:rPr>
        <w:t xml:space="preserve"> Китая</w:t>
      </w:r>
      <w:r w:rsidR="00850936">
        <w:rPr>
          <w:rFonts w:ascii="Times New Roman" w:eastAsia="Times New Roman" w:hAnsi="Times New Roman" w:cs="Times New Roman"/>
          <w:b/>
          <w:color w:val="111111"/>
          <w:sz w:val="24"/>
          <w:szCs w:val="24"/>
        </w:rPr>
        <w:t xml:space="preserve"> </w:t>
      </w:r>
      <w:r w:rsidRPr="00EB51EA">
        <w:rPr>
          <w:rFonts w:ascii="Times New Roman" w:eastAsia="Times New Roman" w:hAnsi="Times New Roman" w:cs="Times New Roman"/>
          <w:color w:val="111111"/>
          <w:sz w:val="24"/>
          <w:szCs w:val="24"/>
        </w:rPr>
        <w:t>применяется система онлайн</w:t>
      </w:r>
      <w:r w:rsidR="00A84C8C">
        <w:rPr>
          <w:rFonts w:ascii="Times New Roman" w:eastAsia="Times New Roman" w:hAnsi="Times New Roman" w:cs="Times New Roman"/>
          <w:color w:val="111111"/>
          <w:sz w:val="24"/>
          <w:szCs w:val="24"/>
        </w:rPr>
        <w:t>-</w:t>
      </w:r>
      <w:r w:rsidRPr="00EB51EA">
        <w:rPr>
          <w:rFonts w:ascii="Times New Roman" w:eastAsia="Times New Roman" w:hAnsi="Times New Roman" w:cs="Times New Roman"/>
          <w:color w:val="111111"/>
          <w:sz w:val="24"/>
          <w:szCs w:val="24"/>
        </w:rPr>
        <w:t>оценки динамической безопасности. Она разработана на основе платформы диспетчеризации и управления мощностью и может оценивать стабильность в трех режимах работы, а именно в режиме реального времени, режиме исследования и режиме тренда</w:t>
      </w:r>
      <w:r w:rsidR="00850936" w:rsidRPr="00EB51EA">
        <w:rPr>
          <w:rStyle w:val="afe"/>
          <w:rFonts w:ascii="Times New Roman" w:eastAsia="Times New Roman" w:hAnsi="Times New Roman" w:cs="Times New Roman"/>
          <w:color w:val="111111"/>
          <w:sz w:val="24"/>
          <w:szCs w:val="24"/>
        </w:rPr>
        <w:footnoteReference w:id="51"/>
      </w:r>
      <w:r w:rsidR="00850936" w:rsidRPr="00E5371C">
        <w:rPr>
          <w:rFonts w:ascii="Times New Roman" w:eastAsia="Times New Roman" w:hAnsi="Times New Roman" w:cs="Times New Roman"/>
          <w:b/>
          <w:color w:val="111111"/>
          <w:sz w:val="24"/>
          <w:szCs w:val="24"/>
          <w:vertAlign w:val="superscript"/>
        </w:rPr>
        <w:t>,</w:t>
      </w:r>
      <w:r w:rsidR="00850936" w:rsidRPr="00E5371C">
        <w:rPr>
          <w:rStyle w:val="afe"/>
          <w:rFonts w:ascii="Times New Roman" w:eastAsia="Times New Roman" w:hAnsi="Times New Roman" w:cs="Times New Roman"/>
          <w:color w:val="111111"/>
          <w:sz w:val="24"/>
          <w:szCs w:val="24"/>
        </w:rPr>
        <w:footnoteReference w:id="52"/>
      </w:r>
      <w:r w:rsidR="00850936" w:rsidRPr="00E5371C">
        <w:rPr>
          <w:rFonts w:ascii="Times New Roman" w:eastAsia="Times New Roman" w:hAnsi="Times New Roman" w:cs="Times New Roman"/>
          <w:b/>
          <w:color w:val="111111"/>
          <w:sz w:val="24"/>
          <w:szCs w:val="24"/>
          <w:vertAlign w:val="superscript"/>
        </w:rPr>
        <w:t>,</w:t>
      </w:r>
      <w:r w:rsidR="00850936" w:rsidRPr="00E5371C">
        <w:rPr>
          <w:rStyle w:val="afe"/>
          <w:rFonts w:ascii="Times New Roman" w:eastAsia="Times New Roman" w:hAnsi="Times New Roman" w:cs="Times New Roman"/>
          <w:color w:val="111111"/>
          <w:sz w:val="24"/>
          <w:szCs w:val="24"/>
        </w:rPr>
        <w:footnoteReference w:id="53"/>
      </w:r>
      <w:r w:rsidR="00850936" w:rsidRPr="00E5371C">
        <w:rPr>
          <w:rFonts w:ascii="Times New Roman" w:eastAsia="Times New Roman" w:hAnsi="Times New Roman" w:cs="Times New Roman"/>
          <w:color w:val="111111"/>
          <w:sz w:val="24"/>
          <w:szCs w:val="24"/>
          <w:vertAlign w:val="superscript"/>
        </w:rPr>
        <w:t>,</w:t>
      </w:r>
      <w:r w:rsidR="00850936" w:rsidRPr="00E5371C">
        <w:rPr>
          <w:rStyle w:val="afe"/>
          <w:rFonts w:ascii="Times New Roman" w:eastAsia="Times New Roman" w:hAnsi="Times New Roman" w:cs="Times New Roman"/>
          <w:color w:val="111111"/>
          <w:sz w:val="24"/>
          <w:szCs w:val="24"/>
        </w:rPr>
        <w:footnoteReference w:id="54"/>
      </w:r>
      <w:r w:rsidR="00850936" w:rsidRPr="00E5371C">
        <w:rPr>
          <w:rFonts w:ascii="Times New Roman" w:eastAsia="Times New Roman" w:hAnsi="Times New Roman" w:cs="Times New Roman"/>
          <w:color w:val="111111"/>
          <w:sz w:val="24"/>
          <w:szCs w:val="24"/>
          <w:vertAlign w:val="superscript"/>
        </w:rPr>
        <w:t>,</w:t>
      </w:r>
      <w:r w:rsidR="00850936" w:rsidRPr="00E5371C">
        <w:rPr>
          <w:rStyle w:val="afe"/>
          <w:rFonts w:ascii="Times New Roman" w:eastAsia="Times New Roman" w:hAnsi="Times New Roman" w:cs="Times New Roman"/>
          <w:color w:val="111111"/>
          <w:sz w:val="24"/>
          <w:szCs w:val="24"/>
        </w:rPr>
        <w:footnoteReference w:id="55"/>
      </w:r>
      <w:r w:rsidRPr="00EB51EA">
        <w:rPr>
          <w:rFonts w:ascii="Times New Roman" w:eastAsia="Times New Roman" w:hAnsi="Times New Roman" w:cs="Times New Roman"/>
          <w:color w:val="111111"/>
          <w:sz w:val="24"/>
          <w:szCs w:val="24"/>
        </w:rPr>
        <w:t>.</w:t>
      </w:r>
    </w:p>
    <w:p w14:paraId="6DF3FBD8" w14:textId="77777777" w:rsidR="00EB022D" w:rsidRPr="00EB51EA" w:rsidRDefault="00EB022D" w:rsidP="00850936">
      <w:pPr>
        <w:spacing w:before="120"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Появление распределенных энергоресурсов (РЭР) меняет способы выработки и выдачи энергии в электрическую сеть. Агрегированные РЭР могут использоваться для обслуживания сети и обеспечения </w:t>
      </w:r>
      <w:r w:rsidRPr="00E5371C">
        <w:rPr>
          <w:rFonts w:ascii="Times New Roman" w:eastAsia="Times New Roman" w:hAnsi="Times New Roman" w:cs="Times New Roman"/>
          <w:color w:val="111111"/>
          <w:sz w:val="24"/>
          <w:szCs w:val="24"/>
        </w:rPr>
        <w:t>дву</w:t>
      </w:r>
      <w:r w:rsidR="00445DEE" w:rsidRPr="00445DEE">
        <w:rPr>
          <w:rFonts w:ascii="Times New Roman" w:eastAsia="Times New Roman" w:hAnsi="Times New Roman" w:cs="Times New Roman"/>
          <w:color w:val="111111"/>
          <w:sz w:val="24"/>
          <w:szCs w:val="24"/>
        </w:rPr>
        <w:t>направленного</w:t>
      </w:r>
      <w:r w:rsidRPr="00EB51EA">
        <w:rPr>
          <w:rFonts w:ascii="Times New Roman" w:eastAsia="Times New Roman" w:hAnsi="Times New Roman" w:cs="Times New Roman"/>
          <w:color w:val="111111"/>
          <w:sz w:val="24"/>
          <w:szCs w:val="24"/>
        </w:rPr>
        <w:t xml:space="preserve"> потока энергии. Увеличение объема этих взаимосвязанных ресурсов усиливает необходимость обеспечения надежности энергосистемы как в штатном режиме, так и при возмущениях. Увеличение объемов РЭР может изменить способ взаимодействия распределительной системы с энергосистемой и превратить распределительные сети в активные источники как энергии, так и основных услуг по обеспечению надежности, таких как регулирование линейных и частотных характеристик. Эти значительные изменения в распределительной системе, которые могут изменить не только поток мощности, но и реакцию на различные виды возмущений, должны быть оценены и учтены при планировании и эксплуатации энергосистемы.</w:t>
      </w:r>
    </w:p>
    <w:p w14:paraId="44118E1F" w14:textId="3C0FEE7E" w:rsidR="00EB022D" w:rsidRPr="00E5371C" w:rsidRDefault="00B55A28" w:rsidP="00B55A28">
      <w:pPr>
        <w:pStyle w:val="26"/>
      </w:pPr>
      <w:bookmarkStart w:id="49" w:name="_Toc108516848"/>
      <w:bookmarkStart w:id="50" w:name="_Toc108528176"/>
      <w:bookmarkStart w:id="51" w:name="_Toc108518074"/>
      <w:r>
        <w:t>3.4</w:t>
      </w:r>
      <w:r w:rsidR="00A84C8C">
        <w:t>.</w:t>
      </w:r>
      <w:r>
        <w:t xml:space="preserve"> </w:t>
      </w:r>
      <w:r w:rsidR="00EB022D" w:rsidRPr="00E5371C">
        <w:t>Информационные системы и телекоммуникации</w:t>
      </w:r>
      <w:bookmarkEnd w:id="49"/>
      <w:bookmarkEnd w:id="50"/>
      <w:bookmarkEnd w:id="51"/>
    </w:p>
    <w:p w14:paraId="70861074" w14:textId="29083B4F" w:rsidR="00EB022D" w:rsidRPr="00B55A28" w:rsidRDefault="00EB022D" w:rsidP="00B55A28">
      <w:pPr>
        <w:ind w:firstLine="709"/>
        <w:jc w:val="both"/>
        <w:rPr>
          <w:rFonts w:ascii="Times New Roman" w:hAnsi="Times New Roman" w:cs="Times New Roman"/>
          <w:sz w:val="24"/>
        </w:rPr>
      </w:pPr>
      <w:r w:rsidRPr="00B55A28">
        <w:rPr>
          <w:rFonts w:ascii="Times New Roman" w:hAnsi="Times New Roman" w:cs="Times New Roman"/>
          <w:sz w:val="24"/>
        </w:rPr>
        <w:t xml:space="preserve">Новые информационно-коммуникационные технологии (ИКТ), в том числе: </w:t>
      </w:r>
      <w:r w:rsidR="00A84C8C">
        <w:rPr>
          <w:rFonts w:ascii="Times New Roman" w:hAnsi="Times New Roman" w:cs="Times New Roman"/>
          <w:sz w:val="24"/>
        </w:rPr>
        <w:t>и</w:t>
      </w:r>
      <w:r w:rsidRPr="00B55A28">
        <w:rPr>
          <w:rFonts w:ascii="Times New Roman" w:hAnsi="Times New Roman" w:cs="Times New Roman"/>
          <w:sz w:val="24"/>
        </w:rPr>
        <w:t>нтернет вещей, большие данные, аналитика данных, искусственный интеллект и машинное обучение, виртуальная и дополненная реальность, дроны и роботы, а также блокчейн, становятся реальностью на электросетевых предприятиях (ЭСП). Эти технологии внедряются, что позволяет улучшать и оптимизировать операционную деятельность, управление активами и работу энергетического рынка. Обсуждаются детали стратегии и философии проектирования реализованных технологий и платформ, охватывающих системную архитектуру, коммуникации, управление данными и аналитику данных на основе ИИ и МО. Применения сосредоточены на улучшении работы и обслуживания ЭСП.</w:t>
      </w:r>
    </w:p>
    <w:p w14:paraId="62322022" w14:textId="3C31359A" w:rsidR="00EB022D" w:rsidRPr="00EB51EA" w:rsidRDefault="00EB022D" w:rsidP="00B55A28">
      <w:pPr>
        <w:pStyle w:val="af7"/>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Архитектура системы, основанная на международных стандартах, таких как методология сценариев использования интеллектуальной энергии МЭК, методология профилей CIM IEC TC57 и технические условия для обмена моделями общей сети (CGMES)</w:t>
      </w:r>
      <w:r w:rsidR="00A84C8C">
        <w:rPr>
          <w:rFonts w:ascii="Times New Roman" w:eastAsia="Times New Roman" w:hAnsi="Times New Roman"/>
          <w:color w:val="111111"/>
          <w:sz w:val="24"/>
          <w:szCs w:val="24"/>
        </w:rPr>
        <w:t>,</w:t>
      </w:r>
      <w:r w:rsidRPr="00EB51EA">
        <w:rPr>
          <w:rFonts w:ascii="Times New Roman" w:eastAsia="Times New Roman" w:hAnsi="Times New Roman"/>
          <w:color w:val="111111"/>
          <w:sz w:val="24"/>
          <w:szCs w:val="24"/>
        </w:rPr>
        <w:t xml:space="preserve"> разработана экспертами из </w:t>
      </w:r>
      <w:r w:rsidRPr="00EB51EA">
        <w:rPr>
          <w:rFonts w:ascii="Times New Roman" w:eastAsia="Times New Roman" w:hAnsi="Times New Roman"/>
          <w:b/>
          <w:color w:val="111111"/>
          <w:sz w:val="24"/>
          <w:szCs w:val="24"/>
        </w:rPr>
        <w:t>Великобритании, Франции и Германии</w:t>
      </w:r>
      <w:r w:rsidR="002D4F5C" w:rsidRPr="00E5371C">
        <w:rPr>
          <w:rStyle w:val="afe"/>
          <w:rFonts w:ascii="Times New Roman" w:eastAsia="Times New Roman" w:hAnsi="Times New Roman"/>
          <w:color w:val="111111"/>
          <w:sz w:val="24"/>
          <w:szCs w:val="24"/>
        </w:rPr>
        <w:footnoteReference w:id="56"/>
      </w:r>
      <w:r w:rsidR="002D4F5C" w:rsidRPr="00E5371C">
        <w:rPr>
          <w:rFonts w:ascii="Times New Roman" w:eastAsia="Times New Roman" w:hAnsi="Times New Roman"/>
          <w:b/>
          <w:color w:val="111111"/>
          <w:sz w:val="24"/>
          <w:szCs w:val="24"/>
          <w:vertAlign w:val="superscript"/>
        </w:rPr>
        <w:t>,</w:t>
      </w:r>
      <w:r w:rsidR="002D4F5C" w:rsidRPr="00E5371C">
        <w:rPr>
          <w:rStyle w:val="afe"/>
          <w:rFonts w:ascii="Times New Roman" w:eastAsia="Times New Roman" w:hAnsi="Times New Roman"/>
          <w:color w:val="111111"/>
          <w:sz w:val="24"/>
          <w:szCs w:val="24"/>
        </w:rPr>
        <w:footnoteReference w:id="57"/>
      </w:r>
      <w:r w:rsidR="002D4F5C" w:rsidRPr="00E5371C">
        <w:rPr>
          <w:rFonts w:ascii="Times New Roman" w:eastAsia="Times New Roman" w:hAnsi="Times New Roman"/>
          <w:color w:val="111111"/>
          <w:sz w:val="24"/>
          <w:szCs w:val="24"/>
          <w:vertAlign w:val="superscript"/>
        </w:rPr>
        <w:t>,</w:t>
      </w:r>
      <w:r w:rsidR="002D4F5C" w:rsidRPr="00E5371C">
        <w:rPr>
          <w:rStyle w:val="afe"/>
          <w:rFonts w:ascii="Times New Roman" w:eastAsia="Times New Roman" w:hAnsi="Times New Roman"/>
          <w:color w:val="111111"/>
          <w:sz w:val="24"/>
          <w:szCs w:val="24"/>
        </w:rPr>
        <w:footnoteReference w:id="58"/>
      </w:r>
      <w:r w:rsidR="00593710" w:rsidRPr="00E5371C">
        <w:rPr>
          <w:rFonts w:ascii="Times New Roman" w:eastAsia="Times New Roman" w:hAnsi="Times New Roman"/>
          <w:color w:val="111111"/>
          <w:sz w:val="24"/>
          <w:szCs w:val="24"/>
          <w:vertAlign w:val="superscript"/>
        </w:rPr>
        <w:t>,</w:t>
      </w:r>
      <w:r w:rsidR="00593710" w:rsidRPr="00E5371C">
        <w:rPr>
          <w:rStyle w:val="afe"/>
          <w:rFonts w:ascii="Times New Roman" w:eastAsia="Times New Roman" w:hAnsi="Times New Roman"/>
          <w:color w:val="111111"/>
          <w:sz w:val="24"/>
          <w:szCs w:val="24"/>
          <w:lang w:val="en-US"/>
        </w:rPr>
        <w:footnoteReference w:id="59"/>
      </w:r>
      <w:r w:rsidRPr="00EB51EA">
        <w:rPr>
          <w:rFonts w:ascii="Times New Roman" w:eastAsia="Times New Roman" w:hAnsi="Times New Roman"/>
          <w:b/>
          <w:color w:val="111111"/>
          <w:sz w:val="24"/>
          <w:szCs w:val="24"/>
        </w:rPr>
        <w:t xml:space="preserve">. </w:t>
      </w:r>
      <w:r w:rsidRPr="00EB51EA">
        <w:rPr>
          <w:rFonts w:ascii="Times New Roman" w:eastAsia="Times New Roman" w:hAnsi="Times New Roman"/>
          <w:color w:val="111111"/>
          <w:sz w:val="24"/>
          <w:szCs w:val="24"/>
        </w:rPr>
        <w:t>Отмечается</w:t>
      </w:r>
      <w:r w:rsidRPr="00EB51EA">
        <w:rPr>
          <w:rFonts w:ascii="Times New Roman" w:eastAsia="Times New Roman" w:hAnsi="Times New Roman"/>
          <w:b/>
          <w:color w:val="111111"/>
          <w:sz w:val="24"/>
          <w:szCs w:val="24"/>
        </w:rPr>
        <w:t xml:space="preserve"> </w:t>
      </w:r>
      <w:r w:rsidRPr="00EB51EA">
        <w:rPr>
          <w:rFonts w:ascii="Times New Roman" w:eastAsia="Times New Roman" w:hAnsi="Times New Roman"/>
          <w:color w:val="111111"/>
          <w:sz w:val="24"/>
          <w:szCs w:val="24"/>
        </w:rPr>
        <w:t xml:space="preserve">важность использования стандартов информационных технологий (сценарии использования и UML) и модели архитектуры интеллектуальной сети (SGAM) для разработки масштабируемых и безопасных информационных систем для обмена данными между передающей и распределительной сетевой компаниями. Выделены три основных аспекта: масштабируемость, безопасность данных и оперативная совместимость. </w:t>
      </w:r>
    </w:p>
    <w:p w14:paraId="3807AB11" w14:textId="77777777" w:rsidR="00EB022D" w:rsidRPr="00EB51EA" w:rsidRDefault="00EE217A" w:rsidP="00B55A28">
      <w:pPr>
        <w:autoSpaceDE w:val="0"/>
        <w:autoSpaceDN w:val="0"/>
        <w:adjustRightInd w:val="0"/>
        <w:spacing w:after="120" w:line="240" w:lineRule="auto"/>
        <w:ind w:firstLine="709"/>
        <w:jc w:val="both"/>
        <w:rPr>
          <w:rFonts w:ascii="Times New Roman" w:eastAsia="Times New Roman" w:hAnsi="Times New Roman"/>
          <w:color w:val="111111"/>
          <w:sz w:val="24"/>
          <w:szCs w:val="24"/>
        </w:rPr>
      </w:pPr>
      <w:r w:rsidRPr="00E5371C">
        <w:rPr>
          <w:rFonts w:ascii="Times New Roman" w:eastAsia="Times New Roman" w:hAnsi="Times New Roman"/>
          <w:color w:val="111111"/>
          <w:sz w:val="24"/>
          <w:szCs w:val="24"/>
        </w:rPr>
        <w:t>Э</w:t>
      </w:r>
      <w:r w:rsidR="00EB022D" w:rsidRPr="00EB51EA">
        <w:rPr>
          <w:rFonts w:ascii="Times New Roman" w:eastAsia="Times New Roman" w:hAnsi="Times New Roman"/>
          <w:color w:val="111111"/>
          <w:sz w:val="24"/>
          <w:szCs w:val="24"/>
        </w:rPr>
        <w:t>ксперты</w:t>
      </w:r>
      <w:r w:rsidR="00EB022D" w:rsidRPr="00063B6E">
        <w:rPr>
          <w:rFonts w:ascii="Times New Roman" w:eastAsia="Times New Roman" w:hAnsi="Times New Roman"/>
          <w:color w:val="111111"/>
          <w:sz w:val="24"/>
          <w:szCs w:val="24"/>
        </w:rPr>
        <w:t xml:space="preserve"> </w:t>
      </w:r>
      <w:r>
        <w:rPr>
          <w:rFonts w:ascii="Times New Roman" w:eastAsia="Times New Roman" w:hAnsi="Times New Roman"/>
          <w:color w:val="111111"/>
          <w:sz w:val="24"/>
          <w:szCs w:val="24"/>
        </w:rPr>
        <w:t>японских</w:t>
      </w:r>
      <w:r w:rsidR="001420FF" w:rsidRPr="00E5371C">
        <w:rPr>
          <w:rFonts w:ascii="Times New Roman" w:eastAsia="Times New Roman" w:hAnsi="Times New Roman"/>
          <w:color w:val="111111"/>
          <w:sz w:val="24"/>
          <w:szCs w:val="24"/>
        </w:rPr>
        <w:t xml:space="preserve"> </w:t>
      </w:r>
      <w:r>
        <w:rPr>
          <w:rFonts w:ascii="Times New Roman" w:eastAsia="Times New Roman" w:hAnsi="Times New Roman"/>
          <w:color w:val="111111"/>
          <w:sz w:val="24"/>
          <w:szCs w:val="24"/>
        </w:rPr>
        <w:t>компаний</w:t>
      </w:r>
      <w:r w:rsidRPr="00063B6E">
        <w:rPr>
          <w:rFonts w:ascii="Times New Roman" w:eastAsia="Times New Roman" w:hAnsi="Times New Roman"/>
          <w:color w:val="111111"/>
          <w:sz w:val="24"/>
          <w:szCs w:val="24"/>
        </w:rPr>
        <w:t xml:space="preserve"> </w:t>
      </w:r>
      <w:r w:rsidRPr="00E5371C">
        <w:rPr>
          <w:rFonts w:ascii="Times New Roman" w:hAnsi="Times New Roman" w:cs="Times New Roman"/>
          <w:bCs/>
          <w:sz w:val="24"/>
          <w:szCs w:val="24"/>
          <w:lang w:val="en-US"/>
        </w:rPr>
        <w:t>Tohoku</w:t>
      </w:r>
      <w:r w:rsidRPr="00E5371C">
        <w:rPr>
          <w:rFonts w:ascii="Times New Roman" w:hAnsi="Times New Roman" w:cs="Times New Roman"/>
          <w:bCs/>
          <w:sz w:val="24"/>
          <w:szCs w:val="24"/>
        </w:rPr>
        <w:t xml:space="preserve"> </w:t>
      </w:r>
      <w:r w:rsidRPr="00E5371C">
        <w:rPr>
          <w:rFonts w:ascii="Times New Roman" w:hAnsi="Times New Roman" w:cs="Times New Roman"/>
          <w:bCs/>
          <w:sz w:val="24"/>
          <w:szCs w:val="24"/>
          <w:lang w:val="en-US"/>
        </w:rPr>
        <w:t>Electric</w:t>
      </w:r>
      <w:r w:rsidRPr="00E5371C">
        <w:rPr>
          <w:rFonts w:ascii="Times New Roman" w:hAnsi="Times New Roman" w:cs="Times New Roman"/>
          <w:bCs/>
          <w:sz w:val="24"/>
          <w:szCs w:val="24"/>
        </w:rPr>
        <w:t xml:space="preserve"> </w:t>
      </w:r>
      <w:r w:rsidRPr="00E5371C">
        <w:rPr>
          <w:rFonts w:ascii="Times New Roman" w:hAnsi="Times New Roman" w:cs="Times New Roman"/>
          <w:bCs/>
          <w:sz w:val="24"/>
          <w:szCs w:val="24"/>
          <w:lang w:val="en-US"/>
        </w:rPr>
        <w:t>Power</w:t>
      </w:r>
      <w:r w:rsidRPr="00E5371C">
        <w:rPr>
          <w:rFonts w:ascii="Times New Roman" w:hAnsi="Times New Roman" w:cs="Times New Roman"/>
          <w:bCs/>
          <w:sz w:val="24"/>
          <w:szCs w:val="24"/>
        </w:rPr>
        <w:t xml:space="preserve"> </w:t>
      </w:r>
      <w:r w:rsidRPr="00E5371C">
        <w:rPr>
          <w:rFonts w:ascii="Times New Roman" w:hAnsi="Times New Roman" w:cs="Times New Roman"/>
          <w:bCs/>
          <w:sz w:val="24"/>
          <w:szCs w:val="24"/>
          <w:lang w:val="en-US"/>
        </w:rPr>
        <w:t>Co</w:t>
      </w:r>
      <w:r w:rsidRPr="00E5371C">
        <w:rPr>
          <w:rFonts w:ascii="Times New Roman" w:hAnsi="Times New Roman" w:cs="Times New Roman"/>
          <w:bCs/>
          <w:sz w:val="24"/>
          <w:szCs w:val="24"/>
        </w:rPr>
        <w:t xml:space="preserve">., </w:t>
      </w:r>
      <w:r w:rsidRPr="00E5371C">
        <w:rPr>
          <w:rFonts w:ascii="Times New Roman" w:hAnsi="Times New Roman" w:cs="Times New Roman"/>
          <w:bCs/>
          <w:sz w:val="24"/>
          <w:szCs w:val="24"/>
          <w:lang w:val="en-US"/>
        </w:rPr>
        <w:t>Inc</w:t>
      </w:r>
      <w:r w:rsidRPr="00E5371C">
        <w:rPr>
          <w:rFonts w:ascii="Times New Roman" w:hAnsi="Times New Roman" w:cs="Times New Roman"/>
          <w:bCs/>
          <w:sz w:val="24"/>
          <w:szCs w:val="24"/>
        </w:rPr>
        <w:t xml:space="preserve">., </w:t>
      </w:r>
      <w:r w:rsidRPr="00E5371C">
        <w:rPr>
          <w:rFonts w:ascii="Times New Roman" w:hAnsi="Times New Roman" w:cs="Times New Roman"/>
          <w:bCs/>
          <w:sz w:val="24"/>
          <w:szCs w:val="24"/>
          <w:lang w:val="en-US"/>
        </w:rPr>
        <w:t>Electric</w:t>
      </w:r>
      <w:r w:rsidRPr="00E5371C">
        <w:rPr>
          <w:rFonts w:ascii="Times New Roman" w:hAnsi="Times New Roman" w:cs="Times New Roman"/>
          <w:bCs/>
          <w:sz w:val="24"/>
          <w:szCs w:val="24"/>
        </w:rPr>
        <w:t xml:space="preserve"> </w:t>
      </w:r>
      <w:r w:rsidRPr="00E5371C">
        <w:rPr>
          <w:rFonts w:ascii="Times New Roman" w:hAnsi="Times New Roman" w:cs="Times New Roman"/>
          <w:bCs/>
          <w:sz w:val="24"/>
          <w:szCs w:val="24"/>
          <w:lang w:val="en-US"/>
        </w:rPr>
        <w:t>Power</w:t>
      </w:r>
      <w:r w:rsidRPr="00E5371C">
        <w:rPr>
          <w:rFonts w:ascii="Times New Roman" w:hAnsi="Times New Roman" w:cs="Times New Roman"/>
          <w:bCs/>
          <w:sz w:val="24"/>
          <w:szCs w:val="24"/>
        </w:rPr>
        <w:t xml:space="preserve"> </w:t>
      </w:r>
      <w:r w:rsidR="001420FF" w:rsidRPr="00E5371C">
        <w:rPr>
          <w:rFonts w:ascii="Times New Roman" w:hAnsi="Times New Roman" w:cs="Times New Roman"/>
          <w:bCs/>
          <w:sz w:val="24"/>
          <w:szCs w:val="24"/>
          <w:lang w:val="en-US"/>
        </w:rPr>
        <w:t>D</w:t>
      </w:r>
      <w:r w:rsidRPr="00E5371C">
        <w:rPr>
          <w:rFonts w:ascii="Times New Roman" w:hAnsi="Times New Roman" w:cs="Times New Roman"/>
          <w:bCs/>
          <w:sz w:val="24"/>
          <w:szCs w:val="24"/>
          <w:lang w:val="en-US"/>
        </w:rPr>
        <w:t>evelopment</w:t>
      </w:r>
      <w:r w:rsidRPr="00E5371C">
        <w:rPr>
          <w:rFonts w:ascii="Times New Roman" w:hAnsi="Times New Roman" w:cs="Times New Roman"/>
          <w:bCs/>
          <w:sz w:val="24"/>
          <w:szCs w:val="24"/>
        </w:rPr>
        <w:t xml:space="preserve"> </w:t>
      </w:r>
      <w:r w:rsidRPr="00E5371C">
        <w:rPr>
          <w:rFonts w:ascii="Times New Roman" w:hAnsi="Times New Roman" w:cs="Times New Roman"/>
          <w:bCs/>
          <w:sz w:val="24"/>
          <w:szCs w:val="24"/>
          <w:lang w:val="en-US"/>
        </w:rPr>
        <w:t>Co</w:t>
      </w:r>
      <w:r w:rsidRPr="00E5371C">
        <w:rPr>
          <w:rFonts w:ascii="Times New Roman" w:hAnsi="Times New Roman" w:cs="Times New Roman"/>
          <w:bCs/>
          <w:sz w:val="24"/>
          <w:szCs w:val="24"/>
        </w:rPr>
        <w:t xml:space="preserve">., </w:t>
      </w:r>
      <w:r w:rsidRPr="00E5371C">
        <w:rPr>
          <w:rFonts w:ascii="Times New Roman" w:hAnsi="Times New Roman" w:cs="Times New Roman"/>
          <w:bCs/>
          <w:sz w:val="24"/>
          <w:szCs w:val="24"/>
          <w:lang w:val="en-US"/>
        </w:rPr>
        <w:t>Ltd</w:t>
      </w:r>
      <w:r w:rsidRPr="00E5371C">
        <w:rPr>
          <w:rFonts w:ascii="Times New Roman" w:hAnsi="Times New Roman" w:cs="Times New Roman"/>
          <w:bCs/>
          <w:sz w:val="24"/>
          <w:szCs w:val="24"/>
        </w:rPr>
        <w:t xml:space="preserve">. и </w:t>
      </w:r>
      <w:r w:rsidRPr="00E5371C">
        <w:rPr>
          <w:rFonts w:ascii="Times New Roman" w:hAnsi="Times New Roman" w:cs="Times New Roman"/>
          <w:bCs/>
          <w:sz w:val="24"/>
          <w:szCs w:val="24"/>
          <w:lang w:val="en-US"/>
        </w:rPr>
        <w:t>Chugoku</w:t>
      </w:r>
      <w:r w:rsidRPr="00E5371C">
        <w:rPr>
          <w:rFonts w:ascii="Times New Roman" w:hAnsi="Times New Roman" w:cs="Times New Roman"/>
          <w:bCs/>
          <w:sz w:val="24"/>
          <w:szCs w:val="24"/>
        </w:rPr>
        <w:t xml:space="preserve"> </w:t>
      </w:r>
      <w:r w:rsidRPr="00E5371C">
        <w:rPr>
          <w:rFonts w:ascii="Times New Roman" w:hAnsi="Times New Roman" w:cs="Times New Roman"/>
          <w:bCs/>
          <w:sz w:val="24"/>
          <w:szCs w:val="24"/>
          <w:lang w:val="en-US"/>
        </w:rPr>
        <w:t>Power</w:t>
      </w:r>
      <w:r w:rsidRPr="00E5371C">
        <w:rPr>
          <w:rFonts w:ascii="Times New Roman" w:hAnsi="Times New Roman" w:cs="Times New Roman"/>
          <w:bCs/>
          <w:sz w:val="24"/>
          <w:szCs w:val="24"/>
        </w:rPr>
        <w:t xml:space="preserve"> </w:t>
      </w:r>
      <w:r w:rsidRPr="00E5371C">
        <w:rPr>
          <w:rFonts w:ascii="Times New Roman" w:hAnsi="Times New Roman" w:cs="Times New Roman"/>
          <w:bCs/>
          <w:sz w:val="24"/>
          <w:szCs w:val="24"/>
          <w:lang w:val="en-US"/>
        </w:rPr>
        <w:t>Transmission</w:t>
      </w:r>
      <w:r w:rsidRPr="00E5371C">
        <w:rPr>
          <w:rFonts w:ascii="Times New Roman" w:hAnsi="Times New Roman" w:cs="Times New Roman"/>
          <w:bCs/>
          <w:sz w:val="24"/>
          <w:szCs w:val="24"/>
        </w:rPr>
        <w:t xml:space="preserve"> &amp; </w:t>
      </w:r>
      <w:r w:rsidRPr="00E5371C">
        <w:rPr>
          <w:rFonts w:ascii="Times New Roman" w:hAnsi="Times New Roman" w:cs="Times New Roman"/>
          <w:bCs/>
          <w:sz w:val="24"/>
          <w:szCs w:val="24"/>
          <w:lang w:val="en-US"/>
        </w:rPr>
        <w:t>D</w:t>
      </w:r>
      <w:r w:rsidRPr="00E5371C">
        <w:rPr>
          <w:rFonts w:ascii="Times New Roman" w:hAnsi="Times New Roman" w:cs="Times New Roman"/>
          <w:bCs/>
          <w:sz w:val="24"/>
          <w:szCs w:val="24"/>
        </w:rPr>
        <w:t>istribution Co., Inc.</w:t>
      </w:r>
      <w:r w:rsidRPr="00EB51EA">
        <w:rPr>
          <w:rFonts w:ascii="Times New Roman" w:eastAsia="Times New Roman" w:hAnsi="Times New Roman"/>
          <w:color w:val="111111"/>
          <w:sz w:val="24"/>
          <w:szCs w:val="24"/>
        </w:rPr>
        <w:t xml:space="preserve"> </w:t>
      </w:r>
      <w:r w:rsidR="00EB022D" w:rsidRPr="00EB51EA">
        <w:rPr>
          <w:rFonts w:ascii="Times New Roman" w:eastAsia="Times New Roman" w:hAnsi="Times New Roman"/>
          <w:color w:val="111111"/>
          <w:sz w:val="24"/>
          <w:szCs w:val="24"/>
        </w:rPr>
        <w:t>продемонстрировали, как развивающиеся ИКТ могут улучшить работу и обслуживание ЭСП. Представлены четыре варианта применения новых ИКТ в энергетике:</w:t>
      </w:r>
    </w:p>
    <w:p w14:paraId="193A888A" w14:textId="77777777" w:rsidR="00EB022D" w:rsidRPr="00EB51EA" w:rsidRDefault="00EB022D" w:rsidP="00B13578">
      <w:pPr>
        <w:pStyle w:val="af7"/>
        <w:numPr>
          <w:ilvl w:val="0"/>
          <w:numId w:val="135"/>
        </w:numPr>
        <w:tabs>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построение сети IoT и интеллектуальных датчиков для анализа тенденций, и обнаружения КЗ на тепловых электростанциях; </w:t>
      </w:r>
    </w:p>
    <w:p w14:paraId="7594D60B" w14:textId="77777777" w:rsidR="00EB022D" w:rsidRPr="00EB51EA" w:rsidRDefault="00EB022D" w:rsidP="00B13578">
      <w:pPr>
        <w:pStyle w:val="af7"/>
        <w:numPr>
          <w:ilvl w:val="0"/>
          <w:numId w:val="135"/>
        </w:numPr>
        <w:tabs>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разработка беспроводной сети на основе стандартов IEEE 802.11ac для обслуживания подстанций; </w:t>
      </w:r>
    </w:p>
    <w:p w14:paraId="69E461E0" w14:textId="0AD04C18" w:rsidR="00EB022D" w:rsidRPr="00EB51EA" w:rsidRDefault="00EB022D" w:rsidP="00B13578">
      <w:pPr>
        <w:pStyle w:val="af7"/>
        <w:numPr>
          <w:ilvl w:val="0"/>
          <w:numId w:val="135"/>
        </w:numPr>
        <w:tabs>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внедрение </w:t>
      </w:r>
      <w:r w:rsidRPr="00EB51EA">
        <w:rPr>
          <w:rFonts w:ascii="Times New Roman" w:hAnsi="Times New Roman"/>
          <w:sz w:val="24"/>
          <w:szCs w:val="24"/>
        </w:rPr>
        <w:t xml:space="preserve">«умных очков» </w:t>
      </w:r>
      <w:r w:rsidRPr="00EB51EA">
        <w:rPr>
          <w:rFonts w:ascii="Times New Roman" w:eastAsia="Times New Roman" w:hAnsi="Times New Roman"/>
          <w:color w:val="111111"/>
          <w:sz w:val="24"/>
          <w:szCs w:val="24"/>
        </w:rPr>
        <w:t xml:space="preserve">для определения рабочего состояния на 500 распределительных подстанциях, </w:t>
      </w:r>
      <w:r w:rsidRPr="00EB51EA">
        <w:rPr>
          <w:rFonts w:ascii="Times New Roman" w:hAnsi="Times New Roman"/>
          <w:sz w:val="24"/>
          <w:szCs w:val="24"/>
        </w:rPr>
        <w:t>повлекшее снижение трудозатрат</w:t>
      </w:r>
      <w:r w:rsidRPr="00EB51EA">
        <w:rPr>
          <w:rFonts w:ascii="Times New Roman" w:eastAsia="Times New Roman" w:hAnsi="Times New Roman"/>
          <w:sz w:val="24"/>
          <w:szCs w:val="24"/>
        </w:rPr>
        <w:t>;</w:t>
      </w:r>
    </w:p>
    <w:p w14:paraId="798BAE35" w14:textId="77777777" w:rsidR="00EB022D" w:rsidRPr="00EB51EA" w:rsidRDefault="00EB022D" w:rsidP="00B13578">
      <w:pPr>
        <w:pStyle w:val="af7"/>
        <w:numPr>
          <w:ilvl w:val="0"/>
          <w:numId w:val="135"/>
        </w:numPr>
        <w:tabs>
          <w:tab w:val="left" w:pos="1134"/>
        </w:tabs>
        <w:spacing w:after="12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разработка прототипа инструмента анализа и обработки изображений в целях обнаружения </w:t>
      </w:r>
      <w:r w:rsidRPr="00B55A28">
        <w:rPr>
          <w:rFonts w:ascii="Times New Roman" w:eastAsia="Times New Roman" w:hAnsi="Times New Roman" w:cstheme="minorBidi"/>
          <w:color w:val="111111"/>
          <w:sz w:val="24"/>
          <w:szCs w:val="24"/>
        </w:rPr>
        <w:t>ржавчины в трансформаторах на основе алгоритма кластеризации по k-средним</w:t>
      </w:r>
      <w:r w:rsidR="001420FF" w:rsidRPr="00E5371C">
        <w:rPr>
          <w:rFonts w:ascii="Times New Roman" w:eastAsia="Times New Roman" w:hAnsi="Times New Roman"/>
          <w:color w:val="111111"/>
          <w:sz w:val="24"/>
          <w:szCs w:val="24"/>
        </w:rPr>
        <w:t xml:space="preserve"> </w:t>
      </w:r>
      <w:r w:rsidR="001420FF">
        <w:rPr>
          <w:rStyle w:val="afe"/>
          <w:rFonts w:ascii="Times New Roman" w:eastAsia="Times New Roman" w:hAnsi="Times New Roman"/>
          <w:color w:val="111111"/>
          <w:sz w:val="24"/>
          <w:szCs w:val="24"/>
        </w:rPr>
        <w:footnoteReference w:id="60"/>
      </w:r>
      <w:r w:rsidR="001420FF" w:rsidRPr="00E5371C">
        <w:rPr>
          <w:rFonts w:ascii="Times New Roman" w:eastAsia="Times New Roman" w:hAnsi="Times New Roman"/>
          <w:color w:val="111111"/>
          <w:sz w:val="24"/>
          <w:szCs w:val="24"/>
          <w:vertAlign w:val="superscript"/>
        </w:rPr>
        <w:t>,</w:t>
      </w:r>
      <w:r w:rsidR="001420FF">
        <w:rPr>
          <w:rStyle w:val="afe"/>
          <w:rFonts w:ascii="Times New Roman" w:eastAsia="Times New Roman" w:hAnsi="Times New Roman"/>
          <w:color w:val="111111"/>
          <w:sz w:val="24"/>
          <w:szCs w:val="24"/>
        </w:rPr>
        <w:footnoteReference w:id="61"/>
      </w:r>
      <w:r w:rsidRPr="00EB51EA">
        <w:rPr>
          <w:rFonts w:ascii="Times New Roman" w:eastAsia="Times New Roman" w:hAnsi="Times New Roman"/>
          <w:color w:val="111111"/>
          <w:sz w:val="24"/>
          <w:szCs w:val="24"/>
        </w:rPr>
        <w:t>.</w:t>
      </w:r>
    </w:p>
    <w:p w14:paraId="7EA70D4E" w14:textId="170C8800" w:rsidR="00EB022D" w:rsidRPr="00EB51EA" w:rsidRDefault="00EB022D" w:rsidP="00B55A28">
      <w:pPr>
        <w:autoSpaceDE w:val="0"/>
        <w:autoSpaceDN w:val="0"/>
        <w:adjustRightInd w:val="0"/>
        <w:spacing w:after="120" w:line="240" w:lineRule="auto"/>
        <w:ind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Российская компания </w:t>
      </w:r>
      <w:r w:rsidRPr="00E36D9D">
        <w:rPr>
          <w:rFonts w:ascii="Times New Roman" w:eastAsia="Times New Roman" w:hAnsi="Times New Roman"/>
          <w:b/>
          <w:color w:val="111111"/>
          <w:sz w:val="24"/>
          <w:szCs w:val="24"/>
        </w:rPr>
        <w:t>АО «РТСофт»</w:t>
      </w:r>
      <w:r w:rsidRPr="00EB51EA">
        <w:rPr>
          <w:rFonts w:ascii="Times New Roman" w:eastAsia="Times New Roman" w:hAnsi="Times New Roman"/>
          <w:color w:val="111111"/>
          <w:sz w:val="24"/>
          <w:szCs w:val="24"/>
        </w:rPr>
        <w:t xml:space="preserve"> разработала архитектуру и платформу для интеллектуального управления распределенными энергетическими ресурсами. Платформа соответствует стандарту ISO/IEC/IEEE 42010:2011 и состоит из семи модулей: </w:t>
      </w:r>
      <w:r w:rsidR="00A84C8C">
        <w:rPr>
          <w:rFonts w:ascii="Times New Roman" w:eastAsia="Times New Roman" w:hAnsi="Times New Roman"/>
          <w:color w:val="111111"/>
          <w:sz w:val="24"/>
          <w:szCs w:val="24"/>
        </w:rPr>
        <w:t>и</w:t>
      </w:r>
      <w:r w:rsidRPr="00EB51EA">
        <w:rPr>
          <w:rFonts w:ascii="Times New Roman" w:eastAsia="Times New Roman" w:hAnsi="Times New Roman"/>
          <w:color w:val="111111"/>
          <w:sz w:val="24"/>
          <w:szCs w:val="24"/>
        </w:rPr>
        <w:t>нтернет вещей, интеллектуальное управление, транзакционная энергия, онтологические и информационные модели, управление документооборотом, мониторинг и диагностика состояния, и информационная безопасность. Интеллектуальные модели разработаны для оценки и прогнозирования генерации, потребления и запасов энергоресурсов, предиктивного мониторинга исправности активов и прогнозирования профилей нагрузки потребителей с использованием искусственных нейронных сетей глубокого обучения. В прототипе платформы реализовано регулирование спроса просьюмеров (активных потребителей)</w:t>
      </w:r>
      <w:r w:rsidR="00BF180D" w:rsidRPr="00B55A28">
        <w:rPr>
          <w:rFonts w:ascii="Times New Roman" w:hAnsi="Times New Roman" w:cs="Times New Roman"/>
          <w:vertAlign w:val="superscript"/>
        </w:rPr>
        <w:footnoteReference w:id="62"/>
      </w:r>
      <w:r w:rsidR="00BF180D" w:rsidRPr="00B55A28">
        <w:rPr>
          <w:rFonts w:ascii="Times New Roman" w:eastAsia="Times New Roman" w:hAnsi="Times New Roman" w:cs="Times New Roman"/>
          <w:color w:val="111111"/>
          <w:sz w:val="24"/>
          <w:szCs w:val="24"/>
          <w:vertAlign w:val="superscript"/>
        </w:rPr>
        <w:t>,</w:t>
      </w:r>
      <w:r w:rsidR="00BF180D" w:rsidRPr="00B55A28">
        <w:rPr>
          <w:rFonts w:ascii="Times New Roman" w:hAnsi="Times New Roman" w:cs="Times New Roman"/>
          <w:vertAlign w:val="superscript"/>
        </w:rPr>
        <w:footnoteReference w:id="63"/>
      </w:r>
      <w:r w:rsidR="00BF180D" w:rsidRPr="00B55A28">
        <w:rPr>
          <w:rFonts w:ascii="Times New Roman" w:eastAsia="Times New Roman" w:hAnsi="Times New Roman" w:cs="Times New Roman"/>
          <w:color w:val="111111"/>
          <w:sz w:val="24"/>
          <w:szCs w:val="24"/>
          <w:vertAlign w:val="superscript"/>
        </w:rPr>
        <w:t>,</w:t>
      </w:r>
      <w:r w:rsidR="00BF180D" w:rsidRPr="00B55A28">
        <w:rPr>
          <w:rFonts w:ascii="Times New Roman" w:hAnsi="Times New Roman" w:cs="Times New Roman"/>
          <w:vertAlign w:val="superscript"/>
        </w:rPr>
        <w:footnoteReference w:id="64"/>
      </w:r>
      <w:r w:rsidRPr="00EB51EA">
        <w:rPr>
          <w:rFonts w:ascii="Times New Roman" w:eastAsia="Times New Roman" w:hAnsi="Times New Roman"/>
          <w:color w:val="111111"/>
          <w:sz w:val="24"/>
          <w:szCs w:val="24"/>
        </w:rPr>
        <w:t>.</w:t>
      </w:r>
    </w:p>
    <w:p w14:paraId="69B65275" w14:textId="77777777" w:rsidR="00EB022D" w:rsidRPr="00EB51EA" w:rsidRDefault="00EB022D" w:rsidP="00B55A28">
      <w:pPr>
        <w:autoSpaceDE w:val="0"/>
        <w:autoSpaceDN w:val="0"/>
        <w:adjustRightInd w:val="0"/>
        <w:spacing w:after="120" w:line="240" w:lineRule="auto"/>
        <w:ind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Расширенная система управления распределенными объектами генерации на основе возобновляемых источников энергии (DREAMS) используется для обеспечения   управляемости небольших РЭР в</w:t>
      </w:r>
      <w:r w:rsidR="0084435B" w:rsidRPr="00E5371C">
        <w:rPr>
          <w:rFonts w:ascii="Times New Roman" w:eastAsia="Times New Roman" w:hAnsi="Times New Roman"/>
          <w:color w:val="111111"/>
          <w:sz w:val="24"/>
          <w:szCs w:val="24"/>
        </w:rPr>
        <w:t xml:space="preserve"> </w:t>
      </w:r>
      <w:r w:rsidRPr="00EB51EA">
        <w:rPr>
          <w:rFonts w:ascii="Times New Roman" w:eastAsia="Times New Roman" w:hAnsi="Times New Roman"/>
          <w:color w:val="111111"/>
          <w:sz w:val="24"/>
          <w:szCs w:val="24"/>
        </w:rPr>
        <w:t>Тайваньской энергетической компании на основе разветвителя Modbus, шлюза IIoT и технологии виртуализации контейнеров Docker. Система DREAMS поможет устранить разрозненность данных, позволит в режиме реального времени отслеживать спрос и предложение солнечной энергетики, предотвращать выход сети из-под контроля путем дистанционного управления инверторами на фотоэлектрических станциях</w:t>
      </w:r>
      <w:r w:rsidR="0084435B" w:rsidRPr="00B55A28">
        <w:rPr>
          <w:rFonts w:ascii="Times New Roman" w:hAnsi="Times New Roman" w:cs="Times New Roman"/>
          <w:vertAlign w:val="superscript"/>
        </w:rPr>
        <w:footnoteReference w:id="65"/>
      </w:r>
      <w:r w:rsidRPr="00EB51EA">
        <w:rPr>
          <w:rFonts w:ascii="Times New Roman" w:eastAsia="Times New Roman" w:hAnsi="Times New Roman"/>
          <w:color w:val="111111"/>
          <w:sz w:val="24"/>
          <w:szCs w:val="24"/>
        </w:rPr>
        <w:t xml:space="preserve">. </w:t>
      </w:r>
    </w:p>
    <w:p w14:paraId="12864CB7" w14:textId="2168FCD5" w:rsidR="00EB022D" w:rsidRPr="00EB51EA" w:rsidRDefault="00EB022D" w:rsidP="00B55A28">
      <w:pPr>
        <w:pStyle w:val="af7"/>
        <w:spacing w:after="120" w:line="240" w:lineRule="auto"/>
        <w:ind w:left="0" w:firstLine="709"/>
        <w:contextualSpacing w:val="0"/>
        <w:jc w:val="both"/>
        <w:rPr>
          <w:rFonts w:ascii="Times New Roman" w:eastAsia="Times New Roman" w:hAnsi="Times New Roman"/>
          <w:color w:val="111111"/>
          <w:sz w:val="24"/>
          <w:szCs w:val="24"/>
        </w:rPr>
      </w:pPr>
      <w:r w:rsidRPr="00B55A28">
        <w:rPr>
          <w:rFonts w:ascii="Times New Roman" w:eastAsia="Times New Roman" w:hAnsi="Times New Roman" w:cstheme="minorBidi"/>
          <w:color w:val="111111"/>
          <w:sz w:val="24"/>
          <w:szCs w:val="24"/>
        </w:rPr>
        <w:t xml:space="preserve">Работы экспертов </w:t>
      </w:r>
      <w:r w:rsidRPr="00E36D9D">
        <w:rPr>
          <w:rFonts w:ascii="Times New Roman" w:eastAsia="Times New Roman" w:hAnsi="Times New Roman" w:cstheme="minorBidi"/>
          <w:b/>
          <w:color w:val="111111"/>
          <w:sz w:val="24"/>
          <w:szCs w:val="24"/>
        </w:rPr>
        <w:t>Уральского федерального университета</w:t>
      </w:r>
      <w:r w:rsidRPr="00B55A28">
        <w:rPr>
          <w:rFonts w:ascii="Times New Roman" w:eastAsia="Times New Roman" w:hAnsi="Times New Roman" w:cstheme="minorBidi"/>
          <w:color w:val="111111"/>
          <w:sz w:val="24"/>
          <w:szCs w:val="24"/>
        </w:rPr>
        <w:t xml:space="preserve"> продемонстрировали влияние технологий </w:t>
      </w:r>
      <w:r w:rsidR="00A84C8C">
        <w:rPr>
          <w:rFonts w:ascii="Times New Roman" w:eastAsia="Times New Roman" w:hAnsi="Times New Roman" w:cstheme="minorBidi"/>
          <w:color w:val="111111"/>
          <w:sz w:val="24"/>
          <w:szCs w:val="24"/>
        </w:rPr>
        <w:t>м</w:t>
      </w:r>
      <w:r w:rsidRPr="00B55A28">
        <w:rPr>
          <w:rFonts w:ascii="Times New Roman" w:eastAsia="Times New Roman" w:hAnsi="Times New Roman" w:cstheme="minorBidi"/>
          <w:color w:val="111111"/>
          <w:sz w:val="24"/>
          <w:szCs w:val="24"/>
        </w:rPr>
        <w:t xml:space="preserve">ашинного </w:t>
      </w:r>
      <w:r w:rsidR="00A84C8C">
        <w:rPr>
          <w:rFonts w:ascii="Times New Roman" w:eastAsia="Times New Roman" w:hAnsi="Times New Roman" w:cstheme="minorBidi"/>
          <w:color w:val="111111"/>
          <w:sz w:val="24"/>
          <w:szCs w:val="24"/>
        </w:rPr>
        <w:t>о</w:t>
      </w:r>
      <w:r w:rsidRPr="00B55A28">
        <w:rPr>
          <w:rFonts w:ascii="Times New Roman" w:eastAsia="Times New Roman" w:hAnsi="Times New Roman" w:cstheme="minorBidi"/>
          <w:color w:val="111111"/>
          <w:sz w:val="24"/>
          <w:szCs w:val="24"/>
        </w:rPr>
        <w:t>бучения на управление жизненным циклом высоковольтного электрооборудования, такого как силовые трансформаторы и автоматические выключатели. Расчет индекса исправности основан на основных маркерах и параметрах (например, тангенс дельта и сопротивление изоляции). Для оценки технического состояния силового оборудования были разработаны математическая модель и модели оценки состояния на основе алгоритмов машинного обучения. Получено улучшение точности на 56</w:t>
      </w:r>
      <w:r w:rsidR="00A84C8C">
        <w:rPr>
          <w:rFonts w:ascii="Times New Roman" w:eastAsia="Times New Roman" w:hAnsi="Times New Roman" w:cstheme="minorBidi"/>
          <w:color w:val="111111"/>
          <w:sz w:val="24"/>
          <w:szCs w:val="24"/>
        </w:rPr>
        <w:t xml:space="preserve"> </w:t>
      </w:r>
      <w:r w:rsidRPr="00B55A28">
        <w:rPr>
          <w:rFonts w:ascii="Times New Roman" w:eastAsia="Times New Roman" w:hAnsi="Times New Roman" w:cstheme="minorBidi"/>
          <w:color w:val="111111"/>
          <w:sz w:val="24"/>
          <w:szCs w:val="24"/>
        </w:rPr>
        <w:t>% при идентификации технического состояния силового и коммутационного оборудования. Предлагаемая модель, основанная на алгоритмах МО, дает возможность определить взаимосвязи (паттерны, неявные зависимости, корреляции и т.д.) между различными объектами подстанции или электростанции с целью долгосрочного прогнозирования идентификации состояния силовых агрегатов и управления их жизненным циклом</w:t>
      </w:r>
      <w:r w:rsidR="0084435B">
        <w:rPr>
          <w:rStyle w:val="afe"/>
          <w:rFonts w:ascii="Times New Roman" w:eastAsia="Times New Roman" w:hAnsi="Times New Roman"/>
          <w:color w:val="111111"/>
          <w:sz w:val="24"/>
          <w:szCs w:val="24"/>
        </w:rPr>
        <w:footnoteReference w:id="66"/>
      </w:r>
      <w:r w:rsidR="0084435B" w:rsidRPr="00E5371C">
        <w:rPr>
          <w:rFonts w:ascii="Times New Roman" w:eastAsia="Times New Roman" w:hAnsi="Times New Roman"/>
          <w:color w:val="111111"/>
          <w:sz w:val="24"/>
          <w:szCs w:val="24"/>
          <w:vertAlign w:val="superscript"/>
        </w:rPr>
        <w:t>,</w:t>
      </w:r>
      <w:r w:rsidR="0084435B">
        <w:rPr>
          <w:rStyle w:val="afe"/>
          <w:rFonts w:ascii="Times New Roman" w:eastAsia="Times New Roman" w:hAnsi="Times New Roman"/>
          <w:color w:val="111111"/>
          <w:sz w:val="24"/>
          <w:szCs w:val="24"/>
        </w:rPr>
        <w:footnoteReference w:id="67"/>
      </w:r>
      <w:r w:rsidR="0084435B" w:rsidRPr="00E5371C">
        <w:rPr>
          <w:rFonts w:ascii="Times New Roman" w:eastAsia="Times New Roman" w:hAnsi="Times New Roman"/>
          <w:color w:val="111111"/>
          <w:sz w:val="24"/>
          <w:szCs w:val="24"/>
          <w:vertAlign w:val="superscript"/>
        </w:rPr>
        <w:t>,</w:t>
      </w:r>
      <w:r w:rsidR="0084435B">
        <w:rPr>
          <w:rStyle w:val="afe"/>
          <w:rFonts w:ascii="Times New Roman" w:eastAsia="Times New Roman" w:hAnsi="Times New Roman"/>
          <w:color w:val="111111"/>
          <w:sz w:val="24"/>
          <w:szCs w:val="24"/>
        </w:rPr>
        <w:footnoteReference w:id="68"/>
      </w:r>
      <w:r w:rsidR="00B55A28">
        <w:rPr>
          <w:rFonts w:ascii="Times New Roman" w:eastAsia="Times New Roman" w:hAnsi="Times New Roman"/>
          <w:color w:val="111111"/>
          <w:sz w:val="24"/>
          <w:szCs w:val="24"/>
        </w:rPr>
        <w:t>.</w:t>
      </w:r>
    </w:p>
    <w:p w14:paraId="4539C5C6" w14:textId="77777777" w:rsidR="00EB022D" w:rsidRPr="00EB51EA" w:rsidRDefault="00EB022D" w:rsidP="00B55A28">
      <w:pPr>
        <w:pStyle w:val="af7"/>
        <w:spacing w:after="120" w:line="240" w:lineRule="auto"/>
        <w:ind w:left="0" w:firstLine="709"/>
        <w:contextualSpacing w:val="0"/>
        <w:jc w:val="both"/>
        <w:rPr>
          <w:rFonts w:ascii="Times New Roman" w:eastAsia="Times New Roman" w:hAnsi="Times New Roman"/>
          <w:color w:val="111111"/>
          <w:sz w:val="24"/>
          <w:szCs w:val="24"/>
        </w:rPr>
      </w:pPr>
      <w:r w:rsidRPr="00B55A28">
        <w:rPr>
          <w:rFonts w:ascii="Times New Roman" w:hAnsi="Times New Roman"/>
          <w:sz w:val="24"/>
        </w:rPr>
        <w:t xml:space="preserve">В электроэнергетике </w:t>
      </w:r>
      <w:r w:rsidRPr="00E36D9D">
        <w:rPr>
          <w:rFonts w:ascii="Times New Roman" w:hAnsi="Times New Roman"/>
          <w:b/>
          <w:sz w:val="24"/>
        </w:rPr>
        <w:t>Китая</w:t>
      </w:r>
      <w:r w:rsidRPr="00B55A28">
        <w:rPr>
          <w:rFonts w:ascii="Times New Roman" w:hAnsi="Times New Roman"/>
          <w:sz w:val="24"/>
        </w:rPr>
        <w:t xml:space="preserve"> активно внедряется интеллектуальная инспекция подстанций на основе патрульных роботов, которая может заменить ручную инспекцию оборудования подстанций. Одной из основных сложностей для интеллектуальной инспекции роботами является навигация. Обнаружение препятствий и измерение расстояний предлагается проводить на основе глубокой нейронной сети Mask R-CNN и глубинных изображений RGB-D. Глубокая нейронная сеть обучается на предварительно обработанных RGB-изображениях. Расстояние от робота до препятствия измеряется путем сопоставления на уровне пикселей и по результатам детектирования, полученным с помощью Mask R-CNN. Предложенный метод имеет приемлемую погрешность, хорошую надежность и низкую стоимость в моделируемых средах</w:t>
      </w:r>
      <w:r w:rsidR="00A60682">
        <w:rPr>
          <w:rStyle w:val="afe"/>
          <w:rFonts w:ascii="Times New Roman" w:eastAsia="Times New Roman" w:hAnsi="Times New Roman"/>
          <w:color w:val="111111"/>
          <w:sz w:val="24"/>
          <w:szCs w:val="24"/>
        </w:rPr>
        <w:footnoteReference w:id="69"/>
      </w:r>
      <w:r w:rsidR="00A60682" w:rsidRPr="00E5371C">
        <w:rPr>
          <w:rFonts w:ascii="Times New Roman" w:eastAsia="Times New Roman" w:hAnsi="Times New Roman"/>
          <w:color w:val="111111"/>
          <w:sz w:val="24"/>
          <w:szCs w:val="24"/>
          <w:vertAlign w:val="superscript"/>
        </w:rPr>
        <w:t>,</w:t>
      </w:r>
      <w:r w:rsidR="00A60682">
        <w:rPr>
          <w:rStyle w:val="afe"/>
          <w:rFonts w:ascii="Times New Roman" w:eastAsia="Times New Roman" w:hAnsi="Times New Roman"/>
          <w:color w:val="111111"/>
          <w:sz w:val="24"/>
          <w:szCs w:val="24"/>
        </w:rPr>
        <w:footnoteReference w:id="70"/>
      </w:r>
      <w:r w:rsidR="00A60682" w:rsidRPr="00E5371C">
        <w:rPr>
          <w:rFonts w:ascii="Times New Roman" w:eastAsia="Times New Roman" w:hAnsi="Times New Roman"/>
          <w:color w:val="111111"/>
          <w:sz w:val="24"/>
          <w:szCs w:val="24"/>
          <w:vertAlign w:val="superscript"/>
        </w:rPr>
        <w:t>,</w:t>
      </w:r>
      <w:r w:rsidR="00A60682">
        <w:rPr>
          <w:rStyle w:val="afe"/>
          <w:rFonts w:ascii="Times New Roman" w:eastAsia="Times New Roman" w:hAnsi="Times New Roman"/>
          <w:color w:val="111111"/>
          <w:sz w:val="24"/>
          <w:szCs w:val="24"/>
        </w:rPr>
        <w:footnoteReference w:id="71"/>
      </w:r>
      <w:r w:rsidR="00A60682" w:rsidRPr="00E5371C">
        <w:rPr>
          <w:rFonts w:ascii="Times New Roman" w:eastAsia="Times New Roman" w:hAnsi="Times New Roman"/>
          <w:color w:val="111111"/>
          <w:sz w:val="24"/>
          <w:szCs w:val="24"/>
          <w:vertAlign w:val="superscript"/>
        </w:rPr>
        <w:t>,</w:t>
      </w:r>
      <w:r w:rsidR="00A60682">
        <w:rPr>
          <w:rStyle w:val="afe"/>
          <w:rFonts w:ascii="Times New Roman" w:eastAsia="Times New Roman" w:hAnsi="Times New Roman"/>
          <w:color w:val="111111"/>
          <w:sz w:val="24"/>
          <w:szCs w:val="24"/>
        </w:rPr>
        <w:footnoteReference w:id="72"/>
      </w:r>
      <w:r w:rsidRPr="00EB51EA">
        <w:rPr>
          <w:rFonts w:ascii="Times New Roman" w:eastAsia="Times New Roman" w:hAnsi="Times New Roman"/>
          <w:color w:val="111111"/>
          <w:sz w:val="24"/>
          <w:szCs w:val="24"/>
        </w:rPr>
        <w:t>.</w:t>
      </w:r>
    </w:p>
    <w:p w14:paraId="546506BC" w14:textId="2404036B" w:rsidR="00EB022D" w:rsidRPr="00EB51EA" w:rsidRDefault="00EB022D" w:rsidP="00B55A28">
      <w:pPr>
        <w:pStyle w:val="af7"/>
        <w:spacing w:after="12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На высоковольтных линиях электропередачи </w:t>
      </w:r>
      <w:r w:rsidRPr="00E36D9D">
        <w:rPr>
          <w:rFonts w:ascii="Times New Roman" w:eastAsia="Times New Roman" w:hAnsi="Times New Roman"/>
          <w:b/>
          <w:color w:val="111111"/>
          <w:sz w:val="24"/>
          <w:szCs w:val="24"/>
        </w:rPr>
        <w:t>Корейской электроэнергетической корпорации (КЕРСО)</w:t>
      </w:r>
      <w:r w:rsidRPr="00EB51EA">
        <w:rPr>
          <w:rFonts w:ascii="Times New Roman" w:eastAsia="Times New Roman" w:hAnsi="Times New Roman"/>
          <w:color w:val="111111"/>
          <w:sz w:val="24"/>
          <w:szCs w:val="24"/>
        </w:rPr>
        <w:t xml:space="preserve"> внедряется система диагностики с помощью использования автономных </w:t>
      </w:r>
      <w:r w:rsidR="005E722E">
        <w:rPr>
          <w:rFonts w:ascii="Times New Roman" w:eastAsia="Times New Roman" w:hAnsi="Times New Roman"/>
          <w:color w:val="111111"/>
          <w:sz w:val="24"/>
          <w:szCs w:val="24"/>
        </w:rPr>
        <w:t>д</w:t>
      </w:r>
      <w:r w:rsidRPr="00EB51EA">
        <w:rPr>
          <w:rFonts w:ascii="Times New Roman" w:eastAsia="Times New Roman" w:hAnsi="Times New Roman"/>
          <w:color w:val="111111"/>
          <w:sz w:val="24"/>
          <w:szCs w:val="24"/>
        </w:rPr>
        <w:t xml:space="preserve">ронов. Отслеживание маршрутов полета и автономное выполнение маневров </w:t>
      </w:r>
      <w:r w:rsidR="005E722E">
        <w:rPr>
          <w:rFonts w:ascii="Times New Roman" w:eastAsia="Times New Roman" w:hAnsi="Times New Roman"/>
          <w:color w:val="111111"/>
          <w:sz w:val="24"/>
          <w:szCs w:val="24"/>
        </w:rPr>
        <w:t>д</w:t>
      </w:r>
      <w:r w:rsidRPr="00EB51EA">
        <w:rPr>
          <w:rFonts w:ascii="Times New Roman" w:eastAsia="Times New Roman" w:hAnsi="Times New Roman"/>
          <w:color w:val="111111"/>
          <w:sz w:val="24"/>
          <w:szCs w:val="24"/>
        </w:rPr>
        <w:t>ронов осуществляется наземной системой управления. Для выполнения диагностической задачи разработан ряд алгоритмов технического зрения на основе технологий искусственного интеллекта для обнаружения неисправностей в элементах линии, в основном деградации изоляторов. Распознавание изображений проводится с использованием алгоритма глубокого обучения. С целью повышения эффективности обучения исходные изображения разделены на квадраты меньших размеров, чтобы увеличить количество обучающих изображений (выполнена сегментация изображения). Предложенный алгоритм имеет коэффициент обнаружения 94</w:t>
      </w:r>
      <w:r w:rsidR="005E722E">
        <w:rPr>
          <w:rFonts w:ascii="Times New Roman" w:eastAsia="Times New Roman" w:hAnsi="Times New Roman"/>
          <w:color w:val="111111"/>
          <w:sz w:val="24"/>
          <w:szCs w:val="24"/>
        </w:rPr>
        <w:t xml:space="preserve"> </w:t>
      </w:r>
      <w:r w:rsidRPr="00EB51EA">
        <w:rPr>
          <w:rFonts w:ascii="Times New Roman" w:eastAsia="Times New Roman" w:hAnsi="Times New Roman"/>
          <w:color w:val="111111"/>
          <w:sz w:val="24"/>
          <w:szCs w:val="24"/>
        </w:rPr>
        <w:t>% и точность 95,7</w:t>
      </w:r>
      <w:r w:rsidR="005E722E">
        <w:rPr>
          <w:rFonts w:ascii="Times New Roman" w:eastAsia="Times New Roman" w:hAnsi="Times New Roman"/>
          <w:color w:val="111111"/>
          <w:sz w:val="24"/>
          <w:szCs w:val="24"/>
        </w:rPr>
        <w:t xml:space="preserve"> </w:t>
      </w:r>
      <w:r w:rsidRPr="00EB51EA">
        <w:rPr>
          <w:rFonts w:ascii="Times New Roman" w:eastAsia="Times New Roman" w:hAnsi="Times New Roman"/>
          <w:color w:val="111111"/>
          <w:sz w:val="24"/>
          <w:szCs w:val="24"/>
        </w:rPr>
        <w:t>% для определения пробоя изолятора</w:t>
      </w:r>
      <w:r w:rsidR="00F8442E">
        <w:rPr>
          <w:rStyle w:val="afe"/>
          <w:rFonts w:ascii="Times New Roman" w:eastAsia="Times New Roman" w:hAnsi="Times New Roman"/>
          <w:color w:val="111111"/>
          <w:sz w:val="24"/>
          <w:szCs w:val="24"/>
        </w:rPr>
        <w:footnoteReference w:id="73"/>
      </w:r>
      <w:r w:rsidR="00F8442E" w:rsidRPr="00E5371C">
        <w:rPr>
          <w:rFonts w:ascii="Times New Roman" w:eastAsia="Times New Roman" w:hAnsi="Times New Roman"/>
          <w:color w:val="111111"/>
          <w:sz w:val="24"/>
          <w:szCs w:val="24"/>
          <w:vertAlign w:val="superscript"/>
        </w:rPr>
        <w:t>,</w:t>
      </w:r>
      <w:r w:rsidR="00F8442E">
        <w:rPr>
          <w:rStyle w:val="afe"/>
          <w:rFonts w:ascii="Times New Roman" w:eastAsia="Times New Roman" w:hAnsi="Times New Roman"/>
          <w:color w:val="111111"/>
          <w:sz w:val="24"/>
          <w:szCs w:val="24"/>
        </w:rPr>
        <w:footnoteReference w:id="74"/>
      </w:r>
      <w:r w:rsidR="00F8442E" w:rsidRPr="00E5371C">
        <w:rPr>
          <w:rFonts w:ascii="Times New Roman" w:eastAsia="Times New Roman" w:hAnsi="Times New Roman"/>
          <w:color w:val="111111"/>
          <w:sz w:val="24"/>
          <w:szCs w:val="24"/>
          <w:vertAlign w:val="superscript"/>
        </w:rPr>
        <w:t>,</w:t>
      </w:r>
      <w:r w:rsidR="00F8442E">
        <w:rPr>
          <w:rStyle w:val="afe"/>
          <w:rFonts w:ascii="Times New Roman" w:eastAsia="Times New Roman" w:hAnsi="Times New Roman"/>
          <w:color w:val="111111"/>
          <w:sz w:val="24"/>
          <w:szCs w:val="24"/>
        </w:rPr>
        <w:footnoteReference w:id="75"/>
      </w:r>
      <w:r w:rsidRPr="00EB51EA">
        <w:rPr>
          <w:rFonts w:ascii="Times New Roman" w:eastAsia="Times New Roman" w:hAnsi="Times New Roman"/>
          <w:color w:val="111111"/>
          <w:sz w:val="24"/>
          <w:szCs w:val="24"/>
        </w:rPr>
        <w:t>.</w:t>
      </w:r>
    </w:p>
    <w:p w14:paraId="42C030EA" w14:textId="65F61BAB" w:rsidR="00EB022D" w:rsidRPr="00EB51EA" w:rsidRDefault="00EB022D" w:rsidP="00B55A28">
      <w:pPr>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Израильская</w:t>
      </w:r>
      <w:r w:rsidRPr="005E722E">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color w:val="111111"/>
          <w:sz w:val="24"/>
          <w:szCs w:val="24"/>
        </w:rPr>
        <w:t>компания</w:t>
      </w:r>
      <w:r w:rsidRPr="005E722E">
        <w:rPr>
          <w:rFonts w:ascii="Times New Roman" w:eastAsia="Times New Roman" w:hAnsi="Times New Roman" w:cs="Times New Roman"/>
          <w:color w:val="111111"/>
          <w:sz w:val="24"/>
          <w:szCs w:val="24"/>
        </w:rPr>
        <w:t xml:space="preserve"> </w:t>
      </w:r>
      <w:r w:rsidRPr="00EB51EA">
        <w:rPr>
          <w:rFonts w:ascii="Times New Roman" w:hAnsi="Times New Roman" w:cs="Times New Roman"/>
          <w:b/>
          <w:bCs/>
          <w:sz w:val="24"/>
          <w:szCs w:val="24"/>
          <w:lang w:val="en-US"/>
        </w:rPr>
        <w:t>Israel</w:t>
      </w:r>
      <w:r w:rsidRPr="005E722E">
        <w:rPr>
          <w:rFonts w:ascii="Times New Roman" w:hAnsi="Times New Roman" w:cs="Times New Roman"/>
          <w:b/>
          <w:bCs/>
          <w:sz w:val="24"/>
          <w:szCs w:val="24"/>
        </w:rPr>
        <w:t xml:space="preserve"> </w:t>
      </w:r>
      <w:r w:rsidRPr="00EB51EA">
        <w:rPr>
          <w:rFonts w:ascii="Times New Roman" w:hAnsi="Times New Roman" w:cs="Times New Roman"/>
          <w:b/>
          <w:bCs/>
          <w:sz w:val="24"/>
          <w:szCs w:val="24"/>
          <w:lang w:val="en-US"/>
        </w:rPr>
        <w:t>Electric</w:t>
      </w:r>
      <w:r w:rsidRPr="005E722E">
        <w:rPr>
          <w:rFonts w:ascii="Times New Roman" w:hAnsi="Times New Roman" w:cs="Times New Roman"/>
          <w:b/>
          <w:bCs/>
          <w:sz w:val="24"/>
          <w:szCs w:val="24"/>
        </w:rPr>
        <w:t xml:space="preserve"> </w:t>
      </w:r>
      <w:r w:rsidRPr="00EB51EA">
        <w:rPr>
          <w:rFonts w:ascii="Times New Roman" w:hAnsi="Times New Roman" w:cs="Times New Roman"/>
          <w:b/>
          <w:bCs/>
          <w:sz w:val="24"/>
          <w:szCs w:val="24"/>
          <w:lang w:val="en-US"/>
        </w:rPr>
        <w:t>Corporation</w:t>
      </w:r>
      <w:r w:rsidRPr="005E722E">
        <w:rPr>
          <w:rFonts w:ascii="Times New Roman" w:hAnsi="Times New Roman" w:cs="Times New Roman"/>
          <w:b/>
          <w:bCs/>
          <w:sz w:val="24"/>
          <w:szCs w:val="24"/>
        </w:rPr>
        <w:t xml:space="preserve"> </w:t>
      </w:r>
      <w:r w:rsidRPr="00EB51EA">
        <w:rPr>
          <w:rFonts w:ascii="Times New Roman" w:hAnsi="Times New Roman" w:cs="Times New Roman"/>
          <w:b/>
          <w:bCs/>
          <w:sz w:val="24"/>
          <w:szCs w:val="24"/>
          <w:lang w:val="en-US"/>
        </w:rPr>
        <w:t>Ltd</w:t>
      </w:r>
      <w:r w:rsidRPr="005E722E">
        <w:rPr>
          <w:rFonts w:ascii="Times New Roman" w:hAnsi="Times New Roman" w:cs="Times New Roman"/>
          <w:b/>
          <w:bCs/>
          <w:sz w:val="24"/>
          <w:szCs w:val="24"/>
        </w:rPr>
        <w:t xml:space="preserve">. </w:t>
      </w:r>
      <w:r w:rsidR="005E722E">
        <w:rPr>
          <w:rFonts w:ascii="Times New Roman" w:hAnsi="Times New Roman" w:cs="Times New Roman"/>
          <w:bCs/>
          <w:sz w:val="24"/>
          <w:szCs w:val="24"/>
        </w:rPr>
        <w:t>с</w:t>
      </w:r>
      <w:r w:rsidRPr="00E36D9D">
        <w:rPr>
          <w:rFonts w:ascii="Times New Roman" w:hAnsi="Times New Roman" w:cs="Times New Roman"/>
          <w:bCs/>
          <w:sz w:val="24"/>
          <w:szCs w:val="24"/>
        </w:rPr>
        <w:t>овместно</w:t>
      </w:r>
      <w:r w:rsidR="00E36D9D">
        <w:rPr>
          <w:rFonts w:ascii="Times New Roman" w:hAnsi="Times New Roman" w:cs="Times New Roman"/>
          <w:b/>
          <w:bCs/>
          <w:sz w:val="24"/>
          <w:szCs w:val="24"/>
        </w:rPr>
        <w:t xml:space="preserve"> </w:t>
      </w:r>
      <w:r w:rsidR="00E36D9D" w:rsidRPr="00E36D9D">
        <w:rPr>
          <w:rFonts w:ascii="Times New Roman" w:hAnsi="Times New Roman" w:cs="Times New Roman"/>
          <w:bCs/>
          <w:sz w:val="24"/>
          <w:szCs w:val="24"/>
        </w:rPr>
        <w:t>с</w:t>
      </w:r>
      <w:r w:rsidRPr="00EB51EA">
        <w:rPr>
          <w:rFonts w:ascii="Times New Roman" w:hAnsi="Times New Roman" w:cs="Times New Roman"/>
          <w:b/>
          <w:bCs/>
          <w:sz w:val="24"/>
          <w:szCs w:val="24"/>
        </w:rPr>
        <w:t xml:space="preserve"> Университетом Тель-Авива </w:t>
      </w:r>
      <w:r w:rsidRPr="00EB51EA">
        <w:rPr>
          <w:rFonts w:ascii="Times New Roman" w:eastAsia="Times New Roman" w:hAnsi="Times New Roman" w:cs="Times New Roman"/>
          <w:color w:val="111111"/>
          <w:sz w:val="24"/>
          <w:szCs w:val="24"/>
        </w:rPr>
        <w:t>разрабаты</w:t>
      </w:r>
      <w:r w:rsidR="0084435B">
        <w:rPr>
          <w:rFonts w:ascii="Times New Roman" w:eastAsia="Times New Roman" w:hAnsi="Times New Roman" w:cs="Times New Roman"/>
          <w:color w:val="111111"/>
          <w:sz w:val="24"/>
          <w:szCs w:val="24"/>
        </w:rPr>
        <w:t>в</w:t>
      </w:r>
      <w:r w:rsidRPr="00EB51EA">
        <w:rPr>
          <w:rFonts w:ascii="Times New Roman" w:eastAsia="Times New Roman" w:hAnsi="Times New Roman" w:cs="Times New Roman"/>
          <w:color w:val="111111"/>
          <w:sz w:val="24"/>
          <w:szCs w:val="24"/>
        </w:rPr>
        <w:t xml:space="preserve">ают </w:t>
      </w:r>
      <w:r w:rsidR="00B55A28">
        <w:rPr>
          <w:rFonts w:ascii="Times New Roman" w:eastAsia="Times New Roman" w:hAnsi="Times New Roman" w:cs="Times New Roman"/>
          <w:color w:val="111111"/>
          <w:sz w:val="24"/>
          <w:szCs w:val="24"/>
        </w:rPr>
        <w:t>п</w:t>
      </w:r>
      <w:r w:rsidRPr="00EB51EA">
        <w:rPr>
          <w:rFonts w:ascii="Times New Roman" w:eastAsia="Times New Roman" w:hAnsi="Times New Roman" w:cs="Times New Roman"/>
          <w:color w:val="111111"/>
          <w:sz w:val="24"/>
          <w:szCs w:val="24"/>
        </w:rPr>
        <w:t>роект, цель которого прогнозирование уровня загрязнения наружных изоляторов с уч</w:t>
      </w:r>
      <w:r w:rsidR="005E722E">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том отложений пыли Сахары и аэрозоля солей Средиземного моря. Помимо демонстрации всего процесса, лежащего в основе разработки карт, в проекте показано, что пылевые отложения Сахары  и аэрозоли морской соли вносят заметный вклад в уровень загрязнения и должны учитываться при оценке частоты перекрытий</w:t>
      </w:r>
      <w:r w:rsidR="00F8442E">
        <w:rPr>
          <w:rStyle w:val="afe"/>
          <w:rFonts w:ascii="Times New Roman" w:eastAsia="Times New Roman" w:hAnsi="Times New Roman" w:cs="Times New Roman"/>
          <w:color w:val="111111"/>
          <w:sz w:val="24"/>
          <w:szCs w:val="24"/>
        </w:rPr>
        <w:footnoteReference w:id="76"/>
      </w:r>
      <w:r w:rsidRPr="00EB51EA">
        <w:rPr>
          <w:rFonts w:ascii="Times New Roman" w:eastAsia="Times New Roman" w:hAnsi="Times New Roman" w:cs="Times New Roman"/>
          <w:color w:val="111111"/>
          <w:sz w:val="24"/>
          <w:szCs w:val="24"/>
        </w:rPr>
        <w:t>.</w:t>
      </w:r>
    </w:p>
    <w:p w14:paraId="622159F2" w14:textId="1058BA70" w:rsidR="00EB022D" w:rsidRPr="00EB51EA" w:rsidRDefault="00EB022D" w:rsidP="00B55A28">
      <w:pPr>
        <w:pStyle w:val="af7"/>
        <w:spacing w:after="120" w:line="240" w:lineRule="auto"/>
        <w:ind w:left="0" w:firstLine="709"/>
        <w:contextualSpacing w:val="0"/>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На </w:t>
      </w:r>
      <w:r w:rsidRPr="00E36D9D">
        <w:rPr>
          <w:rFonts w:ascii="Times New Roman" w:eastAsia="Times New Roman" w:hAnsi="Times New Roman"/>
          <w:b/>
          <w:color w:val="111111"/>
          <w:sz w:val="24"/>
          <w:szCs w:val="24"/>
        </w:rPr>
        <w:t>энергетическом рынке Таиланда</w:t>
      </w:r>
      <w:r w:rsidRPr="00EB51EA">
        <w:rPr>
          <w:rFonts w:ascii="Times New Roman" w:eastAsia="Times New Roman" w:hAnsi="Times New Roman"/>
          <w:color w:val="111111"/>
          <w:sz w:val="24"/>
          <w:szCs w:val="24"/>
        </w:rPr>
        <w:t xml:space="preserve"> реализуется </w:t>
      </w:r>
      <w:r w:rsidR="005E722E">
        <w:rPr>
          <w:rFonts w:ascii="Times New Roman" w:eastAsia="Times New Roman" w:hAnsi="Times New Roman"/>
          <w:b/>
          <w:color w:val="111111"/>
          <w:sz w:val="24"/>
          <w:szCs w:val="24"/>
        </w:rPr>
        <w:t>т</w:t>
      </w:r>
      <w:r w:rsidRPr="00E36D9D">
        <w:rPr>
          <w:rFonts w:ascii="Times New Roman" w:eastAsia="Times New Roman" w:hAnsi="Times New Roman"/>
          <w:b/>
          <w:color w:val="111111"/>
          <w:sz w:val="24"/>
          <w:szCs w:val="24"/>
        </w:rPr>
        <w:t>орговый пилотный проект рынка P2P</w:t>
      </w:r>
      <w:r w:rsidRPr="00EB51EA">
        <w:rPr>
          <w:rFonts w:ascii="Times New Roman" w:eastAsia="Times New Roman" w:hAnsi="Times New Roman"/>
          <w:color w:val="111111"/>
          <w:sz w:val="24"/>
          <w:szCs w:val="24"/>
        </w:rPr>
        <w:t xml:space="preserve"> в городской среде на примере Бангкока.</w:t>
      </w:r>
      <w:r w:rsidR="00445DEE">
        <w:rPr>
          <w:rFonts w:ascii="Times New Roman" w:eastAsia="Times New Roman" w:hAnsi="Times New Roman"/>
          <w:color w:val="111111"/>
          <w:sz w:val="24"/>
          <w:szCs w:val="24"/>
        </w:rPr>
        <w:t xml:space="preserve"> </w:t>
      </w:r>
      <w:r w:rsidRPr="00EB51EA">
        <w:rPr>
          <w:rFonts w:ascii="Times New Roman" w:eastAsia="Times New Roman" w:hAnsi="Times New Roman"/>
          <w:color w:val="111111"/>
          <w:sz w:val="24"/>
          <w:szCs w:val="24"/>
        </w:rPr>
        <w:t>Торговый пилотный проект включает общественный торговый центр, школу, многоквартирный дом и стоматологическую клинику с фотоэлектрическими панелями установленной мощностью 653 МВт. Результаты моделирования показывают, что создание P2P-сообщества может позволить сократить потребление электроэнергии данного энергетического объекта до 18</w:t>
      </w:r>
      <w:r w:rsidR="005E722E">
        <w:rPr>
          <w:rFonts w:ascii="Times New Roman" w:eastAsia="Times New Roman" w:hAnsi="Times New Roman"/>
          <w:color w:val="111111"/>
          <w:sz w:val="24"/>
          <w:szCs w:val="24"/>
        </w:rPr>
        <w:t xml:space="preserve"> </w:t>
      </w:r>
      <w:r w:rsidRPr="00EB51EA">
        <w:rPr>
          <w:rFonts w:ascii="Times New Roman" w:eastAsia="Times New Roman" w:hAnsi="Times New Roman"/>
          <w:color w:val="111111"/>
          <w:sz w:val="24"/>
          <w:szCs w:val="24"/>
        </w:rPr>
        <w:t>%. Влияние P2P-торговли не вызвало никаких сбоев в электросети. Однако, несмотря на показанные преимущества, существуют юридические и технические проблемы для развития P2P-сообществ</w:t>
      </w:r>
      <w:r w:rsidR="00A60682">
        <w:rPr>
          <w:rStyle w:val="afe"/>
          <w:rFonts w:ascii="Times New Roman" w:eastAsia="Times New Roman" w:hAnsi="Times New Roman"/>
          <w:color w:val="111111"/>
          <w:sz w:val="24"/>
          <w:szCs w:val="24"/>
        </w:rPr>
        <w:footnoteReference w:id="77"/>
      </w:r>
      <w:r w:rsidR="00A60682" w:rsidRPr="00E5371C">
        <w:rPr>
          <w:rFonts w:ascii="Times New Roman" w:eastAsia="Times New Roman" w:hAnsi="Times New Roman"/>
          <w:color w:val="111111"/>
          <w:sz w:val="24"/>
          <w:szCs w:val="24"/>
          <w:vertAlign w:val="superscript"/>
        </w:rPr>
        <w:t>,</w:t>
      </w:r>
      <w:r w:rsidR="00A60682">
        <w:rPr>
          <w:rStyle w:val="afe"/>
          <w:rFonts w:ascii="Times New Roman" w:eastAsia="Times New Roman" w:hAnsi="Times New Roman"/>
          <w:color w:val="111111"/>
          <w:sz w:val="24"/>
          <w:szCs w:val="24"/>
        </w:rPr>
        <w:footnoteReference w:id="78"/>
      </w:r>
      <w:r w:rsidR="00A60682" w:rsidRPr="00E5371C">
        <w:rPr>
          <w:rFonts w:ascii="Times New Roman" w:eastAsia="Times New Roman" w:hAnsi="Times New Roman"/>
          <w:color w:val="111111"/>
          <w:sz w:val="24"/>
          <w:szCs w:val="24"/>
          <w:vertAlign w:val="superscript"/>
        </w:rPr>
        <w:t>,</w:t>
      </w:r>
      <w:r w:rsidR="00A60682">
        <w:rPr>
          <w:rStyle w:val="afe"/>
          <w:rFonts w:ascii="Times New Roman" w:eastAsia="Times New Roman" w:hAnsi="Times New Roman"/>
          <w:color w:val="111111"/>
          <w:sz w:val="24"/>
          <w:szCs w:val="24"/>
        </w:rPr>
        <w:footnoteReference w:id="79"/>
      </w:r>
      <w:r w:rsidR="00A60682" w:rsidRPr="00E5371C">
        <w:rPr>
          <w:rFonts w:ascii="Times New Roman" w:eastAsia="Times New Roman" w:hAnsi="Times New Roman"/>
          <w:color w:val="111111"/>
          <w:sz w:val="24"/>
          <w:szCs w:val="24"/>
          <w:vertAlign w:val="superscript"/>
        </w:rPr>
        <w:t>,</w:t>
      </w:r>
      <w:r w:rsidR="00A60682">
        <w:rPr>
          <w:rStyle w:val="afe"/>
          <w:rFonts w:ascii="Times New Roman" w:eastAsia="Times New Roman" w:hAnsi="Times New Roman"/>
          <w:color w:val="111111"/>
          <w:sz w:val="24"/>
          <w:szCs w:val="24"/>
        </w:rPr>
        <w:footnoteReference w:id="80"/>
      </w:r>
      <w:r w:rsidRPr="00EB51EA">
        <w:rPr>
          <w:rFonts w:ascii="Times New Roman" w:eastAsia="Times New Roman" w:hAnsi="Times New Roman"/>
          <w:color w:val="111111"/>
          <w:sz w:val="24"/>
          <w:szCs w:val="24"/>
        </w:rPr>
        <w:t xml:space="preserve">. </w:t>
      </w:r>
    </w:p>
    <w:p w14:paraId="34848A0F" w14:textId="3E787882" w:rsidR="00EB022D" w:rsidRPr="00EB51EA" w:rsidRDefault="00EB022D" w:rsidP="00B55A28">
      <w:pPr>
        <w:pStyle w:val="af7"/>
        <w:spacing w:after="120" w:line="240" w:lineRule="auto"/>
        <w:ind w:left="0" w:firstLine="709"/>
        <w:contextualSpacing w:val="0"/>
        <w:jc w:val="both"/>
        <w:rPr>
          <w:rFonts w:ascii="Times New Roman" w:eastAsia="Times New Roman" w:hAnsi="Times New Roman"/>
          <w:color w:val="111111"/>
          <w:sz w:val="24"/>
          <w:szCs w:val="24"/>
        </w:rPr>
      </w:pPr>
      <w:r w:rsidRPr="00E36D9D">
        <w:rPr>
          <w:rFonts w:ascii="Times New Roman" w:eastAsia="Times New Roman" w:hAnsi="Times New Roman"/>
          <w:b/>
          <w:color w:val="111111"/>
          <w:sz w:val="24"/>
          <w:szCs w:val="24"/>
        </w:rPr>
        <w:t>Power System Operation Corporation Ltd (POSOCO)</w:t>
      </w:r>
      <w:r w:rsidRPr="00EB51EA">
        <w:rPr>
          <w:rFonts w:ascii="Times New Roman" w:eastAsia="Times New Roman" w:hAnsi="Times New Roman"/>
          <w:color w:val="111111"/>
          <w:sz w:val="24"/>
          <w:szCs w:val="24"/>
        </w:rPr>
        <w:t xml:space="preserve">, </w:t>
      </w:r>
      <w:r w:rsidRPr="00EB51EA">
        <w:rPr>
          <w:rFonts w:ascii="Times New Roman" w:eastAsia="Times New Roman" w:hAnsi="Times New Roman" w:hint="eastAsia"/>
          <w:color w:val="111111"/>
          <w:sz w:val="24"/>
          <w:szCs w:val="24"/>
        </w:rPr>
        <w:t>управляющая</w:t>
      </w:r>
      <w:r w:rsidRPr="00EB51EA">
        <w:rPr>
          <w:rFonts w:ascii="Times New Roman" w:eastAsia="Times New Roman" w:hAnsi="Times New Roman"/>
          <w:color w:val="111111"/>
          <w:sz w:val="24"/>
          <w:szCs w:val="24"/>
        </w:rPr>
        <w:t xml:space="preserve"> </w:t>
      </w:r>
      <w:r w:rsidR="005E722E" w:rsidRPr="005E722E">
        <w:rPr>
          <w:rFonts w:ascii="Times New Roman" w:eastAsia="Times New Roman" w:hAnsi="Times New Roman" w:hint="eastAsia"/>
          <w:color w:val="111111"/>
          <w:sz w:val="24"/>
          <w:szCs w:val="24"/>
        </w:rPr>
        <w:t>н</w:t>
      </w:r>
      <w:r w:rsidRPr="00EB51EA">
        <w:rPr>
          <w:rFonts w:ascii="Times New Roman" w:eastAsia="Times New Roman" w:hAnsi="Times New Roman" w:hint="eastAsia"/>
          <w:color w:val="111111"/>
          <w:sz w:val="24"/>
          <w:szCs w:val="24"/>
        </w:rPr>
        <w:t>ациональным</w:t>
      </w:r>
      <w:r w:rsidRPr="00EB51EA">
        <w:rPr>
          <w:rFonts w:ascii="Times New Roman" w:eastAsia="Times New Roman" w:hAnsi="Times New Roman"/>
          <w:color w:val="111111"/>
          <w:sz w:val="24"/>
          <w:szCs w:val="24"/>
        </w:rPr>
        <w:t xml:space="preserve"> </w:t>
      </w:r>
      <w:r w:rsidRPr="00EB51EA">
        <w:rPr>
          <w:rFonts w:ascii="Times New Roman" w:eastAsia="Times New Roman" w:hAnsi="Times New Roman" w:hint="eastAsia"/>
          <w:color w:val="111111"/>
          <w:sz w:val="24"/>
          <w:szCs w:val="24"/>
        </w:rPr>
        <w:t>центром</w:t>
      </w:r>
      <w:r w:rsidRPr="00EB51EA">
        <w:rPr>
          <w:rFonts w:ascii="Times New Roman" w:eastAsia="Times New Roman" w:hAnsi="Times New Roman"/>
          <w:color w:val="111111"/>
          <w:sz w:val="24"/>
          <w:szCs w:val="24"/>
        </w:rPr>
        <w:t xml:space="preserve"> </w:t>
      </w:r>
      <w:r w:rsidRPr="00EB51EA">
        <w:rPr>
          <w:rFonts w:ascii="Times New Roman" w:eastAsia="Times New Roman" w:hAnsi="Times New Roman" w:hint="eastAsia"/>
          <w:color w:val="111111"/>
          <w:sz w:val="24"/>
          <w:szCs w:val="24"/>
        </w:rPr>
        <w:t>и</w:t>
      </w:r>
      <w:r w:rsidRPr="00EB51EA">
        <w:rPr>
          <w:rFonts w:ascii="Times New Roman" w:eastAsia="Times New Roman" w:hAnsi="Times New Roman"/>
          <w:color w:val="111111"/>
          <w:sz w:val="24"/>
          <w:szCs w:val="24"/>
        </w:rPr>
        <w:t xml:space="preserve"> </w:t>
      </w:r>
      <w:r w:rsidRPr="00EB51EA">
        <w:rPr>
          <w:rFonts w:ascii="Times New Roman" w:eastAsia="Times New Roman" w:hAnsi="Times New Roman" w:hint="eastAsia"/>
          <w:color w:val="111111"/>
          <w:sz w:val="24"/>
          <w:szCs w:val="24"/>
        </w:rPr>
        <w:t>пятью</w:t>
      </w:r>
      <w:r w:rsidRPr="00EB51EA">
        <w:rPr>
          <w:rFonts w:ascii="Times New Roman" w:eastAsia="Times New Roman" w:hAnsi="Times New Roman"/>
          <w:color w:val="111111"/>
          <w:sz w:val="24"/>
          <w:szCs w:val="24"/>
        </w:rPr>
        <w:t xml:space="preserve"> </w:t>
      </w:r>
      <w:r w:rsidRPr="00EB51EA">
        <w:rPr>
          <w:rFonts w:ascii="Times New Roman" w:eastAsia="Times New Roman" w:hAnsi="Times New Roman" w:hint="eastAsia"/>
          <w:color w:val="111111"/>
          <w:sz w:val="24"/>
          <w:szCs w:val="24"/>
        </w:rPr>
        <w:t>региональными</w:t>
      </w:r>
      <w:r w:rsidRPr="00EB51EA">
        <w:rPr>
          <w:rFonts w:ascii="Times New Roman" w:eastAsia="Times New Roman" w:hAnsi="Times New Roman"/>
          <w:color w:val="111111"/>
          <w:sz w:val="24"/>
          <w:szCs w:val="24"/>
        </w:rPr>
        <w:t xml:space="preserve"> </w:t>
      </w:r>
      <w:r w:rsidRPr="00EB51EA">
        <w:rPr>
          <w:rFonts w:ascii="Times New Roman" w:eastAsia="Times New Roman" w:hAnsi="Times New Roman" w:hint="eastAsia"/>
          <w:color w:val="111111"/>
          <w:sz w:val="24"/>
          <w:szCs w:val="24"/>
        </w:rPr>
        <w:t>центрами</w:t>
      </w:r>
      <w:r w:rsidRPr="00EB51EA">
        <w:rPr>
          <w:rFonts w:ascii="Times New Roman" w:eastAsia="Times New Roman" w:hAnsi="Times New Roman"/>
          <w:color w:val="111111"/>
          <w:sz w:val="24"/>
          <w:szCs w:val="24"/>
        </w:rPr>
        <w:t xml:space="preserve"> </w:t>
      </w:r>
      <w:r w:rsidRPr="00EB51EA">
        <w:rPr>
          <w:rFonts w:ascii="Times New Roman" w:eastAsia="Times New Roman" w:hAnsi="Times New Roman" w:hint="eastAsia"/>
          <w:color w:val="111111"/>
          <w:sz w:val="24"/>
          <w:szCs w:val="24"/>
        </w:rPr>
        <w:t>диспетчеризации</w:t>
      </w:r>
      <w:r w:rsidRPr="00EB51EA">
        <w:rPr>
          <w:rFonts w:ascii="Times New Roman" w:eastAsia="Times New Roman" w:hAnsi="Times New Roman"/>
          <w:color w:val="111111"/>
          <w:sz w:val="24"/>
          <w:szCs w:val="24"/>
        </w:rPr>
        <w:t xml:space="preserve"> </w:t>
      </w:r>
      <w:r w:rsidRPr="00EB51EA">
        <w:rPr>
          <w:rFonts w:ascii="Times New Roman" w:eastAsia="Times New Roman" w:hAnsi="Times New Roman" w:hint="eastAsia"/>
          <w:color w:val="111111"/>
          <w:sz w:val="24"/>
          <w:szCs w:val="24"/>
        </w:rPr>
        <w:t>нагрузки</w:t>
      </w:r>
      <w:r w:rsidRPr="00EB51EA">
        <w:rPr>
          <w:rFonts w:ascii="Times New Roman" w:eastAsia="Times New Roman" w:hAnsi="Times New Roman"/>
          <w:color w:val="111111"/>
          <w:sz w:val="24"/>
          <w:szCs w:val="24"/>
        </w:rPr>
        <w:t>, предложила методику, основанную на технологии блокчейна и использовании одноранговых «умных» контрактов для реализации банковских услуг в энергетике и формирования единой схемы согласования соответствующих вопросов. Цель предложения – создать онлайн-платформу для проведения сделок между всеми заинтересованными сторонами, начиная от конечных потребителей и заканчивая производителями электроэнергии. Технология блокчейна дает возможность 232 заинтересованным сторонам заключать сделки друг с другом напрямую, избегая таким образом комиссий третьих сторон, задержек и устанавливая доверие участников благодаря тому, что они согласуют и выполняют свои собственные требования, а не вынуждены подчиняться требованиям третьих сторон. Использование «умных» контрактов на основе технологии блокчейна позволит не только ускорить расчеты, но и обеспечить прозрачность и готовность к аудиту</w:t>
      </w:r>
      <w:r w:rsidR="001A738C">
        <w:rPr>
          <w:rStyle w:val="afe"/>
          <w:rFonts w:ascii="Times New Roman" w:eastAsia="Times New Roman" w:hAnsi="Times New Roman"/>
          <w:color w:val="111111"/>
          <w:sz w:val="24"/>
          <w:szCs w:val="24"/>
        </w:rPr>
        <w:footnoteReference w:id="81"/>
      </w:r>
      <w:r w:rsidR="001A738C" w:rsidRPr="00E5371C">
        <w:rPr>
          <w:rFonts w:ascii="Times New Roman" w:eastAsia="Times New Roman" w:hAnsi="Times New Roman"/>
          <w:color w:val="111111"/>
          <w:sz w:val="24"/>
          <w:szCs w:val="24"/>
          <w:vertAlign w:val="superscript"/>
        </w:rPr>
        <w:t>,</w:t>
      </w:r>
      <w:r w:rsidR="001A738C">
        <w:rPr>
          <w:rStyle w:val="afe"/>
          <w:rFonts w:ascii="Times New Roman" w:eastAsia="Times New Roman" w:hAnsi="Times New Roman"/>
          <w:color w:val="111111"/>
          <w:sz w:val="24"/>
          <w:szCs w:val="24"/>
        </w:rPr>
        <w:footnoteReference w:id="82"/>
      </w:r>
      <w:r w:rsidR="001A738C" w:rsidRPr="00E5371C">
        <w:rPr>
          <w:rFonts w:ascii="Times New Roman" w:eastAsia="Times New Roman" w:hAnsi="Times New Roman"/>
          <w:color w:val="111111"/>
          <w:sz w:val="24"/>
          <w:szCs w:val="24"/>
          <w:vertAlign w:val="superscript"/>
        </w:rPr>
        <w:t>,</w:t>
      </w:r>
      <w:r w:rsidR="001A738C">
        <w:rPr>
          <w:rStyle w:val="afe"/>
          <w:rFonts w:ascii="Times New Roman" w:eastAsia="Times New Roman" w:hAnsi="Times New Roman"/>
          <w:color w:val="111111"/>
          <w:sz w:val="24"/>
          <w:szCs w:val="24"/>
        </w:rPr>
        <w:footnoteReference w:id="83"/>
      </w:r>
      <w:r w:rsidR="001A738C" w:rsidRPr="00E5371C">
        <w:rPr>
          <w:rFonts w:ascii="Times New Roman" w:eastAsia="Times New Roman" w:hAnsi="Times New Roman"/>
          <w:color w:val="111111"/>
          <w:sz w:val="24"/>
          <w:szCs w:val="24"/>
          <w:vertAlign w:val="superscript"/>
        </w:rPr>
        <w:t>,</w:t>
      </w:r>
      <w:r w:rsidR="001A738C">
        <w:rPr>
          <w:rStyle w:val="afe"/>
          <w:rFonts w:ascii="Times New Roman" w:eastAsia="Times New Roman" w:hAnsi="Times New Roman"/>
          <w:color w:val="111111"/>
          <w:sz w:val="24"/>
          <w:szCs w:val="24"/>
        </w:rPr>
        <w:footnoteReference w:id="84"/>
      </w:r>
      <w:r w:rsidRPr="00EB51EA">
        <w:rPr>
          <w:rFonts w:ascii="Times New Roman" w:eastAsia="Times New Roman" w:hAnsi="Times New Roman"/>
          <w:color w:val="111111"/>
          <w:sz w:val="24"/>
          <w:szCs w:val="24"/>
        </w:rPr>
        <w:t>.</w:t>
      </w:r>
    </w:p>
    <w:p w14:paraId="5BB11F90" w14:textId="47051310" w:rsidR="00EB022D" w:rsidRPr="00E5371C" w:rsidRDefault="00B55A28" w:rsidP="00B55A28">
      <w:pPr>
        <w:pStyle w:val="26"/>
      </w:pPr>
      <w:bookmarkStart w:id="52" w:name="_Toc108516849"/>
      <w:bookmarkStart w:id="53" w:name="_Toc108528177"/>
      <w:bookmarkStart w:id="54" w:name="_Toc108518075"/>
      <w:r>
        <w:t>3.5</w:t>
      </w:r>
      <w:r w:rsidR="005E722E">
        <w:t>.</w:t>
      </w:r>
      <w:r>
        <w:t xml:space="preserve"> </w:t>
      </w:r>
      <w:r w:rsidR="00EB022D" w:rsidRPr="00E5371C">
        <w:t>Оборудование, методы управления активами</w:t>
      </w:r>
      <w:bookmarkEnd w:id="52"/>
      <w:bookmarkEnd w:id="53"/>
      <w:bookmarkEnd w:id="54"/>
      <w:r w:rsidR="00EB022D" w:rsidRPr="00E5371C">
        <w:t xml:space="preserve"> </w:t>
      </w:r>
    </w:p>
    <w:p w14:paraId="3514C768" w14:textId="77777777" w:rsidR="00EB022D" w:rsidRPr="00EB51EA" w:rsidRDefault="00EB022D" w:rsidP="00B55A28">
      <w:pPr>
        <w:tabs>
          <w:tab w:val="left" w:pos="426"/>
        </w:tabs>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Развитие цифровых технологий в электросетевой отрасли привело к повышению эффективности и совершенствованию методов обеспечения надежности оборудования, в том числе за счет улучшение управления активами средствами цифровизации, мониторинга и аналитики. Накопление данных в режиме реального времени позволяет принимать упреждающие решения, которые влияют на параметры сети и предотвращают отключения из-за сбоев оборудования. </w:t>
      </w:r>
    </w:p>
    <w:p w14:paraId="7932B06D" w14:textId="77777777" w:rsidR="00EB022D" w:rsidRPr="00EB51EA" w:rsidRDefault="00EB022D" w:rsidP="00B55A28">
      <w:pPr>
        <w:tabs>
          <w:tab w:val="left" w:pos="426"/>
        </w:tabs>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Затруднения в модернизации старых схем, поставках запасных частей и передаче знаний следующему поколению вызывают большой интерес и озабоченность в отрасли по мере того, как осуществляется эволюционный переход к экологически чистой и устойчивой энергетике. </w:t>
      </w:r>
    </w:p>
    <w:p w14:paraId="28A74906" w14:textId="77777777" w:rsidR="00EB022D" w:rsidRPr="00EB51EA" w:rsidRDefault="00EB022D" w:rsidP="00E36D9D">
      <w:pPr>
        <w:tabs>
          <w:tab w:val="left" w:pos="426"/>
        </w:tabs>
        <w:spacing w:after="120" w:line="240" w:lineRule="auto"/>
        <w:ind w:firstLine="851"/>
        <w:jc w:val="both"/>
        <w:rPr>
          <w:rFonts w:ascii="Times New Roman" w:eastAsia="Times New Roman" w:hAnsi="Times New Roman" w:cs="Times New Roman"/>
          <w:i/>
          <w:color w:val="111111"/>
          <w:sz w:val="24"/>
          <w:szCs w:val="24"/>
        </w:rPr>
      </w:pPr>
      <w:r w:rsidRPr="00EB51EA">
        <w:rPr>
          <w:rFonts w:ascii="Times New Roman" w:eastAsia="Times New Roman" w:hAnsi="Times New Roman" w:cs="Times New Roman"/>
          <w:i/>
          <w:color w:val="111111"/>
          <w:sz w:val="24"/>
          <w:szCs w:val="24"/>
        </w:rPr>
        <w:t>Актуальные аспекты:</w:t>
      </w:r>
    </w:p>
    <w:p w14:paraId="34A935BC" w14:textId="77777777" w:rsidR="00EB022D" w:rsidRPr="00EB51EA" w:rsidRDefault="00EB022D" w:rsidP="00B13578">
      <w:pPr>
        <w:pStyle w:val="af7"/>
        <w:numPr>
          <w:ilvl w:val="0"/>
          <w:numId w:val="136"/>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моделирование возможных событий в элементах энергосистемы на основании накопленного опыта и данных; </w:t>
      </w:r>
    </w:p>
    <w:p w14:paraId="5A7F3CDF" w14:textId="77777777" w:rsidR="00EB022D" w:rsidRPr="00EB51EA" w:rsidRDefault="00EB022D" w:rsidP="00B13578">
      <w:pPr>
        <w:pStyle w:val="af7"/>
        <w:numPr>
          <w:ilvl w:val="0"/>
          <w:numId w:val="136"/>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потенциал машинного обучения и искусственного интеллекта в повышении устойчивости электрического оборудования; </w:t>
      </w:r>
    </w:p>
    <w:p w14:paraId="5E4F0D1A" w14:textId="77777777" w:rsidR="00EB022D" w:rsidRPr="00EB51EA" w:rsidRDefault="00EB022D" w:rsidP="00B13578">
      <w:pPr>
        <w:pStyle w:val="af7"/>
        <w:numPr>
          <w:ilvl w:val="0"/>
          <w:numId w:val="136"/>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проектирование и реконструкция воздушных линий и подстанций с учётом меняющихся климатических условий, новые подходы к управлению активами; </w:t>
      </w:r>
    </w:p>
    <w:p w14:paraId="19B69356" w14:textId="77777777" w:rsidR="00EB022D" w:rsidRPr="00EB51EA" w:rsidRDefault="00EB022D" w:rsidP="00B13578">
      <w:pPr>
        <w:pStyle w:val="af7"/>
        <w:numPr>
          <w:ilvl w:val="0"/>
          <w:numId w:val="136"/>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влияние на электрические сети экстремальных условий эксплуатации (особенно морских и подводных); </w:t>
      </w:r>
    </w:p>
    <w:p w14:paraId="0C3F0B82" w14:textId="77777777" w:rsidR="00EB022D" w:rsidRPr="00EB51EA" w:rsidRDefault="00EB022D" w:rsidP="00B13578">
      <w:pPr>
        <w:pStyle w:val="af7"/>
        <w:numPr>
          <w:ilvl w:val="0"/>
          <w:numId w:val="136"/>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использование новых материалов; </w:t>
      </w:r>
    </w:p>
    <w:p w14:paraId="69A935B8" w14:textId="2D1D6035" w:rsidR="00EB022D" w:rsidRPr="00EB51EA" w:rsidRDefault="00EB022D" w:rsidP="00B13578">
      <w:pPr>
        <w:pStyle w:val="af7"/>
        <w:numPr>
          <w:ilvl w:val="0"/>
          <w:numId w:val="136"/>
        </w:numPr>
        <w:tabs>
          <w:tab w:val="left" w:pos="426"/>
          <w:tab w:val="left" w:pos="1134"/>
        </w:tabs>
        <w:spacing w:after="120" w:line="240" w:lineRule="auto"/>
        <w:ind w:left="0" w:firstLine="709"/>
        <w:contextualSpacing w:val="0"/>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применение новых технологий Индустрии 4.0 (</w:t>
      </w:r>
      <w:r w:rsidR="005E722E">
        <w:rPr>
          <w:rFonts w:ascii="Times New Roman" w:eastAsia="Times New Roman" w:hAnsi="Times New Roman"/>
          <w:color w:val="111111"/>
          <w:sz w:val="24"/>
          <w:szCs w:val="24"/>
        </w:rPr>
        <w:t>и</w:t>
      </w:r>
      <w:r w:rsidRPr="00EB51EA">
        <w:rPr>
          <w:rFonts w:ascii="Times New Roman" w:eastAsia="Times New Roman" w:hAnsi="Times New Roman"/>
          <w:color w:val="111111"/>
          <w:sz w:val="24"/>
          <w:szCs w:val="24"/>
        </w:rPr>
        <w:t>нтернета вещей, виртуальной реальности, дополненной реальности и др.).</w:t>
      </w:r>
    </w:p>
    <w:p w14:paraId="1B7EB63A" w14:textId="77777777" w:rsidR="00EB022D" w:rsidRPr="00EB51EA" w:rsidRDefault="00EB022D" w:rsidP="00B55A28">
      <w:pPr>
        <w:tabs>
          <w:tab w:val="left" w:pos="426"/>
        </w:tabs>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Общей чертой большого числа исследований является то, что расходы в течение жизненного цикла являются основным фактором в принятии решения об использовании тех или иных мер модернизации или средств предотвращения и снижения отрицательных последствий КЗ.</w:t>
      </w:r>
    </w:p>
    <w:p w14:paraId="67219580" w14:textId="7BA35AB6" w:rsidR="00EB022D" w:rsidRPr="00EB51EA" w:rsidRDefault="00EB022D" w:rsidP="00B55A28">
      <w:pPr>
        <w:tabs>
          <w:tab w:val="left" w:pos="426"/>
        </w:tabs>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В ближайшие годы ожидается увеличение пропускной способности сетей на 50</w:t>
      </w:r>
      <w:r w:rsidR="005E722E">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color w:val="111111"/>
          <w:sz w:val="24"/>
          <w:szCs w:val="24"/>
        </w:rPr>
        <w:t xml:space="preserve">%, частично за счет строительства новых линий электропередачи постоянного тока. </w:t>
      </w:r>
      <w:r w:rsidRPr="00E5371C">
        <w:rPr>
          <w:rFonts w:ascii="Times New Roman" w:eastAsia="Times New Roman" w:hAnsi="Times New Roman" w:cs="Times New Roman"/>
          <w:color w:val="111111"/>
          <w:sz w:val="24"/>
          <w:szCs w:val="24"/>
        </w:rPr>
        <w:t>Участие в энергосистеме распределенных энергоресурсов потребует изменения топологии и состава оборудования линий электропередачи, ввести новые функции управления и контроля и соответствующие режимы испытаний.</w:t>
      </w:r>
    </w:p>
    <w:p w14:paraId="0E7145D1" w14:textId="1422B20C" w:rsidR="00EB022D" w:rsidRPr="00EB51EA" w:rsidRDefault="00EB022D" w:rsidP="00B55A28">
      <w:pPr>
        <w:tabs>
          <w:tab w:val="left" w:pos="426"/>
        </w:tabs>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Ввиду необходимости более широкого внедрения технологии интернета вещей, включая установку на подстанциях датчиков и электронных устройств, вопрос их электромагнитной совместимости приобретает вс</w:t>
      </w:r>
      <w:r w:rsidR="005E722E">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 большую актуальность. </w:t>
      </w:r>
    </w:p>
    <w:p w14:paraId="2A900F23" w14:textId="77777777" w:rsidR="00EB022D" w:rsidRDefault="00EB022D" w:rsidP="00B55A28">
      <w:pPr>
        <w:tabs>
          <w:tab w:val="left" w:pos="426"/>
        </w:tabs>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Цифровые технологии предлагают разнообразные преимущества в части испытаний оборудования передачи и распределения электроэнергии.</w:t>
      </w:r>
    </w:p>
    <w:p w14:paraId="73A16BA2" w14:textId="3E972A0D" w:rsidR="00EB022D" w:rsidRPr="00EB51EA" w:rsidRDefault="00EB022D" w:rsidP="00E36D9D">
      <w:pPr>
        <w:tabs>
          <w:tab w:val="left" w:pos="426"/>
        </w:tabs>
        <w:spacing w:after="120" w:line="240" w:lineRule="auto"/>
        <w:ind w:firstLine="709"/>
        <w:jc w:val="both"/>
        <w:rPr>
          <w:rFonts w:ascii="Times New Roman" w:eastAsia="Times New Roman" w:hAnsi="Times New Roman" w:cs="Times New Roman"/>
          <w:color w:val="111111"/>
          <w:sz w:val="24"/>
          <w:szCs w:val="24"/>
        </w:rPr>
      </w:pPr>
      <w:r>
        <w:rPr>
          <w:rFonts w:ascii="Times New Roman" w:eastAsia="Times New Roman" w:hAnsi="Times New Roman" w:cs="Times New Roman"/>
          <w:color w:val="111111"/>
          <w:sz w:val="24"/>
          <w:szCs w:val="24"/>
        </w:rPr>
        <w:t>Компания</w:t>
      </w:r>
      <w:r w:rsidRPr="00EB51EA">
        <w:rPr>
          <w:rFonts w:ascii="Times New Roman" w:eastAsia="Times New Roman" w:hAnsi="Times New Roman" w:cs="Times New Roman"/>
          <w:color w:val="111111"/>
          <w:sz w:val="24"/>
          <w:szCs w:val="24"/>
        </w:rPr>
        <w:t xml:space="preserve"> </w:t>
      </w:r>
      <w:r w:rsidRPr="00E36D9D">
        <w:rPr>
          <w:rFonts w:ascii="Times New Roman" w:eastAsia="Times New Roman" w:hAnsi="Times New Roman" w:cs="Times New Roman"/>
          <w:b/>
          <w:color w:val="111111"/>
          <w:sz w:val="24"/>
          <w:szCs w:val="24"/>
        </w:rPr>
        <w:t>General Electric GRID Solutions (Франция)</w:t>
      </w:r>
      <w:r w:rsidRPr="00EB51EA">
        <w:rPr>
          <w:rFonts w:ascii="Times New Roman" w:eastAsia="Times New Roman" w:hAnsi="Times New Roman" w:cs="Times New Roman"/>
          <w:color w:val="111111"/>
          <w:sz w:val="24"/>
          <w:szCs w:val="24"/>
        </w:rPr>
        <w:t xml:space="preserve"> разработала модель нематериальных активов на основе интеллектуального анализа данных. Повышение эффективности, над</w:t>
      </w:r>
      <w:r w:rsidR="005E722E">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жности и срока службы подстанции является таким же ключевым, как </w:t>
      </w:r>
      <w:r w:rsidR="005E722E">
        <w:rPr>
          <w:rFonts w:ascii="Times New Roman" w:eastAsia="Times New Roman" w:hAnsi="Times New Roman" w:cs="Times New Roman"/>
          <w:color w:val="111111"/>
          <w:sz w:val="24"/>
          <w:szCs w:val="24"/>
        </w:rPr>
        <w:t xml:space="preserve">и </w:t>
      </w:r>
      <w:r w:rsidRPr="00EB51EA">
        <w:rPr>
          <w:rFonts w:ascii="Times New Roman" w:eastAsia="Times New Roman" w:hAnsi="Times New Roman" w:cs="Times New Roman"/>
          <w:color w:val="111111"/>
          <w:sz w:val="24"/>
          <w:szCs w:val="24"/>
        </w:rPr>
        <w:t xml:space="preserve">оптимизация соответствующих затрат для управления жизненным циклом силового оборудования высокого и среднего напряжения. Однако из-за технологического развития, исчезающего опыта в области электротехники, старения активов и постоянного давления на операционные и капитальные расходы электрические сети более подвержены воздействию сложных условий, что увеличивает вероятность сбоев. Чтобы свести к минимуму риск </w:t>
      </w:r>
      <w:r>
        <w:rPr>
          <w:rFonts w:ascii="Times New Roman" w:eastAsia="Times New Roman" w:hAnsi="Times New Roman" w:cs="Times New Roman"/>
          <w:color w:val="111111"/>
          <w:sz w:val="24"/>
          <w:szCs w:val="24"/>
        </w:rPr>
        <w:t>и</w:t>
      </w:r>
      <w:r w:rsidRPr="00EB51EA">
        <w:rPr>
          <w:rFonts w:ascii="Times New Roman" w:eastAsia="Times New Roman" w:hAnsi="Times New Roman" w:cs="Times New Roman"/>
          <w:color w:val="111111"/>
          <w:sz w:val="24"/>
          <w:szCs w:val="24"/>
        </w:rPr>
        <w:t>нцидента, активы подвергаются ещ</w:t>
      </w:r>
      <w:r w:rsidR="005E722E">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 большему мониторингу, генерируя огромное число данных. Затем собранная информация используется для принятия решений об обслуживании и замене активов. Однако увеличение числа измерений и проверок не всегда является правильным решением для повышения над</w:t>
      </w:r>
      <w:r w:rsidR="005E722E">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жности, доступности и срока службы актива или парка активов: </w:t>
      </w:r>
    </w:p>
    <w:p w14:paraId="12AB0F5B" w14:textId="77777777" w:rsidR="00EB022D" w:rsidRPr="00EB51EA" w:rsidRDefault="00EB022D" w:rsidP="00B13578">
      <w:pPr>
        <w:pStyle w:val="af7"/>
        <w:numPr>
          <w:ilvl w:val="0"/>
          <w:numId w:val="137"/>
        </w:numPr>
        <w:tabs>
          <w:tab w:val="left" w:pos="426"/>
          <w:tab w:val="left" w:pos="1134"/>
        </w:tabs>
        <w:spacing w:after="0" w:line="240" w:lineRule="auto"/>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существует риск понимания правильного назначения из-за разного уровня релевантности данных; </w:t>
      </w:r>
    </w:p>
    <w:p w14:paraId="4778BFF2" w14:textId="77777777" w:rsidR="00EB022D" w:rsidRPr="00EB51EA" w:rsidRDefault="00EB022D" w:rsidP="00B13578">
      <w:pPr>
        <w:pStyle w:val="af7"/>
        <w:numPr>
          <w:ilvl w:val="0"/>
          <w:numId w:val="137"/>
        </w:numPr>
        <w:tabs>
          <w:tab w:val="left" w:pos="426"/>
          <w:tab w:val="left" w:pos="1134"/>
        </w:tabs>
        <w:spacing w:after="0" w:line="240" w:lineRule="auto"/>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качество рекомендации зависит от качества модели; </w:t>
      </w:r>
    </w:p>
    <w:p w14:paraId="7E686EFE" w14:textId="02599E09" w:rsidR="00EB022D" w:rsidRPr="00EB51EA" w:rsidRDefault="00EB022D" w:rsidP="00B13578">
      <w:pPr>
        <w:pStyle w:val="af7"/>
        <w:numPr>
          <w:ilvl w:val="0"/>
          <w:numId w:val="137"/>
        </w:numPr>
        <w:tabs>
          <w:tab w:val="left" w:pos="426"/>
          <w:tab w:val="left" w:pos="1134"/>
        </w:tabs>
        <w:spacing w:after="120" w:line="240" w:lineRule="auto"/>
        <w:ind w:left="714" w:hanging="357"/>
        <w:contextualSpacing w:val="0"/>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операционные расходы возрастают с увеличением объ</w:t>
      </w:r>
      <w:r w:rsidR="005E722E">
        <w:rPr>
          <w:rFonts w:ascii="Times New Roman" w:eastAsia="Times New Roman" w:hAnsi="Times New Roman"/>
          <w:color w:val="111111"/>
          <w:sz w:val="24"/>
          <w:szCs w:val="24"/>
        </w:rPr>
        <w:t>е</w:t>
      </w:r>
      <w:r w:rsidRPr="00EB51EA">
        <w:rPr>
          <w:rFonts w:ascii="Times New Roman" w:eastAsia="Times New Roman" w:hAnsi="Times New Roman"/>
          <w:color w:val="111111"/>
          <w:sz w:val="24"/>
          <w:szCs w:val="24"/>
        </w:rPr>
        <w:t xml:space="preserve">ма собранных данных. </w:t>
      </w:r>
    </w:p>
    <w:p w14:paraId="0776FC70" w14:textId="2E4955C5" w:rsidR="00EB022D" w:rsidRPr="00EB51EA" w:rsidRDefault="00EB022D" w:rsidP="00B55A28">
      <w:pPr>
        <w:tabs>
          <w:tab w:val="left" w:pos="426"/>
        </w:tabs>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Решение заключается в том, чтобы отслеживать выборку данных, влияние которых является значительным и приемлемым с точки зрения стоимости сбора. Основная задача заключается в том, чтобы, имея дело с подобным объ</w:t>
      </w:r>
      <w:r w:rsidR="005E722E">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мом разнородных данных, выбрать правильный тип и число параметров, а также определить метод и частоту их сбора. Таким образом, можно разработать и использовать точную модель актива, имея в виду, что стоимость сбора данных должна оставаться актуальной по сравнению со стоимостью самого актива и стоимостью, связанной с отказом. В </w:t>
      </w:r>
      <w:r>
        <w:rPr>
          <w:rFonts w:ascii="Times New Roman" w:eastAsia="Times New Roman" w:hAnsi="Times New Roman" w:cs="Times New Roman"/>
          <w:color w:val="111111"/>
          <w:sz w:val="24"/>
          <w:szCs w:val="24"/>
        </w:rPr>
        <w:t>модели приведены</w:t>
      </w:r>
      <w:r w:rsidRPr="00EB51EA">
        <w:rPr>
          <w:rFonts w:ascii="Times New Roman" w:eastAsia="Times New Roman" w:hAnsi="Times New Roman" w:cs="Times New Roman"/>
          <w:color w:val="111111"/>
          <w:sz w:val="24"/>
          <w:szCs w:val="24"/>
        </w:rPr>
        <w:t xml:space="preserve"> способы объединения различных источников информации и интеллектуального анализа данных для разработки согласованной и рентабельной аналитики, оценивающей реальное состояние актива</w:t>
      </w:r>
      <w:r w:rsidR="00BF180D">
        <w:rPr>
          <w:rStyle w:val="afe"/>
          <w:rFonts w:ascii="Times New Roman" w:eastAsia="Times New Roman" w:hAnsi="Times New Roman" w:cs="Times New Roman"/>
          <w:color w:val="111111"/>
          <w:sz w:val="24"/>
          <w:szCs w:val="24"/>
        </w:rPr>
        <w:footnoteReference w:id="85"/>
      </w:r>
      <w:r w:rsidRPr="00EB51EA">
        <w:rPr>
          <w:rFonts w:ascii="Times New Roman" w:eastAsia="Times New Roman" w:hAnsi="Times New Roman" w:cs="Times New Roman"/>
          <w:color w:val="111111"/>
          <w:sz w:val="24"/>
          <w:szCs w:val="24"/>
        </w:rPr>
        <w:t>.</w:t>
      </w:r>
    </w:p>
    <w:p w14:paraId="7ABF1965" w14:textId="69B18920" w:rsidR="00EB022D" w:rsidRPr="00E5371C" w:rsidRDefault="00E36D9D" w:rsidP="003270D5">
      <w:pPr>
        <w:pStyle w:val="36"/>
      </w:pPr>
      <w:bookmarkStart w:id="55" w:name="_Toc108516850"/>
      <w:bookmarkStart w:id="56" w:name="_Toc108528178"/>
      <w:bookmarkStart w:id="57" w:name="_Toc108518076"/>
      <w:r>
        <w:t>3.5.1</w:t>
      </w:r>
      <w:r w:rsidR="005E722E">
        <w:t>.</w:t>
      </w:r>
      <w:r>
        <w:t xml:space="preserve"> </w:t>
      </w:r>
      <w:r w:rsidR="00EB022D" w:rsidRPr="00EB51EA">
        <w:t>Силовые</w:t>
      </w:r>
      <w:r w:rsidR="00EB022D" w:rsidRPr="00E5371C">
        <w:t xml:space="preserve"> </w:t>
      </w:r>
      <w:r w:rsidR="00EB022D" w:rsidRPr="00EB51EA">
        <w:t>трансформаторы</w:t>
      </w:r>
      <w:bookmarkEnd w:id="55"/>
      <w:bookmarkEnd w:id="56"/>
      <w:bookmarkEnd w:id="57"/>
      <w:r w:rsidR="00EB022D" w:rsidRPr="00E5371C">
        <w:t xml:space="preserve"> </w:t>
      </w:r>
    </w:p>
    <w:p w14:paraId="103E2730" w14:textId="3E3F33DA" w:rsidR="00EB022D" w:rsidRPr="00EB51EA" w:rsidRDefault="00EB022D" w:rsidP="00E36D9D">
      <w:pPr>
        <w:tabs>
          <w:tab w:val="left" w:pos="426"/>
        </w:tabs>
        <w:autoSpaceDE w:val="0"/>
        <w:autoSpaceDN w:val="0"/>
        <w:adjustRightInd w:val="0"/>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Бразильскими экспертами  были разработаны две многофакторные методики, подкрепленные экспериментальным программным обеспечением, с целью ранжирования по приоритетности систем датчиков и приложений оперативного контроля в силовых трансформаторах и реакторах</w:t>
      </w:r>
      <w:r w:rsidR="00E36D9D" w:rsidRPr="00EB51EA">
        <w:rPr>
          <w:rStyle w:val="afe"/>
          <w:rFonts w:ascii="Times New Roman" w:eastAsia="Times New Roman" w:hAnsi="Times New Roman" w:cs="Times New Roman"/>
          <w:color w:val="111111"/>
          <w:sz w:val="24"/>
          <w:szCs w:val="24"/>
        </w:rPr>
        <w:footnoteReference w:id="86"/>
      </w:r>
      <w:r w:rsidR="00E36D9D" w:rsidRPr="00E5371C">
        <w:rPr>
          <w:rFonts w:ascii="Times New Roman" w:eastAsia="Times New Roman" w:hAnsi="Times New Roman" w:cs="Times New Roman"/>
          <w:color w:val="111111"/>
          <w:sz w:val="24"/>
          <w:szCs w:val="24"/>
          <w:vertAlign w:val="superscript"/>
        </w:rPr>
        <w:t>,</w:t>
      </w:r>
      <w:r w:rsidR="00E36D9D">
        <w:rPr>
          <w:rStyle w:val="afe"/>
          <w:rFonts w:ascii="Times New Roman" w:eastAsia="Times New Roman" w:hAnsi="Times New Roman" w:cs="Times New Roman"/>
          <w:color w:val="111111"/>
          <w:sz w:val="24"/>
          <w:szCs w:val="24"/>
        </w:rPr>
        <w:footnoteReference w:id="87"/>
      </w:r>
      <w:r w:rsidR="00E36D9D" w:rsidRPr="00E5371C">
        <w:rPr>
          <w:rFonts w:ascii="Times New Roman" w:eastAsia="Times New Roman" w:hAnsi="Times New Roman" w:cs="Times New Roman"/>
          <w:color w:val="111111"/>
          <w:sz w:val="24"/>
          <w:szCs w:val="24"/>
          <w:vertAlign w:val="superscript"/>
        </w:rPr>
        <w:t>,</w:t>
      </w:r>
      <w:r w:rsidR="00E36D9D">
        <w:rPr>
          <w:rStyle w:val="afe"/>
          <w:rFonts w:ascii="Times New Roman" w:eastAsia="Times New Roman" w:hAnsi="Times New Roman" w:cs="Times New Roman"/>
          <w:color w:val="111111"/>
          <w:sz w:val="24"/>
          <w:szCs w:val="24"/>
        </w:rPr>
        <w:footnoteReference w:id="88"/>
      </w:r>
      <w:r w:rsidRPr="00EB51EA">
        <w:rPr>
          <w:rFonts w:ascii="Times New Roman" w:eastAsia="Times New Roman" w:hAnsi="Times New Roman" w:cs="Times New Roman"/>
          <w:color w:val="111111"/>
          <w:sz w:val="24"/>
          <w:szCs w:val="24"/>
        </w:rPr>
        <w:t xml:space="preserve">. Разработанная методика индекса исправности (ИИ) позволяет оценивать состояние оборудования, а методика иерархического ранжирования (ИР) соотносит полученные индексы исправности оборудования с последствиями возможного отказа анализируемого оборудования для целей энергосетей компании. Методика ИР включает матрицу рисков, которая используется в процессе оценки рисков для соотнесения ИИ с индексом воздействия, определяя приоритеты потенциальных применений систем оперативного контроля. Программное обеспечение составляет оценку масштабов ИИ и ИР, которая используется для определения </w:t>
      </w:r>
      <w:r w:rsidRPr="00EB51EA">
        <w:rPr>
          <w:rFonts w:ascii="Times New Roman" w:eastAsia="Times New Roman" w:hAnsi="Times New Roman" w:cs="Times New Roman" w:hint="eastAsia"/>
          <w:color w:val="111111"/>
          <w:sz w:val="24"/>
          <w:szCs w:val="24"/>
        </w:rPr>
        <w:t>приоритетов</w:t>
      </w:r>
      <w:r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hint="eastAsia"/>
          <w:color w:val="111111"/>
          <w:sz w:val="24"/>
          <w:szCs w:val="24"/>
        </w:rPr>
        <w:t>и</w:t>
      </w:r>
      <w:r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hint="eastAsia"/>
          <w:color w:val="111111"/>
          <w:sz w:val="24"/>
          <w:szCs w:val="24"/>
        </w:rPr>
        <w:t>выдачи</w:t>
      </w:r>
      <w:r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hint="eastAsia"/>
          <w:color w:val="111111"/>
          <w:sz w:val="24"/>
          <w:szCs w:val="24"/>
        </w:rPr>
        <w:t>рекомендаций</w:t>
      </w:r>
      <w:r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hint="eastAsia"/>
          <w:color w:val="111111"/>
          <w:sz w:val="24"/>
          <w:szCs w:val="24"/>
        </w:rPr>
        <w:t>о</w:t>
      </w:r>
      <w:r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hint="eastAsia"/>
          <w:color w:val="111111"/>
          <w:sz w:val="24"/>
          <w:szCs w:val="24"/>
        </w:rPr>
        <w:t>подходящей</w:t>
      </w:r>
      <w:r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hint="eastAsia"/>
          <w:color w:val="111111"/>
          <w:sz w:val="24"/>
          <w:szCs w:val="24"/>
        </w:rPr>
        <w:t>системе</w:t>
      </w:r>
      <w:r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hint="eastAsia"/>
          <w:color w:val="111111"/>
          <w:sz w:val="24"/>
          <w:szCs w:val="24"/>
        </w:rPr>
        <w:t>оперативного</w:t>
      </w:r>
      <w:r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hint="eastAsia"/>
          <w:color w:val="111111"/>
          <w:sz w:val="24"/>
          <w:szCs w:val="24"/>
        </w:rPr>
        <w:t>контроля</w:t>
      </w:r>
      <w:r w:rsidRPr="00EB51EA">
        <w:rPr>
          <w:rFonts w:ascii="Times New Roman" w:eastAsia="Times New Roman" w:hAnsi="Times New Roman" w:cs="Times New Roman"/>
          <w:color w:val="111111"/>
          <w:sz w:val="24"/>
          <w:szCs w:val="24"/>
        </w:rPr>
        <w:t xml:space="preserve">. </w:t>
      </w:r>
    </w:p>
    <w:p w14:paraId="3B721AB4" w14:textId="0A2DAA43" w:rsidR="00EB022D" w:rsidRPr="00EB51EA" w:rsidRDefault="00EB022D" w:rsidP="00E36D9D">
      <w:pPr>
        <w:tabs>
          <w:tab w:val="left" w:pos="426"/>
        </w:tabs>
        <w:autoSpaceDE w:val="0"/>
        <w:autoSpaceDN w:val="0"/>
        <w:adjustRightInd w:val="0"/>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Компания </w:t>
      </w:r>
      <w:r w:rsidRPr="00E36D9D">
        <w:rPr>
          <w:rFonts w:ascii="Times New Roman" w:eastAsia="Times New Roman" w:hAnsi="Times New Roman" w:cs="Times New Roman"/>
          <w:b/>
          <w:color w:val="111111"/>
          <w:sz w:val="24"/>
          <w:szCs w:val="24"/>
        </w:rPr>
        <w:t>Eletronorte</w:t>
      </w:r>
      <w:r w:rsidRPr="00EB51EA">
        <w:rPr>
          <w:rFonts w:ascii="Times New Roman" w:eastAsia="Times New Roman" w:hAnsi="Times New Roman" w:cs="Times New Roman"/>
          <w:color w:val="111111"/>
          <w:sz w:val="24"/>
          <w:szCs w:val="24"/>
        </w:rPr>
        <w:t xml:space="preserve"> в сотрудничестве с </w:t>
      </w:r>
      <w:r w:rsidRPr="00E36D9D">
        <w:rPr>
          <w:rFonts w:ascii="Times New Roman" w:hAnsi="Times New Roman" w:cs="Times New Roman"/>
          <w:b/>
          <w:sz w:val="24"/>
        </w:rPr>
        <w:t>Eng Smart Lead</w:t>
      </w:r>
      <w:r w:rsidRPr="00E36D9D">
        <w:rPr>
          <w:rFonts w:ascii="Times New Roman" w:eastAsia="Times New Roman" w:hAnsi="Times New Roman" w:cs="Times New Roman"/>
          <w:color w:val="111111"/>
          <w:sz w:val="28"/>
          <w:szCs w:val="24"/>
        </w:rPr>
        <w:t xml:space="preserve"> </w:t>
      </w:r>
      <w:r w:rsidRPr="00EB51EA">
        <w:rPr>
          <w:rFonts w:ascii="Times New Roman" w:eastAsia="Times New Roman" w:hAnsi="Times New Roman" w:cs="Times New Roman"/>
          <w:color w:val="111111"/>
          <w:sz w:val="24"/>
          <w:szCs w:val="24"/>
        </w:rPr>
        <w:t>(Бразилия</w:t>
      </w:r>
      <w:r w:rsidR="005E722E">
        <w:rPr>
          <w:rFonts w:ascii="Times New Roman" w:eastAsia="Times New Roman" w:hAnsi="Times New Roman" w:cs="Times New Roman"/>
          <w:color w:val="111111"/>
          <w:sz w:val="24"/>
          <w:szCs w:val="24"/>
        </w:rPr>
        <w:t>)</w:t>
      </w:r>
      <w:r w:rsidRPr="00EB51EA">
        <w:rPr>
          <w:rStyle w:val="afe"/>
          <w:rFonts w:ascii="Times New Roman" w:eastAsia="Times New Roman" w:hAnsi="Times New Roman" w:cs="Times New Roman"/>
          <w:color w:val="111111"/>
          <w:sz w:val="24"/>
          <w:szCs w:val="24"/>
        </w:rPr>
        <w:footnoteReference w:id="89"/>
      </w:r>
      <w:r w:rsidRPr="00EB51EA">
        <w:rPr>
          <w:rFonts w:ascii="Times New Roman" w:eastAsia="Times New Roman" w:hAnsi="Times New Roman" w:cs="Times New Roman"/>
          <w:color w:val="111111"/>
          <w:sz w:val="24"/>
          <w:szCs w:val="24"/>
        </w:rPr>
        <w:t xml:space="preserve"> внедрила  систему DianE, предназначенную для сбора информации о состоянии различного электрооборудования. Система включает результаты физико-химического и хроматографического анализа (ХАРГ) масла и диагностических обследований, проводимых на работающем и отключ</w:t>
      </w:r>
      <w:r w:rsidR="005E722E">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нном оборудовании. Разработанное Центром исследований электроэнергетики приложение для управления активами интегрирует известные методы анализа в единую систему, помогающую принимать решения в соответствии с нуждами эксплуатации и технического обслуживания. Создана национальная база результатов ХАРГ, содержащ</w:t>
      </w:r>
      <w:r w:rsidR="005E722E">
        <w:rPr>
          <w:rFonts w:ascii="Times New Roman" w:eastAsia="Times New Roman" w:hAnsi="Times New Roman" w:cs="Times New Roman"/>
          <w:color w:val="111111"/>
          <w:sz w:val="24"/>
          <w:szCs w:val="24"/>
        </w:rPr>
        <w:t>ая</w:t>
      </w:r>
      <w:r w:rsidRPr="00EB51EA">
        <w:rPr>
          <w:rFonts w:ascii="Times New Roman" w:eastAsia="Times New Roman" w:hAnsi="Times New Roman" w:cs="Times New Roman"/>
          <w:color w:val="111111"/>
          <w:sz w:val="24"/>
          <w:szCs w:val="24"/>
        </w:rPr>
        <w:t xml:space="preserve"> данные по 2</w:t>
      </w:r>
      <w:r w:rsidR="005E722E">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color w:val="111111"/>
          <w:sz w:val="24"/>
          <w:szCs w:val="24"/>
        </w:rPr>
        <w:t>783 трансформаторам (13</w:t>
      </w:r>
      <w:r w:rsidR="005E722E">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color w:val="111111"/>
          <w:sz w:val="24"/>
          <w:szCs w:val="24"/>
        </w:rPr>
        <w:t>077 проб масла) за период с 1975 по 2019 г</w:t>
      </w:r>
      <w:r w:rsidR="005E722E">
        <w:rPr>
          <w:rFonts w:ascii="Times New Roman" w:eastAsia="Times New Roman" w:hAnsi="Times New Roman" w:cs="Times New Roman"/>
          <w:color w:val="111111"/>
          <w:sz w:val="24"/>
          <w:szCs w:val="24"/>
        </w:rPr>
        <w:t>од</w:t>
      </w:r>
      <w:r w:rsidRPr="00EB51EA">
        <w:rPr>
          <w:rFonts w:ascii="Times New Roman" w:eastAsia="Times New Roman" w:hAnsi="Times New Roman" w:cs="Times New Roman"/>
          <w:color w:val="111111"/>
          <w:sz w:val="24"/>
          <w:szCs w:val="24"/>
        </w:rPr>
        <w:t>.</w:t>
      </w:r>
    </w:p>
    <w:p w14:paraId="2377430F" w14:textId="77777777" w:rsidR="00EB022D" w:rsidRPr="00EB51EA" w:rsidRDefault="00EB022D" w:rsidP="00B55A28">
      <w:pPr>
        <w:tabs>
          <w:tab w:val="left" w:pos="426"/>
        </w:tabs>
        <w:autoSpaceDE w:val="0"/>
        <w:autoSpaceDN w:val="0"/>
        <w:adjustRightInd w:val="0"/>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В электрических сетях </w:t>
      </w:r>
      <w:r w:rsidRPr="00E36D9D">
        <w:rPr>
          <w:rFonts w:ascii="Times New Roman" w:eastAsia="Times New Roman" w:hAnsi="Times New Roman" w:cs="Times New Roman"/>
          <w:b/>
          <w:color w:val="111111"/>
          <w:sz w:val="24"/>
          <w:szCs w:val="24"/>
        </w:rPr>
        <w:t>Норвегии</w:t>
      </w:r>
      <w:r w:rsidRPr="00EB51EA">
        <w:rPr>
          <w:rFonts w:ascii="Times New Roman" w:eastAsia="Times New Roman" w:hAnsi="Times New Roman" w:cs="Times New Roman"/>
          <w:color w:val="111111"/>
          <w:sz w:val="24"/>
          <w:szCs w:val="24"/>
        </w:rPr>
        <w:t xml:space="preserve"> управление парком трансформаторов ведется на основании сбора данных в общенациональном масштабе об их состоянии, отказах и утилизации</w:t>
      </w:r>
      <w:r w:rsidR="00E36D9D" w:rsidRPr="00EB51EA">
        <w:rPr>
          <w:rStyle w:val="afe"/>
          <w:rFonts w:ascii="Times New Roman" w:eastAsia="Times New Roman" w:hAnsi="Times New Roman" w:cs="Times New Roman"/>
          <w:color w:val="111111"/>
          <w:sz w:val="24"/>
          <w:szCs w:val="24"/>
        </w:rPr>
        <w:footnoteReference w:id="90"/>
      </w:r>
      <w:r w:rsidRPr="00EB51EA">
        <w:rPr>
          <w:rFonts w:ascii="Times New Roman" w:eastAsia="Times New Roman" w:hAnsi="Times New Roman" w:cs="Times New Roman"/>
          <w:color w:val="111111"/>
          <w:sz w:val="24"/>
          <w:szCs w:val="24"/>
        </w:rPr>
        <w:t>.</w:t>
      </w:r>
    </w:p>
    <w:p w14:paraId="31545DDB" w14:textId="37A8420D" w:rsidR="00EB022D" w:rsidRPr="00EB51EA" w:rsidRDefault="00EB022D" w:rsidP="00B55A28">
      <w:pPr>
        <w:tabs>
          <w:tab w:val="left" w:pos="426"/>
        </w:tabs>
        <w:autoSpaceDE w:val="0"/>
        <w:autoSpaceDN w:val="0"/>
        <w:adjustRightInd w:val="0"/>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Совершенствование процесса сбора данных происходит за счет сотрудничества между владельцами трансформаторов, норвежской группой по силовым и промышленным трансформаторам, сетевым системным оператором и исследовательскими институтами. Метод предполагает оценку индивидуального состояния трансформаторов путем анализа и сравнения эксплуатационных показателей со статистическими данными, что позволяет получать наработки</w:t>
      </w:r>
      <w:r w:rsidR="005E722E">
        <w:rPr>
          <w:rFonts w:ascii="Times New Roman" w:eastAsia="Times New Roman" w:hAnsi="Times New Roman" w:cs="Times New Roman"/>
          <w:color w:val="111111"/>
          <w:sz w:val="24"/>
          <w:szCs w:val="24"/>
        </w:rPr>
        <w:t>,</w:t>
      </w:r>
      <w:r w:rsidRPr="00EB51EA">
        <w:rPr>
          <w:rFonts w:ascii="Times New Roman" w:eastAsia="Times New Roman" w:hAnsi="Times New Roman" w:cs="Times New Roman"/>
          <w:color w:val="111111"/>
          <w:sz w:val="24"/>
          <w:szCs w:val="24"/>
        </w:rPr>
        <w:t xml:space="preserve"> исходя из фактических отказов трансформаторов, исследований утилизации и статистики состояния.</w:t>
      </w:r>
    </w:p>
    <w:p w14:paraId="0CA1785F" w14:textId="3E0167E1" w:rsidR="00EB022D" w:rsidRPr="00E36D9D" w:rsidRDefault="00EB022D" w:rsidP="00E36D9D">
      <w:pPr>
        <w:tabs>
          <w:tab w:val="left" w:pos="426"/>
        </w:tabs>
        <w:autoSpaceDE w:val="0"/>
        <w:autoSpaceDN w:val="0"/>
        <w:adjustRightInd w:val="0"/>
        <w:spacing w:after="0" w:line="240" w:lineRule="auto"/>
        <w:ind w:firstLine="709"/>
        <w:jc w:val="both"/>
        <w:rPr>
          <w:rFonts w:ascii="Times New Roman" w:eastAsia="SegoePro" w:hAnsi="Times New Roman" w:cs="Times New Roman"/>
          <w:sz w:val="24"/>
          <w:szCs w:val="24"/>
        </w:rPr>
      </w:pPr>
      <w:r w:rsidRPr="00E36D9D">
        <w:rPr>
          <w:rFonts w:ascii="Times New Roman" w:eastAsia="SegoePro" w:hAnsi="Times New Roman" w:cs="Times New Roman"/>
          <w:sz w:val="24"/>
          <w:szCs w:val="24"/>
        </w:rPr>
        <w:t>Компанией</w:t>
      </w:r>
      <w:r w:rsidRPr="00E36D9D">
        <w:rPr>
          <w:rFonts w:ascii="Times New Roman" w:eastAsia="SegoePro" w:hAnsi="Times New Roman" w:cs="Times New Roman"/>
          <w:b/>
          <w:sz w:val="24"/>
          <w:szCs w:val="24"/>
        </w:rPr>
        <w:t xml:space="preserve"> АВВ </w:t>
      </w:r>
      <w:r w:rsidRPr="00E36D9D">
        <w:rPr>
          <w:rFonts w:ascii="Times New Roman" w:eastAsia="SegoePro" w:hAnsi="Times New Roman" w:cs="Times New Roman"/>
          <w:sz w:val="24"/>
          <w:szCs w:val="24"/>
        </w:rPr>
        <w:t xml:space="preserve">представлен миниатюрный робот TXplore </w:t>
      </w:r>
      <w:r w:rsidR="00E36D9D">
        <w:rPr>
          <w:rFonts w:ascii="Times New Roman" w:eastAsia="SegoePro" w:hAnsi="Times New Roman" w:cs="Times New Roman"/>
          <w:sz w:val="24"/>
          <w:szCs w:val="24"/>
        </w:rPr>
        <w:t>–</w:t>
      </w:r>
      <w:r w:rsidRPr="00E36D9D">
        <w:rPr>
          <w:rFonts w:ascii="Times New Roman" w:eastAsia="SegoePro" w:hAnsi="Times New Roman" w:cs="Times New Roman"/>
          <w:sz w:val="24"/>
          <w:szCs w:val="24"/>
        </w:rPr>
        <w:t xml:space="preserve"> микросубмарина для работы в трансформаторном масле, которая предназначена для визуального осмотра активной части масляных силовых трансформаторов и шунтирующих реакторов без полного слива масла из бака и подъ</w:t>
      </w:r>
      <w:r w:rsidR="005E722E">
        <w:rPr>
          <w:rFonts w:ascii="Times New Roman" w:eastAsia="SegoePro" w:hAnsi="Times New Roman" w:cs="Times New Roman"/>
          <w:sz w:val="24"/>
          <w:szCs w:val="24"/>
        </w:rPr>
        <w:t>е</w:t>
      </w:r>
      <w:r w:rsidRPr="00E36D9D">
        <w:rPr>
          <w:rFonts w:ascii="Times New Roman" w:eastAsia="SegoePro" w:hAnsi="Times New Roman" w:cs="Times New Roman"/>
          <w:sz w:val="24"/>
          <w:szCs w:val="24"/>
        </w:rPr>
        <w:t>ма колокола бака.</w:t>
      </w:r>
    </w:p>
    <w:p w14:paraId="299397E0" w14:textId="19ADEF92" w:rsidR="00EB022D" w:rsidRPr="00CA6E10" w:rsidRDefault="00EB022D" w:rsidP="00E36D9D">
      <w:pPr>
        <w:tabs>
          <w:tab w:val="left" w:pos="426"/>
        </w:tabs>
        <w:autoSpaceDE w:val="0"/>
        <w:autoSpaceDN w:val="0"/>
        <w:adjustRightInd w:val="0"/>
        <w:spacing w:after="120" w:line="240" w:lineRule="auto"/>
        <w:ind w:firstLine="709"/>
        <w:jc w:val="both"/>
        <w:rPr>
          <w:rFonts w:ascii="Times New Roman" w:eastAsia="Times New Roman" w:hAnsi="Times New Roman" w:cs="Times New Roman"/>
          <w:color w:val="111111"/>
          <w:sz w:val="24"/>
          <w:szCs w:val="24"/>
        </w:rPr>
      </w:pPr>
      <w:r w:rsidRPr="00E36D9D">
        <w:rPr>
          <w:rFonts w:ascii="Times New Roman" w:eastAsia="SegoePro" w:hAnsi="Times New Roman" w:cs="Times New Roman"/>
          <w:sz w:val="24"/>
          <w:szCs w:val="24"/>
        </w:rPr>
        <w:t>Робот оснащ</w:t>
      </w:r>
      <w:r w:rsidR="005E722E">
        <w:rPr>
          <w:rFonts w:ascii="Times New Roman" w:eastAsia="SegoePro" w:hAnsi="Times New Roman" w:cs="Times New Roman"/>
          <w:sz w:val="24"/>
          <w:szCs w:val="24"/>
        </w:rPr>
        <w:t>е</w:t>
      </w:r>
      <w:r w:rsidRPr="00E36D9D">
        <w:rPr>
          <w:rFonts w:ascii="Times New Roman" w:eastAsia="SegoePro" w:hAnsi="Times New Roman" w:cs="Times New Roman"/>
          <w:sz w:val="24"/>
          <w:szCs w:val="24"/>
        </w:rPr>
        <w:t>н четырьмя камерами для визуального осмотра и записи и обладает малыми габаритами (ширина ориентировочно около 30 см) и высокой ман</w:t>
      </w:r>
      <w:r w:rsidR="005E722E">
        <w:rPr>
          <w:rFonts w:ascii="Times New Roman" w:eastAsia="SegoePro" w:hAnsi="Times New Roman" w:cs="Times New Roman"/>
          <w:sz w:val="24"/>
          <w:szCs w:val="24"/>
        </w:rPr>
        <w:t>е</w:t>
      </w:r>
      <w:r w:rsidRPr="00E36D9D">
        <w:rPr>
          <w:rFonts w:ascii="Times New Roman" w:eastAsia="SegoePro" w:hAnsi="Times New Roman" w:cs="Times New Roman"/>
          <w:sz w:val="24"/>
          <w:szCs w:val="24"/>
        </w:rPr>
        <w:t>вренностью, что позволяет ему проплыть в масляных промежутках между активной частью и баком трансформатора</w:t>
      </w:r>
      <w:r w:rsidR="002D5152" w:rsidRPr="00CA6E10">
        <w:rPr>
          <w:rStyle w:val="afe"/>
          <w:rFonts w:ascii="Times New Roman" w:eastAsia="SegoePro" w:hAnsi="Times New Roman" w:cs="Times New Roman"/>
          <w:sz w:val="24"/>
          <w:szCs w:val="24"/>
        </w:rPr>
        <w:footnoteReference w:id="91"/>
      </w:r>
      <w:r w:rsidRPr="00CA6E10">
        <w:rPr>
          <w:rFonts w:ascii="Times New Roman" w:eastAsia="SegoePro" w:hAnsi="Times New Roman" w:cs="Times New Roman"/>
          <w:sz w:val="24"/>
          <w:szCs w:val="24"/>
        </w:rPr>
        <w:t>.</w:t>
      </w:r>
    </w:p>
    <w:p w14:paraId="1E362B2B" w14:textId="45DD7DB3" w:rsidR="00EB022D" w:rsidRPr="00EB51EA" w:rsidRDefault="00EB022D" w:rsidP="00E36D9D">
      <w:pPr>
        <w:tabs>
          <w:tab w:val="left" w:pos="426"/>
        </w:tabs>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Электросетевая компания </w:t>
      </w:r>
      <w:r w:rsidRPr="00E36D9D">
        <w:rPr>
          <w:rFonts w:ascii="Times New Roman" w:eastAsia="Times New Roman" w:hAnsi="Times New Roman" w:cs="Times New Roman"/>
          <w:b/>
          <w:color w:val="111111"/>
          <w:sz w:val="24"/>
          <w:szCs w:val="24"/>
        </w:rPr>
        <w:t>Powergrid</w:t>
      </w:r>
      <w:r w:rsidRPr="00EB51EA">
        <w:rPr>
          <w:rFonts w:ascii="Times New Roman" w:eastAsia="Times New Roman" w:hAnsi="Times New Roman" w:cs="Times New Roman"/>
          <w:color w:val="111111"/>
          <w:sz w:val="24"/>
          <w:szCs w:val="24"/>
        </w:rPr>
        <w:t xml:space="preserve"> </w:t>
      </w:r>
      <w:r w:rsidR="00E36D9D">
        <w:rPr>
          <w:rFonts w:ascii="Times New Roman" w:eastAsia="Times New Roman" w:hAnsi="Times New Roman" w:cs="Times New Roman"/>
          <w:color w:val="111111"/>
          <w:sz w:val="24"/>
          <w:szCs w:val="24"/>
        </w:rPr>
        <w:t>–</w:t>
      </w:r>
      <w:r w:rsidRPr="00EB51EA">
        <w:rPr>
          <w:rFonts w:ascii="Times New Roman" w:eastAsia="Times New Roman" w:hAnsi="Times New Roman" w:cs="Times New Roman"/>
          <w:color w:val="111111"/>
          <w:sz w:val="24"/>
          <w:szCs w:val="24"/>
        </w:rPr>
        <w:t xml:space="preserve"> крупнейший</w:t>
      </w:r>
      <w:r w:rsidRPr="00EB51EA">
        <w:rPr>
          <w:rFonts w:ascii="Times New Roman" w:eastAsia="Times New Roman" w:hAnsi="Times New Roman" w:cs="Times New Roman"/>
          <w:b/>
          <w:color w:val="111111"/>
          <w:sz w:val="24"/>
          <w:szCs w:val="24"/>
        </w:rPr>
        <w:t xml:space="preserve"> </w:t>
      </w:r>
      <w:r w:rsidRPr="00EB51EA">
        <w:rPr>
          <w:rFonts w:ascii="Times New Roman" w:eastAsia="Times New Roman" w:hAnsi="Times New Roman" w:cs="Times New Roman"/>
          <w:color w:val="111111"/>
          <w:sz w:val="24"/>
          <w:szCs w:val="24"/>
        </w:rPr>
        <w:t>в</w:t>
      </w:r>
      <w:r w:rsidRPr="00EB51EA">
        <w:rPr>
          <w:rFonts w:ascii="Times New Roman" w:eastAsia="Times New Roman" w:hAnsi="Times New Roman" w:cs="Times New Roman"/>
          <w:b/>
          <w:color w:val="111111"/>
          <w:sz w:val="24"/>
          <w:szCs w:val="24"/>
        </w:rPr>
        <w:t xml:space="preserve"> Индии</w:t>
      </w:r>
      <w:r w:rsidRPr="00EB51EA">
        <w:rPr>
          <w:rFonts w:ascii="Times New Roman" w:eastAsia="Times New Roman" w:hAnsi="Times New Roman" w:cs="Times New Roman"/>
          <w:color w:val="111111"/>
          <w:sz w:val="24"/>
          <w:szCs w:val="24"/>
        </w:rPr>
        <w:t xml:space="preserve"> оператор магистральных сетей </w:t>
      </w:r>
      <w:r w:rsidR="00E36D9D">
        <w:rPr>
          <w:rFonts w:ascii="Times New Roman" w:eastAsia="Times New Roman" w:hAnsi="Times New Roman" w:cs="Times New Roman"/>
          <w:color w:val="111111"/>
          <w:sz w:val="24"/>
          <w:szCs w:val="24"/>
        </w:rPr>
        <w:t>–</w:t>
      </w:r>
      <w:r w:rsidRPr="00EB51EA">
        <w:rPr>
          <w:rFonts w:ascii="Times New Roman" w:eastAsia="Times New Roman" w:hAnsi="Times New Roman" w:cs="Times New Roman"/>
          <w:color w:val="111111"/>
          <w:sz w:val="24"/>
          <w:szCs w:val="24"/>
        </w:rPr>
        <w:t xml:space="preserve"> эксплуатирует более 2</w:t>
      </w:r>
      <w:r w:rsidR="005E722E">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color w:val="111111"/>
          <w:sz w:val="24"/>
          <w:szCs w:val="24"/>
        </w:rPr>
        <w:t>800 силовы</w:t>
      </w:r>
      <w:r w:rsidR="005E722E">
        <w:rPr>
          <w:rFonts w:ascii="Times New Roman" w:eastAsia="Times New Roman" w:hAnsi="Times New Roman" w:cs="Times New Roman"/>
          <w:color w:val="111111"/>
          <w:sz w:val="24"/>
          <w:szCs w:val="24"/>
        </w:rPr>
        <w:t>х</w:t>
      </w:r>
      <w:r w:rsidRPr="00EB51EA">
        <w:rPr>
          <w:rFonts w:ascii="Times New Roman" w:eastAsia="Times New Roman" w:hAnsi="Times New Roman" w:cs="Times New Roman"/>
          <w:color w:val="111111"/>
          <w:sz w:val="24"/>
          <w:szCs w:val="24"/>
        </w:rPr>
        <w:t xml:space="preserve"> трансформатор</w:t>
      </w:r>
      <w:r w:rsidR="005E722E">
        <w:rPr>
          <w:rFonts w:ascii="Times New Roman" w:eastAsia="Times New Roman" w:hAnsi="Times New Roman" w:cs="Times New Roman"/>
          <w:color w:val="111111"/>
          <w:sz w:val="24"/>
          <w:szCs w:val="24"/>
        </w:rPr>
        <w:t>ов</w:t>
      </w:r>
      <w:r w:rsidRPr="00EB51EA">
        <w:rPr>
          <w:rFonts w:ascii="Times New Roman" w:eastAsia="Times New Roman" w:hAnsi="Times New Roman" w:cs="Times New Roman"/>
          <w:color w:val="111111"/>
          <w:sz w:val="24"/>
          <w:szCs w:val="24"/>
        </w:rPr>
        <w:t xml:space="preserve"> и шунтирующи</w:t>
      </w:r>
      <w:r w:rsidR="005E722E">
        <w:rPr>
          <w:rFonts w:ascii="Times New Roman" w:eastAsia="Times New Roman" w:hAnsi="Times New Roman" w:cs="Times New Roman"/>
          <w:color w:val="111111"/>
          <w:sz w:val="24"/>
          <w:szCs w:val="24"/>
        </w:rPr>
        <w:t>х</w:t>
      </w:r>
      <w:r w:rsidRPr="00EB51EA">
        <w:rPr>
          <w:rFonts w:ascii="Times New Roman" w:eastAsia="Times New Roman" w:hAnsi="Times New Roman" w:cs="Times New Roman"/>
          <w:color w:val="111111"/>
          <w:sz w:val="24"/>
          <w:szCs w:val="24"/>
        </w:rPr>
        <w:t xml:space="preserve"> реактор</w:t>
      </w:r>
      <w:r w:rsidR="005E722E">
        <w:rPr>
          <w:rFonts w:ascii="Times New Roman" w:eastAsia="Times New Roman" w:hAnsi="Times New Roman" w:cs="Times New Roman"/>
          <w:color w:val="111111"/>
          <w:sz w:val="24"/>
          <w:szCs w:val="24"/>
        </w:rPr>
        <w:t>ов</w:t>
      </w:r>
      <w:r w:rsidRPr="00EB51EA">
        <w:rPr>
          <w:rStyle w:val="afe"/>
          <w:rFonts w:ascii="Times New Roman" w:eastAsia="Times New Roman" w:hAnsi="Times New Roman" w:cs="Times New Roman"/>
          <w:color w:val="111111"/>
          <w:sz w:val="24"/>
          <w:szCs w:val="24"/>
        </w:rPr>
        <w:footnoteReference w:id="92"/>
      </w:r>
      <w:r w:rsidRPr="00EB51EA">
        <w:rPr>
          <w:rFonts w:ascii="Times New Roman" w:eastAsia="Times New Roman" w:hAnsi="Times New Roman" w:cs="Times New Roman"/>
          <w:color w:val="111111"/>
          <w:sz w:val="24"/>
          <w:szCs w:val="24"/>
        </w:rPr>
        <w:t xml:space="preserve">. Для управления парком трансформаторов и реакторов были разработаны два цифровых продукта </w:t>
      </w:r>
      <w:r w:rsidR="00E36D9D">
        <w:rPr>
          <w:rFonts w:ascii="Times New Roman" w:eastAsia="Times New Roman" w:hAnsi="Times New Roman" w:cs="Times New Roman"/>
          <w:color w:val="111111"/>
          <w:sz w:val="24"/>
          <w:szCs w:val="24"/>
        </w:rPr>
        <w:t>–</w:t>
      </w:r>
      <w:r w:rsidRPr="00EB51EA">
        <w:rPr>
          <w:rFonts w:ascii="Times New Roman" w:eastAsia="Times New Roman" w:hAnsi="Times New Roman" w:cs="Times New Roman"/>
          <w:color w:val="111111"/>
          <w:sz w:val="24"/>
          <w:szCs w:val="24"/>
        </w:rPr>
        <w:t xml:space="preserve"> система мониторинга TOCMS и система поддержки принятия решений по текущей эксплуатации PALMS</w:t>
      </w:r>
      <w:r w:rsidR="00E36D9D">
        <w:rPr>
          <w:rFonts w:ascii="Times New Roman" w:eastAsia="Times New Roman" w:hAnsi="Times New Roman" w:cs="Times New Roman"/>
          <w:color w:val="111111"/>
          <w:sz w:val="24"/>
          <w:szCs w:val="24"/>
        </w:rPr>
        <w:t>.</w:t>
      </w:r>
    </w:p>
    <w:p w14:paraId="1F22CC57" w14:textId="083ED142" w:rsidR="00EB022D" w:rsidRPr="00EB51EA" w:rsidRDefault="00EB022D" w:rsidP="00E36D9D">
      <w:pPr>
        <w:tabs>
          <w:tab w:val="left" w:pos="426"/>
        </w:tabs>
        <w:spacing w:after="120" w:line="240" w:lineRule="auto"/>
        <w:ind w:firstLine="709"/>
        <w:jc w:val="both"/>
        <w:rPr>
          <w:rFonts w:ascii="Times New Roman" w:eastAsia="Times New Roman" w:hAnsi="Times New Roman"/>
          <w:color w:val="111111"/>
          <w:sz w:val="24"/>
          <w:szCs w:val="24"/>
        </w:rPr>
      </w:pPr>
      <w:r w:rsidRPr="00E36D9D">
        <w:rPr>
          <w:rFonts w:ascii="Times New Roman" w:eastAsia="Times New Roman" w:hAnsi="Times New Roman" w:cs="Times New Roman"/>
          <w:color w:val="111111"/>
          <w:sz w:val="24"/>
          <w:szCs w:val="24"/>
        </w:rPr>
        <w:t>Крупнейшая электросетевая компания</w:t>
      </w:r>
      <w:r w:rsidRPr="00EB51EA">
        <w:rPr>
          <w:rFonts w:ascii="Times New Roman" w:eastAsia="Times New Roman" w:hAnsi="Times New Roman" w:cs="Times New Roman"/>
          <w:b/>
          <w:color w:val="111111"/>
          <w:sz w:val="24"/>
          <w:szCs w:val="24"/>
        </w:rPr>
        <w:t xml:space="preserve"> США</w:t>
      </w:r>
      <w:r w:rsidRPr="00EB51EA">
        <w:rPr>
          <w:rFonts w:ascii="Times New Roman" w:eastAsia="Times New Roman" w:hAnsi="Times New Roman" w:cs="Times New Roman"/>
          <w:color w:val="111111"/>
          <w:sz w:val="24"/>
          <w:szCs w:val="24"/>
        </w:rPr>
        <w:t xml:space="preserve"> </w:t>
      </w:r>
      <w:r w:rsidRPr="00E36D9D">
        <w:rPr>
          <w:rFonts w:ascii="Times New Roman" w:eastAsia="Times New Roman" w:hAnsi="Times New Roman" w:cs="Times New Roman"/>
          <w:b/>
          <w:color w:val="111111"/>
          <w:sz w:val="24"/>
          <w:szCs w:val="24"/>
        </w:rPr>
        <w:t>American Electric Power (AEP)</w:t>
      </w:r>
      <w:r w:rsidRPr="00EB51EA">
        <w:rPr>
          <w:rFonts w:ascii="Times New Roman" w:eastAsia="Times New Roman" w:hAnsi="Times New Roman" w:cs="Times New Roman"/>
          <w:color w:val="111111"/>
          <w:sz w:val="24"/>
          <w:szCs w:val="24"/>
        </w:rPr>
        <w:t xml:space="preserve"> запустила в работу </w:t>
      </w:r>
      <w:r w:rsidR="005E722E">
        <w:rPr>
          <w:rFonts w:ascii="Times New Roman" w:eastAsia="Times New Roman" w:hAnsi="Times New Roman" w:cs="Times New Roman"/>
          <w:color w:val="111111"/>
          <w:sz w:val="24"/>
          <w:szCs w:val="24"/>
        </w:rPr>
        <w:t>к</w:t>
      </w:r>
      <w:r w:rsidRPr="00EB51EA">
        <w:rPr>
          <w:rFonts w:ascii="Times New Roman" w:eastAsia="Times New Roman" w:hAnsi="Times New Roman" w:cs="Times New Roman"/>
          <w:color w:val="111111"/>
          <w:sz w:val="24"/>
          <w:szCs w:val="24"/>
        </w:rPr>
        <w:t>орпоративный центр контроля состояния основного оборудования (Asset Health Center, AHC)</w:t>
      </w:r>
      <w:r w:rsidRPr="00EB51EA">
        <w:rPr>
          <w:rStyle w:val="afe"/>
          <w:rFonts w:ascii="Times New Roman" w:eastAsia="Times New Roman" w:hAnsi="Times New Roman" w:cs="Times New Roman"/>
          <w:color w:val="111111"/>
          <w:sz w:val="24"/>
          <w:szCs w:val="24"/>
        </w:rPr>
        <w:footnoteReference w:id="93"/>
      </w:r>
      <w:r w:rsidRPr="00EB51EA">
        <w:rPr>
          <w:rFonts w:ascii="Times New Roman" w:eastAsia="Times New Roman" w:hAnsi="Times New Roman" w:cs="Times New Roman"/>
          <w:color w:val="111111"/>
          <w:sz w:val="24"/>
          <w:szCs w:val="24"/>
        </w:rPr>
        <w:t xml:space="preserve">. В основе работы AHC – цифровая платформа, объединяющая информационные технологии с технологиями обслуживания электрооборудования для более эффективного управления активами электросетевой компании со следующими характеристиками: </w:t>
      </w:r>
    </w:p>
    <w:p w14:paraId="1505F688" w14:textId="77777777" w:rsidR="00EB022D" w:rsidRPr="00E5371C" w:rsidRDefault="00EB022D" w:rsidP="005E722E">
      <w:pPr>
        <w:pStyle w:val="af7"/>
        <w:numPr>
          <w:ilvl w:val="0"/>
          <w:numId w:val="138"/>
        </w:numPr>
        <w:tabs>
          <w:tab w:val="left" w:pos="426"/>
          <w:tab w:val="left" w:pos="1134"/>
        </w:tabs>
        <w:spacing w:after="0" w:line="240" w:lineRule="auto"/>
        <w:ind w:left="0" w:firstLine="709"/>
        <w:jc w:val="both"/>
        <w:rPr>
          <w:rFonts w:ascii="Times New Roman" w:hAnsi="Times New Roman"/>
          <w:sz w:val="24"/>
          <w:szCs w:val="24"/>
        </w:rPr>
      </w:pPr>
      <w:r w:rsidRPr="00E5371C">
        <w:rPr>
          <w:rFonts w:ascii="Times New Roman" w:hAnsi="Times New Roman"/>
          <w:sz w:val="24"/>
          <w:szCs w:val="24"/>
        </w:rPr>
        <w:t xml:space="preserve">низкая надежность электрооборудования с большим сроком службы и </w:t>
      </w:r>
      <w:r w:rsidR="00E36D9D" w:rsidRPr="00E5371C">
        <w:rPr>
          <w:rFonts w:ascii="Times New Roman" w:hAnsi="Times New Roman"/>
          <w:sz w:val="24"/>
          <w:szCs w:val="24"/>
        </w:rPr>
        <w:t>высокими убытками</w:t>
      </w:r>
      <w:r w:rsidRPr="00E5371C">
        <w:rPr>
          <w:rFonts w:ascii="Times New Roman" w:hAnsi="Times New Roman"/>
          <w:sz w:val="24"/>
          <w:szCs w:val="24"/>
        </w:rPr>
        <w:t xml:space="preserve"> при их повреждении; </w:t>
      </w:r>
    </w:p>
    <w:p w14:paraId="20CF797A" w14:textId="77777777" w:rsidR="00EB022D" w:rsidRPr="00E5371C" w:rsidRDefault="00EB022D" w:rsidP="005E722E">
      <w:pPr>
        <w:pStyle w:val="af7"/>
        <w:numPr>
          <w:ilvl w:val="0"/>
          <w:numId w:val="138"/>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5371C">
        <w:rPr>
          <w:rFonts w:ascii="Times New Roman" w:eastAsia="Times New Roman" w:hAnsi="Times New Roman"/>
          <w:color w:val="111111"/>
          <w:sz w:val="24"/>
          <w:szCs w:val="24"/>
        </w:rPr>
        <w:t>недостаточная наблюдаемость состояния основного электрооборудования;</w:t>
      </w:r>
    </w:p>
    <w:p w14:paraId="52740E64" w14:textId="77777777" w:rsidR="00EB022D" w:rsidRPr="00E5371C" w:rsidRDefault="00EB022D" w:rsidP="005E722E">
      <w:pPr>
        <w:pStyle w:val="af7"/>
        <w:numPr>
          <w:ilvl w:val="0"/>
          <w:numId w:val="138"/>
        </w:numPr>
        <w:tabs>
          <w:tab w:val="left" w:pos="426"/>
          <w:tab w:val="left" w:pos="1134"/>
        </w:tabs>
        <w:spacing w:after="120" w:line="240" w:lineRule="auto"/>
        <w:ind w:left="0" w:firstLine="709"/>
        <w:jc w:val="both"/>
        <w:rPr>
          <w:rFonts w:ascii="Times New Roman" w:eastAsia="Times New Roman" w:hAnsi="Times New Roman"/>
          <w:color w:val="111111"/>
          <w:sz w:val="24"/>
          <w:szCs w:val="24"/>
        </w:rPr>
      </w:pPr>
      <w:r w:rsidRPr="00E5371C">
        <w:rPr>
          <w:rFonts w:ascii="Times New Roman" w:eastAsia="Times New Roman" w:hAnsi="Times New Roman"/>
          <w:color w:val="111111"/>
          <w:sz w:val="24"/>
          <w:szCs w:val="24"/>
        </w:rPr>
        <w:t xml:space="preserve">необходимость обслуживания большого парка трансформаторов в условиях ограниченных ресурсов и необходимости снижения эксплуатационных затрат. </w:t>
      </w:r>
    </w:p>
    <w:p w14:paraId="495900B2" w14:textId="77777777" w:rsidR="00EB022D" w:rsidRPr="00E5371C" w:rsidRDefault="00EB022D" w:rsidP="005E722E">
      <w:pPr>
        <w:tabs>
          <w:tab w:val="left" w:pos="426"/>
        </w:tabs>
        <w:spacing w:after="120" w:line="240" w:lineRule="auto"/>
        <w:ind w:firstLine="709"/>
        <w:jc w:val="both"/>
        <w:rPr>
          <w:rFonts w:ascii="Times New Roman" w:eastAsia="Times New Roman" w:hAnsi="Times New Roman"/>
          <w:color w:val="111111"/>
          <w:sz w:val="24"/>
          <w:szCs w:val="24"/>
        </w:rPr>
      </w:pPr>
      <w:r w:rsidRPr="00E5371C">
        <w:rPr>
          <w:rFonts w:ascii="Times New Roman" w:eastAsia="Times New Roman" w:hAnsi="Times New Roman"/>
          <w:color w:val="111111"/>
          <w:sz w:val="24"/>
          <w:szCs w:val="24"/>
        </w:rPr>
        <w:t xml:space="preserve">Применение цифровых технологий позволяет обеспечить: </w:t>
      </w:r>
    </w:p>
    <w:p w14:paraId="767C9BDB" w14:textId="77777777" w:rsidR="00EB022D" w:rsidRPr="00E5371C" w:rsidRDefault="00EB022D" w:rsidP="00B13578">
      <w:pPr>
        <w:pStyle w:val="af7"/>
        <w:numPr>
          <w:ilvl w:val="0"/>
          <w:numId w:val="139"/>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5371C">
        <w:rPr>
          <w:rFonts w:ascii="Times New Roman" w:eastAsia="Times New Roman" w:hAnsi="Times New Roman"/>
          <w:color w:val="111111"/>
          <w:sz w:val="24"/>
          <w:szCs w:val="24"/>
        </w:rPr>
        <w:t xml:space="preserve">автоматический сбор данных с датчиков и систем мониторинга основного оборудования; </w:t>
      </w:r>
    </w:p>
    <w:p w14:paraId="25740FAE" w14:textId="77777777" w:rsidR="00EB022D" w:rsidRPr="00E5371C" w:rsidRDefault="00EB022D" w:rsidP="00B13578">
      <w:pPr>
        <w:pStyle w:val="af7"/>
        <w:numPr>
          <w:ilvl w:val="0"/>
          <w:numId w:val="139"/>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5371C">
        <w:rPr>
          <w:rFonts w:ascii="Times New Roman" w:eastAsia="Times New Roman" w:hAnsi="Times New Roman"/>
          <w:color w:val="111111"/>
          <w:sz w:val="24"/>
          <w:szCs w:val="24"/>
        </w:rPr>
        <w:t>углубленный анализ данных о текущем состоянии и истории эксплуатации для принятия оперативных решений, и действий, направленных на предупреждение повреждений и повышение надежности электрооборудования;</w:t>
      </w:r>
    </w:p>
    <w:p w14:paraId="708A4812" w14:textId="77777777" w:rsidR="00EB022D" w:rsidRPr="00E5371C" w:rsidRDefault="00EB022D" w:rsidP="00B13578">
      <w:pPr>
        <w:pStyle w:val="af7"/>
        <w:numPr>
          <w:ilvl w:val="0"/>
          <w:numId w:val="139"/>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5371C">
        <w:rPr>
          <w:rFonts w:ascii="Times New Roman" w:eastAsia="Times New Roman" w:hAnsi="Times New Roman"/>
          <w:color w:val="111111"/>
          <w:sz w:val="24"/>
          <w:szCs w:val="24"/>
        </w:rPr>
        <w:t>повышение наблюдаемости технологических процессов и технического состояния активов;</w:t>
      </w:r>
    </w:p>
    <w:p w14:paraId="03FBCDC8" w14:textId="77777777" w:rsidR="00EB022D" w:rsidRPr="00E5371C" w:rsidRDefault="00EB022D" w:rsidP="00B13578">
      <w:pPr>
        <w:pStyle w:val="af7"/>
        <w:numPr>
          <w:ilvl w:val="0"/>
          <w:numId w:val="139"/>
        </w:numPr>
        <w:tabs>
          <w:tab w:val="left" w:pos="426"/>
          <w:tab w:val="left" w:pos="1134"/>
        </w:tabs>
        <w:spacing w:after="120" w:line="240" w:lineRule="auto"/>
        <w:ind w:left="0" w:firstLine="709"/>
        <w:contextualSpacing w:val="0"/>
        <w:jc w:val="both"/>
        <w:rPr>
          <w:rFonts w:ascii="Times New Roman" w:eastAsia="Times New Roman" w:hAnsi="Times New Roman"/>
          <w:color w:val="111111"/>
          <w:sz w:val="24"/>
          <w:szCs w:val="24"/>
        </w:rPr>
      </w:pPr>
      <w:r w:rsidRPr="00E5371C">
        <w:rPr>
          <w:rFonts w:ascii="Times New Roman" w:eastAsia="Times New Roman" w:hAnsi="Times New Roman"/>
          <w:color w:val="111111"/>
          <w:sz w:val="24"/>
          <w:szCs w:val="24"/>
        </w:rPr>
        <w:t>всесторонний анализ данных для повышения эффективности управления активами.</w:t>
      </w:r>
    </w:p>
    <w:p w14:paraId="6E123337" w14:textId="12DD4C11" w:rsidR="00EB022D" w:rsidRPr="00EB51EA" w:rsidRDefault="00EB022D" w:rsidP="00B55A28">
      <w:pPr>
        <w:tabs>
          <w:tab w:val="left" w:pos="426"/>
        </w:tabs>
        <w:spacing w:after="0" w:line="240" w:lineRule="auto"/>
        <w:ind w:firstLine="709"/>
        <w:jc w:val="both"/>
        <w:rPr>
          <w:rFonts w:ascii="Times New Roman" w:eastAsia="Times New Roman" w:hAnsi="Times New Roman" w:cs="Times New Roman"/>
          <w:color w:val="111111"/>
          <w:sz w:val="24"/>
          <w:szCs w:val="24"/>
        </w:rPr>
      </w:pPr>
      <w:r w:rsidRPr="00E36D9D">
        <w:rPr>
          <w:rFonts w:ascii="Times New Roman" w:eastAsia="Times New Roman" w:hAnsi="Times New Roman" w:cs="Times New Roman"/>
          <w:color w:val="111111"/>
          <w:sz w:val="24"/>
          <w:szCs w:val="24"/>
        </w:rPr>
        <w:t xml:space="preserve">Крупнейшая электросетевая компания </w:t>
      </w:r>
      <w:r w:rsidRPr="00E36D9D">
        <w:rPr>
          <w:rFonts w:ascii="Times New Roman" w:eastAsia="Times New Roman" w:hAnsi="Times New Roman" w:cs="Times New Roman"/>
          <w:b/>
          <w:color w:val="111111"/>
          <w:sz w:val="24"/>
          <w:szCs w:val="24"/>
        </w:rPr>
        <w:t>Италии</w:t>
      </w:r>
      <w:r w:rsidRPr="00EB51EA">
        <w:rPr>
          <w:rFonts w:ascii="Times New Roman" w:eastAsia="Times New Roman" w:hAnsi="Times New Roman" w:cs="Times New Roman"/>
          <w:b/>
          <w:color w:val="111111"/>
          <w:sz w:val="24"/>
          <w:szCs w:val="24"/>
        </w:rPr>
        <w:t xml:space="preserve"> TERNA</w:t>
      </w:r>
      <w:r w:rsidRPr="00EB51EA">
        <w:rPr>
          <w:rFonts w:ascii="Times New Roman" w:eastAsia="Times New Roman" w:hAnsi="Times New Roman" w:cs="Times New Roman"/>
          <w:color w:val="111111"/>
          <w:sz w:val="24"/>
          <w:szCs w:val="24"/>
        </w:rPr>
        <w:t xml:space="preserve"> запустила </w:t>
      </w:r>
      <w:r w:rsidR="00D15D9D">
        <w:rPr>
          <w:rFonts w:ascii="Times New Roman" w:eastAsia="Times New Roman" w:hAnsi="Times New Roman" w:cs="Times New Roman"/>
          <w:color w:val="111111"/>
          <w:sz w:val="24"/>
          <w:szCs w:val="24"/>
        </w:rPr>
        <w:t>п</w:t>
      </w:r>
      <w:r w:rsidRPr="00EB51EA">
        <w:rPr>
          <w:rFonts w:ascii="Times New Roman" w:eastAsia="Times New Roman" w:hAnsi="Times New Roman" w:cs="Times New Roman"/>
          <w:color w:val="111111"/>
          <w:sz w:val="24"/>
          <w:szCs w:val="24"/>
        </w:rPr>
        <w:t>латформу поддержки эксплуатации (Operation Support Platform)</w:t>
      </w:r>
      <w:r w:rsidRPr="00EB51EA">
        <w:rPr>
          <w:rStyle w:val="afe"/>
          <w:rFonts w:ascii="Times New Roman" w:eastAsia="Times New Roman" w:hAnsi="Times New Roman" w:cs="Times New Roman"/>
          <w:color w:val="111111"/>
          <w:sz w:val="24"/>
          <w:szCs w:val="24"/>
        </w:rPr>
        <w:footnoteReference w:id="94"/>
      </w:r>
      <w:r w:rsidRPr="00EB51EA">
        <w:rPr>
          <w:rFonts w:ascii="Times New Roman" w:eastAsia="Times New Roman" w:hAnsi="Times New Roman" w:cs="Times New Roman"/>
          <w:color w:val="111111"/>
          <w:sz w:val="24"/>
          <w:szCs w:val="24"/>
        </w:rPr>
        <w:t xml:space="preserve"> с целью сбора данных об эксплуатации и состоянии оборудовании; оптимизации эксплуатации и обслуживания оборудования, а также анализа повреждений.</w:t>
      </w:r>
    </w:p>
    <w:p w14:paraId="4B43C2B6" w14:textId="77777777" w:rsidR="00EB022D" w:rsidRPr="00EB51EA" w:rsidRDefault="00EB022D" w:rsidP="00E36D9D">
      <w:pPr>
        <w:tabs>
          <w:tab w:val="left" w:pos="426"/>
        </w:tabs>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Работа платформы базируется на данных, получаемых от систем мониторинга SMOAT, которая охватывает все основное первичное оборудование ПС:</w:t>
      </w:r>
    </w:p>
    <w:p w14:paraId="0191922B" w14:textId="77777777" w:rsidR="00EB022D" w:rsidRPr="00EB51EA" w:rsidRDefault="00EB022D" w:rsidP="00B13578">
      <w:pPr>
        <w:pStyle w:val="af7"/>
        <w:numPr>
          <w:ilvl w:val="0"/>
          <w:numId w:val="140"/>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трансформаторы, автотрансформаторы, шунтирующие реакторы</w:t>
      </w:r>
      <w:r w:rsidR="00E36D9D">
        <w:rPr>
          <w:rFonts w:ascii="Times New Roman" w:eastAsia="Times New Roman" w:hAnsi="Times New Roman"/>
          <w:color w:val="111111"/>
          <w:sz w:val="24"/>
          <w:szCs w:val="24"/>
        </w:rPr>
        <w:t>;</w:t>
      </w:r>
    </w:p>
    <w:p w14:paraId="48A12B20" w14:textId="77777777" w:rsidR="00EB022D" w:rsidRPr="00EB51EA" w:rsidRDefault="00EB022D" w:rsidP="00B13578">
      <w:pPr>
        <w:pStyle w:val="af7"/>
        <w:numPr>
          <w:ilvl w:val="0"/>
          <w:numId w:val="140"/>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емкостные трансформаторы напряжения</w:t>
      </w:r>
      <w:r w:rsidR="00E36D9D">
        <w:rPr>
          <w:rFonts w:ascii="Times New Roman" w:eastAsia="Times New Roman" w:hAnsi="Times New Roman"/>
          <w:color w:val="111111"/>
          <w:sz w:val="24"/>
          <w:szCs w:val="24"/>
        </w:rPr>
        <w:t>;</w:t>
      </w:r>
    </w:p>
    <w:p w14:paraId="6A004A9B" w14:textId="77777777" w:rsidR="00EB022D" w:rsidRPr="00EB51EA" w:rsidRDefault="00EB022D" w:rsidP="00B13578">
      <w:pPr>
        <w:pStyle w:val="af7"/>
        <w:numPr>
          <w:ilvl w:val="0"/>
          <w:numId w:val="140"/>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трансформаторы тока</w:t>
      </w:r>
      <w:r w:rsidR="00E36D9D">
        <w:rPr>
          <w:rFonts w:ascii="Times New Roman" w:eastAsia="Times New Roman" w:hAnsi="Times New Roman"/>
          <w:color w:val="111111"/>
          <w:sz w:val="24"/>
          <w:szCs w:val="24"/>
        </w:rPr>
        <w:t>;</w:t>
      </w:r>
    </w:p>
    <w:p w14:paraId="283B1BC3" w14:textId="77777777" w:rsidR="00EB022D" w:rsidRPr="00EB51EA" w:rsidRDefault="00EB022D" w:rsidP="00B13578">
      <w:pPr>
        <w:pStyle w:val="af7"/>
        <w:numPr>
          <w:ilvl w:val="0"/>
          <w:numId w:val="140"/>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коммутационные аппараты</w:t>
      </w:r>
      <w:r w:rsidR="00E36D9D">
        <w:rPr>
          <w:rFonts w:ascii="Times New Roman" w:eastAsia="Times New Roman" w:hAnsi="Times New Roman"/>
          <w:color w:val="111111"/>
          <w:sz w:val="24"/>
          <w:szCs w:val="24"/>
        </w:rPr>
        <w:t>;</w:t>
      </w:r>
    </w:p>
    <w:p w14:paraId="7EA4E08D" w14:textId="77777777" w:rsidR="00EB022D" w:rsidRPr="00EB51EA" w:rsidRDefault="00EB022D" w:rsidP="00B13578">
      <w:pPr>
        <w:pStyle w:val="af7"/>
        <w:numPr>
          <w:ilvl w:val="0"/>
          <w:numId w:val="140"/>
        </w:numPr>
        <w:tabs>
          <w:tab w:val="left" w:pos="426"/>
          <w:tab w:val="left" w:pos="1134"/>
        </w:tabs>
        <w:spacing w:after="120" w:line="240" w:lineRule="auto"/>
        <w:ind w:left="0" w:firstLine="709"/>
        <w:contextualSpacing w:val="0"/>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ограничители перенапряжений.</w:t>
      </w:r>
    </w:p>
    <w:p w14:paraId="164783D3" w14:textId="77777777" w:rsidR="00EB022D" w:rsidRPr="00E36D9D" w:rsidRDefault="00EB022D" w:rsidP="00E36D9D">
      <w:pPr>
        <w:tabs>
          <w:tab w:val="left" w:pos="426"/>
          <w:tab w:val="left" w:pos="1134"/>
        </w:tabs>
        <w:spacing w:after="120" w:line="240" w:lineRule="auto"/>
        <w:ind w:left="352"/>
        <w:jc w:val="both"/>
        <w:rPr>
          <w:rFonts w:ascii="Times New Roman" w:eastAsia="Times New Roman" w:hAnsi="Times New Roman"/>
          <w:color w:val="111111"/>
          <w:sz w:val="24"/>
          <w:szCs w:val="24"/>
        </w:rPr>
      </w:pPr>
      <w:r w:rsidRPr="00E36D9D">
        <w:rPr>
          <w:rFonts w:ascii="Times New Roman" w:eastAsia="Times New Roman" w:hAnsi="Times New Roman"/>
          <w:color w:val="111111"/>
          <w:sz w:val="24"/>
          <w:szCs w:val="24"/>
        </w:rPr>
        <w:t>Достигнутые эффекты от внедрения системы:</w:t>
      </w:r>
    </w:p>
    <w:p w14:paraId="50990035" w14:textId="636790D0" w:rsidR="00EB022D" w:rsidRPr="00EB51EA" w:rsidRDefault="00EB022D" w:rsidP="00B13578">
      <w:pPr>
        <w:pStyle w:val="af7"/>
        <w:numPr>
          <w:ilvl w:val="0"/>
          <w:numId w:val="140"/>
        </w:numPr>
        <w:tabs>
          <w:tab w:val="left" w:pos="426"/>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обеспечение сравнительно низкого уровня повреждаемости трансформаторов – менее 1</w:t>
      </w:r>
      <w:r w:rsidR="00D15D9D">
        <w:rPr>
          <w:rFonts w:ascii="Times New Roman" w:eastAsia="Times New Roman" w:hAnsi="Times New Roman"/>
          <w:color w:val="111111"/>
          <w:sz w:val="24"/>
          <w:szCs w:val="24"/>
        </w:rPr>
        <w:t xml:space="preserve"> </w:t>
      </w:r>
      <w:r w:rsidRPr="00EB51EA">
        <w:rPr>
          <w:rFonts w:ascii="Times New Roman" w:eastAsia="Times New Roman" w:hAnsi="Times New Roman"/>
          <w:color w:val="111111"/>
          <w:sz w:val="24"/>
          <w:szCs w:val="24"/>
        </w:rPr>
        <w:t>% в год (парк трансформаторов свыше 800 шт.);</w:t>
      </w:r>
    </w:p>
    <w:p w14:paraId="18A9C0D5" w14:textId="77777777" w:rsidR="00EB022D" w:rsidRDefault="00EB022D" w:rsidP="00B13578">
      <w:pPr>
        <w:pStyle w:val="af7"/>
        <w:numPr>
          <w:ilvl w:val="0"/>
          <w:numId w:val="140"/>
        </w:numPr>
        <w:tabs>
          <w:tab w:val="left" w:pos="426"/>
          <w:tab w:val="left" w:pos="1134"/>
        </w:tabs>
        <w:spacing w:after="120" w:line="240" w:lineRule="auto"/>
        <w:ind w:left="0" w:firstLine="709"/>
        <w:contextualSpacing w:val="0"/>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снижение числа незначительных отказов (с временем восстановления от 1 до 7 дней).</w:t>
      </w:r>
    </w:p>
    <w:p w14:paraId="43575B1C" w14:textId="3B7561EC" w:rsidR="00EB022D" w:rsidRPr="00E5371C" w:rsidRDefault="00EB022D" w:rsidP="00B55A28">
      <w:pPr>
        <w:tabs>
          <w:tab w:val="left" w:pos="426"/>
        </w:tabs>
        <w:spacing w:line="240" w:lineRule="auto"/>
        <w:ind w:firstLine="709"/>
        <w:jc w:val="both"/>
        <w:rPr>
          <w:rFonts w:ascii="Times New Roman" w:hAnsi="Times New Roman"/>
          <w:color w:val="111111"/>
          <w:sz w:val="24"/>
          <w:szCs w:val="24"/>
        </w:rPr>
      </w:pPr>
      <w:r w:rsidRPr="00E5371C">
        <w:rPr>
          <w:rFonts w:ascii="Times New Roman" w:hAnsi="Times New Roman"/>
          <w:color w:val="111111"/>
          <w:sz w:val="24"/>
          <w:szCs w:val="24"/>
        </w:rPr>
        <w:t xml:space="preserve">В </w:t>
      </w:r>
      <w:r w:rsidRPr="00D15D9D">
        <w:rPr>
          <w:rFonts w:ascii="Times New Roman" w:hAnsi="Times New Roman"/>
          <w:b/>
          <w:color w:val="111111"/>
          <w:sz w:val="24"/>
          <w:szCs w:val="24"/>
        </w:rPr>
        <w:t>России</w:t>
      </w:r>
      <w:r w:rsidRPr="00E5371C">
        <w:rPr>
          <w:rFonts w:ascii="Times New Roman" w:hAnsi="Times New Roman"/>
          <w:color w:val="111111"/>
          <w:sz w:val="24"/>
          <w:szCs w:val="24"/>
        </w:rPr>
        <w:t xml:space="preserve"> создана опережающая время комплексная интеллектуальная автоматизированная система мониторинга, диагностирования и управления техническим состоянием парком силовых трансформаторов, в которой для анализа состояния оборудования используются онлайн</w:t>
      </w:r>
      <w:r w:rsidR="00D15D9D">
        <w:rPr>
          <w:rFonts w:ascii="Times New Roman" w:hAnsi="Times New Roman"/>
          <w:color w:val="111111"/>
          <w:sz w:val="24"/>
          <w:szCs w:val="24"/>
        </w:rPr>
        <w:t>-</w:t>
      </w:r>
      <w:r w:rsidRPr="00E5371C">
        <w:rPr>
          <w:rFonts w:ascii="Times New Roman" w:hAnsi="Times New Roman"/>
          <w:color w:val="111111"/>
          <w:sz w:val="24"/>
          <w:szCs w:val="24"/>
        </w:rPr>
        <w:t>система мониторинга и данные оффлайн</w:t>
      </w:r>
      <w:r w:rsidR="00D15D9D">
        <w:rPr>
          <w:rFonts w:ascii="Times New Roman" w:hAnsi="Times New Roman"/>
          <w:color w:val="111111"/>
          <w:sz w:val="24"/>
          <w:szCs w:val="24"/>
        </w:rPr>
        <w:t>-</w:t>
      </w:r>
      <w:r w:rsidRPr="00E5371C">
        <w:rPr>
          <w:rFonts w:ascii="Times New Roman" w:hAnsi="Times New Roman"/>
          <w:color w:val="111111"/>
          <w:sz w:val="24"/>
          <w:szCs w:val="24"/>
        </w:rPr>
        <w:t>базы знаний, содержащей технические характеристики, рабочие параметры, результаты традиционных испытаний и измерений, экспертные оценки и прогнозы. В этой системе особый акцент сделан на использовани</w:t>
      </w:r>
      <w:r w:rsidR="00D15D9D">
        <w:rPr>
          <w:rFonts w:ascii="Times New Roman" w:hAnsi="Times New Roman"/>
          <w:color w:val="111111"/>
          <w:sz w:val="24"/>
          <w:szCs w:val="24"/>
        </w:rPr>
        <w:t>е</w:t>
      </w:r>
      <w:r w:rsidRPr="00E5371C">
        <w:rPr>
          <w:rFonts w:ascii="Times New Roman" w:hAnsi="Times New Roman"/>
          <w:color w:val="111111"/>
          <w:sz w:val="24"/>
          <w:szCs w:val="24"/>
        </w:rPr>
        <w:t xml:space="preserve"> методов адаптивного прогнозирования параметров, контролируемых онлайн</w:t>
      </w:r>
      <w:r w:rsidR="00D15D9D">
        <w:rPr>
          <w:rFonts w:ascii="Times New Roman" w:hAnsi="Times New Roman"/>
          <w:color w:val="111111"/>
          <w:sz w:val="24"/>
          <w:szCs w:val="24"/>
        </w:rPr>
        <w:t>,</w:t>
      </w:r>
      <w:r w:rsidRPr="00E5371C">
        <w:rPr>
          <w:rFonts w:ascii="Times New Roman" w:hAnsi="Times New Roman"/>
          <w:color w:val="111111"/>
          <w:sz w:val="24"/>
          <w:szCs w:val="24"/>
        </w:rPr>
        <w:t xml:space="preserve"> с уч</w:t>
      </w:r>
      <w:r w:rsidR="00D15D9D">
        <w:rPr>
          <w:rFonts w:ascii="Times New Roman" w:hAnsi="Times New Roman"/>
          <w:color w:val="111111"/>
          <w:sz w:val="24"/>
          <w:szCs w:val="24"/>
        </w:rPr>
        <w:t>е</w:t>
      </w:r>
      <w:r w:rsidRPr="00E5371C">
        <w:rPr>
          <w:rFonts w:ascii="Times New Roman" w:hAnsi="Times New Roman"/>
          <w:color w:val="111111"/>
          <w:sz w:val="24"/>
          <w:szCs w:val="24"/>
        </w:rPr>
        <w:t xml:space="preserve">том взаимного влияния процессов, происходящих в трансформаторе. </w:t>
      </w:r>
    </w:p>
    <w:p w14:paraId="094F0FB3" w14:textId="28D03C11" w:rsidR="00EB022D" w:rsidRPr="00E5371C" w:rsidRDefault="00EB022D" w:rsidP="00E36D9D">
      <w:pPr>
        <w:tabs>
          <w:tab w:val="left" w:pos="426"/>
        </w:tabs>
        <w:spacing w:after="120" w:line="240" w:lineRule="auto"/>
        <w:ind w:firstLine="709"/>
        <w:jc w:val="both"/>
        <w:rPr>
          <w:rFonts w:ascii="Helvetica" w:hAnsi="Helvetica"/>
          <w:sz w:val="24"/>
          <w:szCs w:val="24"/>
        </w:rPr>
      </w:pPr>
      <w:r w:rsidRPr="00E5371C">
        <w:rPr>
          <w:rFonts w:ascii="Times New Roman" w:hAnsi="Times New Roman"/>
          <w:color w:val="111111"/>
          <w:sz w:val="24"/>
          <w:szCs w:val="24"/>
        </w:rPr>
        <w:t>Разработанная система не только да</w:t>
      </w:r>
      <w:r w:rsidR="00D15D9D">
        <w:rPr>
          <w:rFonts w:ascii="Times New Roman" w:hAnsi="Times New Roman"/>
          <w:color w:val="111111"/>
          <w:sz w:val="24"/>
          <w:szCs w:val="24"/>
        </w:rPr>
        <w:t>е</w:t>
      </w:r>
      <w:r w:rsidRPr="00E5371C">
        <w:rPr>
          <w:rFonts w:ascii="Times New Roman" w:hAnsi="Times New Roman"/>
          <w:color w:val="111111"/>
          <w:sz w:val="24"/>
          <w:szCs w:val="24"/>
        </w:rPr>
        <w:t>т оценку текущего технического состояния трансформатора, но и выда</w:t>
      </w:r>
      <w:r w:rsidR="00D15D9D">
        <w:rPr>
          <w:rFonts w:ascii="Times New Roman" w:hAnsi="Times New Roman"/>
          <w:color w:val="111111"/>
          <w:sz w:val="24"/>
          <w:szCs w:val="24"/>
        </w:rPr>
        <w:t>е</w:t>
      </w:r>
      <w:r w:rsidRPr="00E5371C">
        <w:rPr>
          <w:rFonts w:ascii="Times New Roman" w:hAnsi="Times New Roman"/>
          <w:color w:val="111111"/>
          <w:sz w:val="24"/>
          <w:szCs w:val="24"/>
        </w:rPr>
        <w:t>т управляющие сигналы и рекомендации персоналу по необходимым изменениям режима работы трансформатора, операциям технического обслуживания и ремонта. Такая комплексная интеллектуальная система мониторинга позволяет с большим доверием использовать в эксплуатации результаты расч</w:t>
      </w:r>
      <w:r w:rsidR="00D15D9D">
        <w:rPr>
          <w:rFonts w:ascii="Times New Roman" w:hAnsi="Times New Roman"/>
          <w:color w:val="111111"/>
          <w:sz w:val="24"/>
          <w:szCs w:val="24"/>
        </w:rPr>
        <w:t>е</w:t>
      </w:r>
      <w:r w:rsidRPr="00E5371C">
        <w:rPr>
          <w:rFonts w:ascii="Times New Roman" w:hAnsi="Times New Roman"/>
          <w:color w:val="111111"/>
          <w:sz w:val="24"/>
          <w:szCs w:val="24"/>
        </w:rPr>
        <w:t>тов онлайн</w:t>
      </w:r>
      <w:r w:rsidR="00D15D9D">
        <w:rPr>
          <w:rFonts w:ascii="Times New Roman" w:hAnsi="Times New Roman"/>
          <w:color w:val="111111"/>
          <w:sz w:val="24"/>
          <w:szCs w:val="24"/>
        </w:rPr>
        <w:t>-</w:t>
      </w:r>
      <w:r w:rsidRPr="00E5371C">
        <w:rPr>
          <w:rFonts w:ascii="Times New Roman" w:hAnsi="Times New Roman"/>
          <w:color w:val="111111"/>
          <w:sz w:val="24"/>
          <w:szCs w:val="24"/>
        </w:rPr>
        <w:t>систем мониторинга и сделать работу с такими системами максимально полезной и максимально автоматизированной, не вовлекающей персонал в процесс диагностирования, выдающей понятный конечный результат.</w:t>
      </w:r>
    </w:p>
    <w:p w14:paraId="391A074A" w14:textId="1C1A2189" w:rsidR="00EB022D" w:rsidRDefault="00E36D9D" w:rsidP="003270D5">
      <w:pPr>
        <w:pStyle w:val="36"/>
      </w:pPr>
      <w:bookmarkStart w:id="58" w:name="_Toc108516851"/>
      <w:bookmarkStart w:id="59" w:name="_Toc108528179"/>
      <w:bookmarkStart w:id="60" w:name="_Toc108518077"/>
      <w:r>
        <w:t>3.5.2</w:t>
      </w:r>
      <w:r w:rsidR="00D15D9D">
        <w:t>.</w:t>
      </w:r>
      <w:r>
        <w:t xml:space="preserve"> </w:t>
      </w:r>
      <w:r w:rsidR="00EB022D" w:rsidRPr="00EB51EA">
        <w:t>Воздушные линии</w:t>
      </w:r>
      <w:bookmarkEnd w:id="58"/>
      <w:bookmarkEnd w:id="59"/>
      <w:bookmarkEnd w:id="60"/>
    </w:p>
    <w:p w14:paraId="369683BD" w14:textId="55A24283" w:rsidR="00EB022D" w:rsidRPr="00EB51EA" w:rsidRDefault="00EB022D" w:rsidP="005B0356">
      <w:pPr>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В энергосистеме </w:t>
      </w:r>
      <w:r w:rsidRPr="005B0356">
        <w:rPr>
          <w:rFonts w:ascii="Times New Roman" w:eastAsia="Times New Roman" w:hAnsi="Times New Roman" w:cs="Times New Roman"/>
          <w:b/>
          <w:color w:val="111111"/>
          <w:sz w:val="24"/>
          <w:szCs w:val="24"/>
        </w:rPr>
        <w:t>Исландии</w:t>
      </w:r>
      <w:r w:rsidRPr="00EB51EA">
        <w:rPr>
          <w:rFonts w:ascii="Times New Roman" w:eastAsia="Times New Roman" w:hAnsi="Times New Roman" w:cs="Times New Roman"/>
          <w:color w:val="111111"/>
          <w:sz w:val="24"/>
          <w:szCs w:val="24"/>
        </w:rPr>
        <w:t xml:space="preserve"> используются технологии искуственного интелекта для контроля ВЛ. Обученная система искусственного интеллекта может выполнять задачи по контролю на ВЛ изоляторов определ</w:t>
      </w:r>
      <w:r w:rsidR="00D15D9D">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нного типа</w:t>
      </w:r>
      <w:r w:rsidRPr="00EB51EA">
        <w:rPr>
          <w:rStyle w:val="afe"/>
          <w:rFonts w:ascii="Times New Roman" w:eastAsia="Times New Roman" w:hAnsi="Times New Roman" w:cs="Times New Roman"/>
          <w:color w:val="111111"/>
          <w:sz w:val="24"/>
          <w:szCs w:val="24"/>
        </w:rPr>
        <w:footnoteReference w:id="95"/>
      </w:r>
      <w:r w:rsidRPr="00EB51EA">
        <w:rPr>
          <w:rFonts w:ascii="Times New Roman" w:eastAsia="Times New Roman" w:hAnsi="Times New Roman" w:cs="Times New Roman"/>
          <w:color w:val="111111"/>
          <w:sz w:val="24"/>
          <w:szCs w:val="24"/>
        </w:rPr>
        <w:t xml:space="preserve"> с высокой достоверностью, быстротой, согласованностью результатов и экономически эффективным способом. </w:t>
      </w:r>
    </w:p>
    <w:p w14:paraId="4748CC0A" w14:textId="77777777" w:rsidR="00EB022D" w:rsidRPr="00EB51EA" w:rsidRDefault="00EB022D" w:rsidP="00B55A28">
      <w:pPr>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На </w:t>
      </w:r>
      <w:r w:rsidRPr="005B0356">
        <w:rPr>
          <w:rFonts w:ascii="Times New Roman" w:eastAsia="Times New Roman" w:hAnsi="Times New Roman" w:cs="Times New Roman"/>
          <w:b/>
          <w:color w:val="111111"/>
          <w:sz w:val="24"/>
          <w:szCs w:val="24"/>
        </w:rPr>
        <w:t xml:space="preserve">ВЛ </w:t>
      </w:r>
      <w:r w:rsidR="00851468" w:rsidRPr="005B0356">
        <w:rPr>
          <w:rFonts w:ascii="Times New Roman" w:eastAsia="Times New Roman" w:hAnsi="Times New Roman" w:cs="Times New Roman"/>
          <w:b/>
          <w:color w:val="111111"/>
          <w:sz w:val="24"/>
          <w:szCs w:val="24"/>
        </w:rPr>
        <w:t>Франции</w:t>
      </w:r>
      <w:r w:rsidRPr="00EB51EA">
        <w:rPr>
          <w:rFonts w:ascii="Times New Roman" w:eastAsia="Times New Roman" w:hAnsi="Times New Roman" w:cs="Times New Roman"/>
          <w:color w:val="111111"/>
          <w:sz w:val="24"/>
          <w:szCs w:val="24"/>
        </w:rPr>
        <w:t xml:space="preserve"> проводится спутниковый мониторинг воздушных линий. </w:t>
      </w:r>
    </w:p>
    <w:p w14:paraId="4EC8886E" w14:textId="77777777" w:rsidR="00EB022D" w:rsidRPr="00EB51EA" w:rsidRDefault="00EB022D" w:rsidP="00B55A28">
      <w:pPr>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Проведена детальная классификация земельных участков с выявлением возможных критических изменений. Осуществляется оценка текущего состояния ВЛ и состояния древесно-кустарниковой растительности в охранных зонах ВЛ.</w:t>
      </w:r>
    </w:p>
    <w:p w14:paraId="7E26B3E8" w14:textId="77777777" w:rsidR="00EB022D" w:rsidRPr="00EB51EA" w:rsidRDefault="00EB022D" w:rsidP="005B0356">
      <w:pPr>
        <w:spacing w:after="120" w:line="240" w:lineRule="auto"/>
        <w:ind w:firstLine="709"/>
        <w:jc w:val="both"/>
        <w:rPr>
          <w:rFonts w:ascii="Times New Roman" w:eastAsia="Times New Roman" w:hAnsi="Times New Roman" w:cs="Times New Roman"/>
          <w:color w:val="111111"/>
          <w:sz w:val="24"/>
          <w:szCs w:val="24"/>
        </w:rPr>
      </w:pPr>
      <w:r w:rsidRPr="00E5371C">
        <w:rPr>
          <w:rFonts w:ascii="Times New Roman" w:eastAsia="Times New Roman" w:hAnsi="Times New Roman" w:cs="Times New Roman"/>
          <w:color w:val="111111"/>
          <w:sz w:val="24"/>
          <w:szCs w:val="24"/>
        </w:rPr>
        <w:t>Существует опыт разработки робота для быстрой и безопасной установки маркеров</w:t>
      </w:r>
      <w:r w:rsidRPr="00E5371C">
        <w:rPr>
          <w:rStyle w:val="afe"/>
          <w:rFonts w:ascii="Times New Roman" w:eastAsia="Times New Roman" w:hAnsi="Times New Roman" w:cs="Times New Roman"/>
          <w:color w:val="111111"/>
          <w:sz w:val="24"/>
          <w:szCs w:val="24"/>
        </w:rPr>
        <w:footnoteReference w:id="96"/>
      </w:r>
      <w:r w:rsidRPr="00E5371C">
        <w:rPr>
          <w:rFonts w:ascii="Times New Roman" w:eastAsia="Times New Roman" w:hAnsi="Times New Roman" w:cs="Times New Roman"/>
          <w:color w:val="111111"/>
          <w:sz w:val="24"/>
          <w:szCs w:val="24"/>
        </w:rPr>
        <w:t>. Робот устанавливается на линию при помощи вертолета. На сегодняшний день с помощью этой технологии установлено уже более 400 маркеров.</w:t>
      </w:r>
      <w:r w:rsidRPr="00EB51EA">
        <w:rPr>
          <w:rFonts w:ascii="Times New Roman" w:eastAsia="Times New Roman" w:hAnsi="Times New Roman" w:cs="Times New Roman"/>
          <w:color w:val="111111"/>
          <w:sz w:val="24"/>
          <w:szCs w:val="24"/>
        </w:rPr>
        <w:t xml:space="preserve"> </w:t>
      </w:r>
    </w:p>
    <w:p w14:paraId="2DD0C438" w14:textId="77777777" w:rsidR="00EB022D" w:rsidRPr="00EB51EA" w:rsidRDefault="00EB022D" w:rsidP="00B55A28">
      <w:pPr>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В результате совместной работы </w:t>
      </w:r>
      <w:r w:rsidRPr="00EB51EA">
        <w:rPr>
          <w:rFonts w:ascii="Times New Roman" w:eastAsia="Times New Roman" w:hAnsi="Times New Roman" w:cs="Times New Roman"/>
          <w:b/>
          <w:color w:val="111111"/>
          <w:sz w:val="24"/>
          <w:szCs w:val="24"/>
        </w:rPr>
        <w:t>НТЦ ФСК ЕЭС, ПАО «ФСК ЕЭС», ПАО «Россети» и ПАО «Роснефть»</w:t>
      </w:r>
      <w:r w:rsidRPr="00EB51EA">
        <w:rPr>
          <w:rFonts w:ascii="Times New Roman" w:eastAsia="Times New Roman" w:hAnsi="Times New Roman" w:cs="Times New Roman"/>
          <w:color w:val="111111"/>
          <w:sz w:val="24"/>
          <w:szCs w:val="24"/>
        </w:rPr>
        <w:t xml:space="preserve"> в области управления эксплуатацией воздушных линий электропередачи было проанализировано 10 000 актов расследований технических неисправностей.  Это позволило: </w:t>
      </w:r>
    </w:p>
    <w:p w14:paraId="3D04526A" w14:textId="77777777" w:rsidR="00EB022D" w:rsidRPr="00EB51EA" w:rsidRDefault="00EB022D" w:rsidP="00B13578">
      <w:pPr>
        <w:pStyle w:val="af7"/>
        <w:numPr>
          <w:ilvl w:val="0"/>
          <w:numId w:val="141"/>
        </w:numPr>
        <w:tabs>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выявить участки повышенной аварийности (по типу воздействия и годам);</w:t>
      </w:r>
    </w:p>
    <w:p w14:paraId="69DA7D94" w14:textId="77777777" w:rsidR="00EB022D" w:rsidRPr="00EB51EA" w:rsidRDefault="00EB022D" w:rsidP="00B13578">
      <w:pPr>
        <w:pStyle w:val="af7"/>
        <w:numPr>
          <w:ilvl w:val="0"/>
          <w:numId w:val="141"/>
        </w:numPr>
        <w:tabs>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выявить участки линий, не соответствующих климатическим нагрузкам;</w:t>
      </w:r>
    </w:p>
    <w:p w14:paraId="7E108522" w14:textId="77777777" w:rsidR="00EB022D" w:rsidRPr="00EB51EA" w:rsidRDefault="00EB022D" w:rsidP="00B13578">
      <w:pPr>
        <w:pStyle w:val="af7"/>
        <w:numPr>
          <w:ilvl w:val="0"/>
          <w:numId w:val="141"/>
        </w:numPr>
        <w:tabs>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формировать перечень мероприятий по снижению аварийности (в автомат. режиме);</w:t>
      </w:r>
    </w:p>
    <w:p w14:paraId="5AD0588B" w14:textId="77777777" w:rsidR="00EB022D" w:rsidRPr="00EB51EA" w:rsidRDefault="00EB022D" w:rsidP="00B13578">
      <w:pPr>
        <w:pStyle w:val="af7"/>
        <w:numPr>
          <w:ilvl w:val="0"/>
          <w:numId w:val="141"/>
        </w:numPr>
        <w:tabs>
          <w:tab w:val="left" w:pos="1134"/>
        </w:tabs>
        <w:spacing w:after="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ранжировать мероприятия в соответствии с параметрами по отключениям и размерам инвестиций;</w:t>
      </w:r>
    </w:p>
    <w:p w14:paraId="05E1BB9E" w14:textId="77777777" w:rsidR="00EB022D" w:rsidRPr="00EB51EA" w:rsidRDefault="00EB022D" w:rsidP="00B13578">
      <w:pPr>
        <w:pStyle w:val="af7"/>
        <w:numPr>
          <w:ilvl w:val="0"/>
          <w:numId w:val="141"/>
        </w:numPr>
        <w:tabs>
          <w:tab w:val="left" w:pos="1134"/>
        </w:tabs>
        <w:spacing w:after="120" w:line="240" w:lineRule="auto"/>
        <w:ind w:left="0" w:firstLine="709"/>
        <w:contextualSpacing w:val="0"/>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осуществлять постинвестиционный мониторинг реализованных мероприятий.</w:t>
      </w:r>
    </w:p>
    <w:p w14:paraId="3FE75E30" w14:textId="16E0EF97" w:rsidR="00EB022D" w:rsidRPr="00EB51EA" w:rsidRDefault="005B0356" w:rsidP="003270D5">
      <w:pPr>
        <w:pStyle w:val="36"/>
      </w:pPr>
      <w:bookmarkStart w:id="61" w:name="_Toc108516852"/>
      <w:bookmarkStart w:id="62" w:name="_Toc108528180"/>
      <w:bookmarkStart w:id="63" w:name="_Toc108518078"/>
      <w:r>
        <w:t>3.5.3</w:t>
      </w:r>
      <w:r w:rsidR="00D15D9D">
        <w:t>.</w:t>
      </w:r>
      <w:r>
        <w:t xml:space="preserve"> </w:t>
      </w:r>
      <w:r w:rsidR="00EB022D" w:rsidRPr="00EB51EA">
        <w:t>Подстанции</w:t>
      </w:r>
      <w:bookmarkEnd w:id="61"/>
      <w:bookmarkEnd w:id="62"/>
      <w:bookmarkEnd w:id="63"/>
    </w:p>
    <w:p w14:paraId="2A151D59" w14:textId="281744AC" w:rsidR="00EB022D" w:rsidRPr="00EB51EA" w:rsidRDefault="00EB022D" w:rsidP="005B0356">
      <w:pPr>
        <w:autoSpaceDE w:val="0"/>
        <w:autoSpaceDN w:val="0"/>
        <w:adjustRightInd w:val="0"/>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Для планирования, проектирования, строительства, эксплуатации и обслуживания подстанций компании </w:t>
      </w:r>
      <w:r w:rsidRPr="00EB51EA">
        <w:rPr>
          <w:rFonts w:ascii="Times New Roman" w:hAnsi="Times New Roman" w:cs="Times New Roman"/>
          <w:b/>
          <w:sz w:val="24"/>
          <w:szCs w:val="24"/>
        </w:rPr>
        <w:t>TEPCO Power Grid, Inc, Chubu Electric Power Co., Inc., Kansai Transmission and Distribution, Inc., Toshiba Energy Systems &amp; Solutions Co, Hitachi, Ltd., Mitsubishi Electric Co. (Япония)</w:t>
      </w:r>
      <w:r w:rsidRPr="00EB51EA">
        <w:rPr>
          <w:rFonts w:ascii="Times New Roman" w:hAnsi="Times New Roman" w:cs="Times New Roman"/>
          <w:sz w:val="24"/>
          <w:szCs w:val="24"/>
        </w:rPr>
        <w:t xml:space="preserve"> разрабатывают и п</w:t>
      </w:r>
      <w:r w:rsidRPr="00EB51EA">
        <w:rPr>
          <w:rFonts w:ascii="Times New Roman" w:eastAsia="Times New Roman" w:hAnsi="Times New Roman" w:cs="Times New Roman"/>
          <w:color w:val="111111"/>
          <w:sz w:val="24"/>
          <w:szCs w:val="24"/>
        </w:rPr>
        <w:t>рименяются различные решения в области цифровизации</w:t>
      </w:r>
      <w:r w:rsidRPr="00EB51EA">
        <w:rPr>
          <w:rStyle w:val="afe"/>
          <w:rFonts w:ascii="Times New Roman" w:eastAsia="Times New Roman" w:hAnsi="Times New Roman" w:cs="Times New Roman"/>
          <w:color w:val="111111"/>
          <w:sz w:val="24"/>
          <w:szCs w:val="24"/>
        </w:rPr>
        <w:footnoteReference w:id="97"/>
      </w:r>
      <w:r w:rsidR="005863F9" w:rsidRPr="00E5371C">
        <w:rPr>
          <w:rFonts w:ascii="Times New Roman" w:eastAsia="Times New Roman" w:hAnsi="Times New Roman" w:cs="Times New Roman"/>
          <w:color w:val="111111"/>
          <w:sz w:val="24"/>
          <w:szCs w:val="24"/>
          <w:vertAlign w:val="superscript"/>
        </w:rPr>
        <w:t>,</w:t>
      </w:r>
      <w:r w:rsidR="005863F9">
        <w:rPr>
          <w:rStyle w:val="afe"/>
          <w:rFonts w:ascii="Times New Roman" w:eastAsia="Times New Roman" w:hAnsi="Times New Roman" w:cs="Times New Roman"/>
          <w:color w:val="111111"/>
          <w:sz w:val="24"/>
          <w:szCs w:val="24"/>
        </w:rPr>
        <w:footnoteReference w:id="98"/>
      </w:r>
      <w:r w:rsidRPr="00EB51EA">
        <w:rPr>
          <w:rFonts w:ascii="Times New Roman" w:eastAsia="Times New Roman" w:hAnsi="Times New Roman" w:cs="Times New Roman"/>
          <w:color w:val="111111"/>
          <w:sz w:val="24"/>
          <w:szCs w:val="24"/>
        </w:rPr>
        <w:t xml:space="preserve">, такие как: патрулирование с помощью беспилотников, система диагностики с использованием искусственного интеллекта (ИИ) на основе применения сетевых камер и анализа изображений, система тепловой оценки трансформаторов. Для оптимизации строительных работ применяются 3D модели подстанций, а </w:t>
      </w:r>
      <w:r w:rsidR="00D15D9D">
        <w:rPr>
          <w:rFonts w:ascii="Times New Roman" w:eastAsia="Times New Roman" w:hAnsi="Times New Roman" w:cs="Times New Roman"/>
          <w:color w:val="111111"/>
          <w:sz w:val="24"/>
          <w:szCs w:val="24"/>
        </w:rPr>
        <w:t xml:space="preserve">для </w:t>
      </w:r>
      <w:r w:rsidRPr="00EB51EA">
        <w:rPr>
          <w:rFonts w:ascii="Times New Roman" w:eastAsia="Times New Roman" w:hAnsi="Times New Roman" w:cs="Times New Roman"/>
          <w:color w:val="111111"/>
          <w:sz w:val="24"/>
          <w:szCs w:val="24"/>
        </w:rPr>
        <w:t xml:space="preserve">поддержки эксплуатации и технического обслуживания на уровне подстанции используются методы виртуальной реальности (ВР) и смешанной реальности (СР). </w:t>
      </w:r>
    </w:p>
    <w:p w14:paraId="0713A4DF" w14:textId="5AF61805" w:rsidR="00EB022D" w:rsidRPr="00EB51EA" w:rsidRDefault="00EB022D" w:rsidP="005B0356">
      <w:pPr>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Компании </w:t>
      </w:r>
      <w:r w:rsidRPr="00EB51EA">
        <w:rPr>
          <w:rFonts w:ascii="Times New Roman" w:hAnsi="Times New Roman" w:cs="Times New Roman"/>
          <w:b/>
          <w:bCs/>
          <w:sz w:val="24"/>
          <w:szCs w:val="24"/>
        </w:rPr>
        <w:t>KEPCO</w:t>
      </w:r>
      <w:r w:rsidRPr="00EB51EA">
        <w:rPr>
          <w:rFonts w:ascii="Times New Roman" w:eastAsia="Times New Roman" w:hAnsi="Times New Roman" w:cs="Times New Roman"/>
          <w:color w:val="111111"/>
          <w:sz w:val="24"/>
          <w:szCs w:val="24"/>
        </w:rPr>
        <w:t xml:space="preserve">, </w:t>
      </w:r>
      <w:r w:rsidR="00D15D9D" w:rsidRPr="00EB51EA">
        <w:rPr>
          <w:rFonts w:ascii="Times New Roman" w:hAnsi="Times New Roman" w:cs="Times New Roman"/>
          <w:b/>
          <w:bCs/>
          <w:sz w:val="24"/>
          <w:szCs w:val="24"/>
        </w:rPr>
        <w:t>Youho</w:t>
      </w:r>
      <w:r w:rsidRPr="00EB51EA">
        <w:rPr>
          <w:rFonts w:ascii="Times New Roman" w:hAnsi="Times New Roman" w:cs="Times New Roman"/>
          <w:b/>
          <w:bCs/>
          <w:sz w:val="24"/>
          <w:szCs w:val="24"/>
        </w:rPr>
        <w:t xml:space="preserve"> </w:t>
      </w:r>
      <w:r w:rsidR="00D15D9D" w:rsidRPr="00EB51EA">
        <w:rPr>
          <w:rFonts w:ascii="Times New Roman" w:hAnsi="Times New Roman" w:cs="Times New Roman"/>
          <w:b/>
          <w:bCs/>
          <w:sz w:val="24"/>
          <w:szCs w:val="24"/>
        </w:rPr>
        <w:t>Electri</w:t>
      </w:r>
      <w:r w:rsidRPr="00EB51EA">
        <w:rPr>
          <w:rFonts w:ascii="Times New Roman" w:hAnsi="Times New Roman" w:cs="Times New Roman"/>
          <w:b/>
          <w:bCs/>
          <w:sz w:val="24"/>
          <w:szCs w:val="24"/>
        </w:rPr>
        <w:t>C</w:t>
      </w:r>
      <w:r w:rsidRPr="00EB51EA">
        <w:rPr>
          <w:rFonts w:ascii="Times New Roman" w:eastAsia="Times New Roman" w:hAnsi="Times New Roman" w:cs="Times New Roman"/>
          <w:color w:val="111111"/>
          <w:sz w:val="24"/>
          <w:szCs w:val="24"/>
        </w:rPr>
        <w:t xml:space="preserve"> и </w:t>
      </w:r>
      <w:r w:rsidR="00D15D9D" w:rsidRPr="00EB51EA">
        <w:rPr>
          <w:rFonts w:ascii="Times New Roman" w:hAnsi="Times New Roman" w:cs="Times New Roman"/>
          <w:b/>
          <w:bCs/>
          <w:sz w:val="24"/>
          <w:szCs w:val="24"/>
        </w:rPr>
        <w:t>Hyundai Electric</w:t>
      </w:r>
      <w:r w:rsidR="00D15D9D"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color w:val="111111"/>
          <w:sz w:val="24"/>
          <w:szCs w:val="24"/>
        </w:rPr>
        <w:t>реализуют  подходы групповой спецификации для силовых трансформаторов с использованием интеллектуальной системы мониторинга, основанной на технологии IEC 61850 и граничных вычислениях</w:t>
      </w:r>
      <w:r w:rsidRPr="00EB51EA">
        <w:rPr>
          <w:rStyle w:val="afe"/>
          <w:rFonts w:ascii="Times New Roman" w:eastAsia="Times New Roman" w:hAnsi="Times New Roman" w:cs="Times New Roman"/>
          <w:color w:val="111111"/>
          <w:sz w:val="24"/>
          <w:szCs w:val="24"/>
        </w:rPr>
        <w:footnoteReference w:id="99"/>
      </w:r>
      <w:r w:rsidR="005863F9" w:rsidRPr="00E5371C">
        <w:rPr>
          <w:rFonts w:ascii="Times New Roman" w:eastAsia="Times New Roman" w:hAnsi="Times New Roman" w:cs="Times New Roman"/>
          <w:color w:val="111111"/>
          <w:sz w:val="24"/>
          <w:szCs w:val="24"/>
          <w:vertAlign w:val="superscript"/>
        </w:rPr>
        <w:t>,</w:t>
      </w:r>
      <w:r w:rsidR="005863F9">
        <w:rPr>
          <w:rStyle w:val="afe"/>
          <w:rFonts w:ascii="Times New Roman" w:eastAsia="Times New Roman" w:hAnsi="Times New Roman" w:cs="Times New Roman"/>
          <w:color w:val="111111"/>
          <w:sz w:val="24"/>
          <w:szCs w:val="24"/>
        </w:rPr>
        <w:footnoteReference w:id="100"/>
      </w:r>
      <w:r w:rsidR="005863F9" w:rsidRPr="00E5371C">
        <w:rPr>
          <w:rFonts w:ascii="Times New Roman" w:eastAsia="Times New Roman" w:hAnsi="Times New Roman" w:cs="Times New Roman"/>
          <w:color w:val="111111"/>
          <w:sz w:val="24"/>
          <w:szCs w:val="24"/>
          <w:vertAlign w:val="superscript"/>
        </w:rPr>
        <w:t>,</w:t>
      </w:r>
      <w:r w:rsidR="005863F9">
        <w:rPr>
          <w:rStyle w:val="afe"/>
          <w:rFonts w:ascii="Times New Roman" w:eastAsia="Times New Roman" w:hAnsi="Times New Roman" w:cs="Times New Roman"/>
          <w:color w:val="111111"/>
          <w:sz w:val="24"/>
          <w:szCs w:val="24"/>
        </w:rPr>
        <w:footnoteReference w:id="101"/>
      </w:r>
      <w:r w:rsidR="005863F9" w:rsidRPr="00E5371C">
        <w:rPr>
          <w:rFonts w:ascii="Times New Roman" w:eastAsia="Times New Roman" w:hAnsi="Times New Roman" w:cs="Times New Roman"/>
          <w:color w:val="111111"/>
          <w:sz w:val="24"/>
          <w:szCs w:val="24"/>
          <w:vertAlign w:val="superscript"/>
        </w:rPr>
        <w:t>,</w:t>
      </w:r>
      <w:r w:rsidR="005863F9">
        <w:rPr>
          <w:rStyle w:val="afe"/>
          <w:rFonts w:ascii="Times New Roman" w:eastAsia="Times New Roman" w:hAnsi="Times New Roman" w:cs="Times New Roman"/>
          <w:color w:val="111111"/>
          <w:sz w:val="24"/>
          <w:szCs w:val="24"/>
        </w:rPr>
        <w:footnoteReference w:id="102"/>
      </w:r>
      <w:r w:rsidRPr="00EB51EA">
        <w:rPr>
          <w:rFonts w:ascii="Times New Roman" w:eastAsia="Times New Roman" w:hAnsi="Times New Roman" w:cs="Times New Roman"/>
          <w:color w:val="111111"/>
          <w:sz w:val="24"/>
          <w:szCs w:val="24"/>
        </w:rPr>
        <w:t>. Датчики интернета вещей предоставляют данные для мониторинга, управления и профилактической диагностики силовых трансформаторов. Граничные вычисления имеют преимущества по сравнению с облачными для диагностики и управления самим силовым трансформатором.</w:t>
      </w:r>
    </w:p>
    <w:p w14:paraId="17A8A1B5" w14:textId="77777777" w:rsidR="00EB022D" w:rsidRPr="00EB51EA" w:rsidRDefault="00EB022D" w:rsidP="00B55A28">
      <w:pPr>
        <w:spacing w:after="0" w:line="240" w:lineRule="auto"/>
        <w:ind w:firstLine="709"/>
        <w:jc w:val="both"/>
        <w:rPr>
          <w:rFonts w:ascii="Times New Roman" w:hAnsi="Times New Roman" w:cs="Times New Roman"/>
          <w:sz w:val="24"/>
          <w:szCs w:val="24"/>
        </w:rPr>
      </w:pPr>
      <w:r w:rsidRPr="00EB51EA">
        <w:rPr>
          <w:rFonts w:ascii="Times New Roman" w:eastAsia="Times New Roman" w:hAnsi="Times New Roman" w:cs="Times New Roman"/>
          <w:color w:val="111111"/>
          <w:sz w:val="24"/>
          <w:szCs w:val="24"/>
        </w:rPr>
        <w:t xml:space="preserve">Эксперты французского и итальянского подразделений компании </w:t>
      </w:r>
      <w:r w:rsidRPr="005B0356">
        <w:rPr>
          <w:rFonts w:ascii="Times New Roman" w:eastAsia="Times New Roman" w:hAnsi="Times New Roman" w:cs="Times New Roman"/>
          <w:b/>
          <w:color w:val="111111"/>
          <w:sz w:val="24"/>
          <w:szCs w:val="24"/>
          <w:lang w:val="en-US"/>
        </w:rPr>
        <w:t>GE</w:t>
      </w:r>
      <w:r w:rsidRPr="00EB51EA">
        <w:rPr>
          <w:rFonts w:ascii="Times New Roman" w:eastAsia="Times New Roman" w:hAnsi="Times New Roman" w:cs="Times New Roman"/>
          <w:color w:val="111111"/>
          <w:sz w:val="24"/>
          <w:szCs w:val="24"/>
        </w:rPr>
        <w:t xml:space="preserve"> рассматривают применение  интеллектуальных датчиков на оборудовании (разъединителях) подстанций</w:t>
      </w:r>
      <w:r w:rsidRPr="00EB51EA">
        <w:rPr>
          <w:rStyle w:val="afe"/>
          <w:rFonts w:ascii="Times New Roman" w:hAnsi="Times New Roman" w:cs="Times New Roman"/>
          <w:sz w:val="24"/>
          <w:szCs w:val="24"/>
        </w:rPr>
        <w:footnoteReference w:id="103"/>
      </w:r>
      <w:r w:rsidR="00E1176F" w:rsidRPr="00E5371C">
        <w:rPr>
          <w:rFonts w:ascii="Times New Roman" w:eastAsia="Times New Roman" w:hAnsi="Times New Roman" w:cs="Times New Roman"/>
          <w:color w:val="111111"/>
          <w:sz w:val="24"/>
          <w:szCs w:val="24"/>
          <w:vertAlign w:val="superscript"/>
        </w:rPr>
        <w:t>,</w:t>
      </w:r>
      <w:r w:rsidR="00E1176F">
        <w:rPr>
          <w:rStyle w:val="afe"/>
          <w:rFonts w:ascii="Times New Roman" w:eastAsia="Times New Roman" w:hAnsi="Times New Roman" w:cs="Times New Roman"/>
          <w:color w:val="111111"/>
          <w:sz w:val="24"/>
          <w:szCs w:val="24"/>
        </w:rPr>
        <w:footnoteReference w:id="104"/>
      </w:r>
      <w:r w:rsidRPr="00EB51EA">
        <w:rPr>
          <w:rFonts w:ascii="Times New Roman" w:hAnsi="Times New Roman" w:cs="Times New Roman"/>
          <w:sz w:val="24"/>
          <w:szCs w:val="24"/>
        </w:rPr>
        <w:t xml:space="preserve"> </w:t>
      </w:r>
      <w:r w:rsidRPr="00EB51EA">
        <w:rPr>
          <w:rFonts w:ascii="Times New Roman" w:eastAsia="Times New Roman" w:hAnsi="Times New Roman" w:cs="Times New Roman"/>
          <w:color w:val="111111"/>
          <w:sz w:val="24"/>
          <w:szCs w:val="24"/>
        </w:rPr>
        <w:t>для измерения температуры, смещения контактов и токов утечки, наряду с рабочими характеристиками двигателей для целей управления активами и технического обслуживания, а также для разработки индексов исправности объектов. Данные также используются для сравнения с сетевой моделью оборудования типа «цифровой двойник».</w:t>
      </w:r>
      <w:r w:rsidRPr="00EB51EA">
        <w:rPr>
          <w:rFonts w:ascii="Times New Roman" w:hAnsi="Times New Roman" w:cs="Times New Roman"/>
          <w:sz w:val="24"/>
          <w:szCs w:val="24"/>
        </w:rPr>
        <w:t xml:space="preserve"> </w:t>
      </w:r>
    </w:p>
    <w:p w14:paraId="3B50540D" w14:textId="77777777" w:rsidR="00EB022D" w:rsidRPr="00EB51EA" w:rsidRDefault="00EB022D" w:rsidP="005B0356">
      <w:pPr>
        <w:pStyle w:val="af7"/>
        <w:spacing w:after="120"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Особое внимание уделяется неинвазивным методам оценки активов для обеспечения мониторинга в процессе эксплуатации, который может предотвратить вынужденное отключение или вывод оборудования из эксплуатации в неподходящее время. Достигается возможность оценки исправности ключевого оборудования в периоды пиковой нагрузки и высоких воздействий в системе.</w:t>
      </w:r>
    </w:p>
    <w:p w14:paraId="13B55283" w14:textId="77777777" w:rsidR="00EB022D" w:rsidRDefault="00EB022D" w:rsidP="005B0356">
      <w:pPr>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Проект </w:t>
      </w:r>
      <w:r w:rsidRPr="005B0356">
        <w:rPr>
          <w:rFonts w:ascii="Times New Roman" w:eastAsia="Times New Roman" w:hAnsi="Times New Roman" w:cs="Times New Roman"/>
          <w:b/>
          <w:color w:val="111111"/>
          <w:sz w:val="24"/>
          <w:szCs w:val="24"/>
        </w:rPr>
        <w:t>FITNESS</w:t>
      </w:r>
      <w:r w:rsidRPr="00EB51EA">
        <w:rPr>
          <w:rFonts w:ascii="Times New Roman" w:eastAsia="Times New Roman" w:hAnsi="Times New Roman" w:cs="Times New Roman"/>
          <w:color w:val="111111"/>
          <w:sz w:val="24"/>
          <w:szCs w:val="24"/>
        </w:rPr>
        <w:t xml:space="preserve"> («Умная подстанция для сетей электропередачи») – первый живой пример цифровой подстанции и системы автоматики, укомплектованных оборудованием разных поставщиков, на базе МЭК 61850 в Соединенном Королевстве</w:t>
      </w:r>
      <w:r w:rsidRPr="00EB51EA">
        <w:rPr>
          <w:rStyle w:val="afe"/>
          <w:rFonts w:ascii="Times New Roman" w:eastAsia="Times New Roman" w:hAnsi="Times New Roman" w:cs="Times New Roman"/>
          <w:color w:val="111111"/>
          <w:sz w:val="24"/>
          <w:szCs w:val="24"/>
        </w:rPr>
        <w:footnoteReference w:id="105"/>
      </w:r>
      <w:r w:rsidRPr="00EB51EA">
        <w:rPr>
          <w:rFonts w:ascii="Times New Roman" w:eastAsia="Times New Roman" w:hAnsi="Times New Roman" w:cs="Times New Roman"/>
          <w:color w:val="111111"/>
          <w:sz w:val="24"/>
          <w:szCs w:val="24"/>
        </w:rPr>
        <w:t>. Проект, реализованный под руководством Scottish Power Energy Network в Шотландии, прошел опробование и испытание совместно с традиционной технологией на системе передачи электроэнергии Scottish Power. Доклад посвящен разработке, тестированию, эксплуатации и техническому обслуживанию различных архитектур связи и резервирования на основе опыта и результатов испытаний, проведенных как за пределами объекта, так и на объекте в режиме реального времени в соответствии с требованиями инженерного проекта. Подчеркивается необходимость наличия надежной сети связи для безопасной и надежной работы цифровых подстанций.</w:t>
      </w:r>
    </w:p>
    <w:p w14:paraId="2E2B32A0" w14:textId="592035FC" w:rsidR="00EB022D" w:rsidRPr="00EB51EA" w:rsidRDefault="00EB022D" w:rsidP="00B55A28">
      <w:pPr>
        <w:spacing w:line="240" w:lineRule="auto"/>
        <w:ind w:firstLine="709"/>
        <w:jc w:val="both"/>
        <w:rPr>
          <w:rFonts w:ascii="Times New Roman" w:hAnsi="Times New Roman"/>
          <w:color w:val="111111"/>
          <w:sz w:val="24"/>
          <w:szCs w:val="24"/>
        </w:rPr>
      </w:pPr>
      <w:r w:rsidRPr="005B0356">
        <w:rPr>
          <w:rFonts w:ascii="Times New Roman" w:hAnsi="Times New Roman"/>
          <w:b/>
          <w:color w:val="111111"/>
          <w:sz w:val="24"/>
          <w:szCs w:val="24"/>
        </w:rPr>
        <w:t>«Россети ФСК ЕЭС»</w:t>
      </w:r>
      <w:r w:rsidRPr="00EB51EA">
        <w:rPr>
          <w:rFonts w:ascii="Times New Roman" w:hAnsi="Times New Roman"/>
          <w:color w:val="111111"/>
          <w:sz w:val="24"/>
          <w:szCs w:val="24"/>
        </w:rPr>
        <w:t xml:space="preserve"> создал</w:t>
      </w:r>
      <w:r>
        <w:rPr>
          <w:rFonts w:ascii="Times New Roman" w:hAnsi="Times New Roman"/>
          <w:color w:val="111111"/>
          <w:sz w:val="24"/>
          <w:szCs w:val="24"/>
        </w:rPr>
        <w:t>а</w:t>
      </w:r>
      <w:r w:rsidRPr="00EB51EA">
        <w:rPr>
          <w:rFonts w:ascii="Times New Roman" w:hAnsi="Times New Roman"/>
          <w:color w:val="111111"/>
          <w:sz w:val="24"/>
          <w:szCs w:val="24"/>
        </w:rPr>
        <w:t xml:space="preserve"> и запустил</w:t>
      </w:r>
      <w:r>
        <w:rPr>
          <w:rFonts w:ascii="Times New Roman" w:hAnsi="Times New Roman"/>
          <w:color w:val="111111"/>
          <w:sz w:val="24"/>
          <w:szCs w:val="24"/>
        </w:rPr>
        <w:t>а</w:t>
      </w:r>
      <w:r w:rsidRPr="00EB51EA">
        <w:rPr>
          <w:rFonts w:ascii="Times New Roman" w:hAnsi="Times New Roman"/>
          <w:color w:val="111111"/>
          <w:sz w:val="24"/>
          <w:szCs w:val="24"/>
        </w:rPr>
        <w:t xml:space="preserve"> в промышленную эксплуатацию программно-технический комплекс автоматизированного осмотра элементов оборудования на ПС 500 кВ. </w:t>
      </w:r>
      <w:r w:rsidR="00D027BA">
        <w:rPr>
          <w:rFonts w:ascii="Times New Roman" w:hAnsi="Times New Roman"/>
          <w:color w:val="111111"/>
          <w:sz w:val="24"/>
          <w:szCs w:val="24"/>
        </w:rPr>
        <w:t>В</w:t>
      </w:r>
      <w:r w:rsidRPr="00EB51EA">
        <w:rPr>
          <w:rFonts w:ascii="Times New Roman" w:hAnsi="Times New Roman"/>
          <w:color w:val="111111"/>
          <w:sz w:val="24"/>
          <w:szCs w:val="24"/>
        </w:rPr>
        <w:t xml:space="preserve"> нем задействованы дистанционные методы мониторинга оборудования ПС, использующие решения в области анализа данных и компьютерного зрения с применением нейронных сетей, позволяющие оперативно сигнализировать о развивающихся технологических нарушени</w:t>
      </w:r>
      <w:r w:rsidR="005B0356">
        <w:rPr>
          <w:rFonts w:ascii="Times New Roman" w:hAnsi="Times New Roman"/>
          <w:color w:val="111111"/>
          <w:sz w:val="24"/>
          <w:szCs w:val="24"/>
        </w:rPr>
        <w:t>ях</w:t>
      </w:r>
      <w:r w:rsidRPr="00EB51EA">
        <w:rPr>
          <w:rFonts w:ascii="Times New Roman" w:hAnsi="Times New Roman"/>
          <w:color w:val="111111"/>
          <w:sz w:val="24"/>
          <w:szCs w:val="24"/>
        </w:rPr>
        <w:t xml:space="preserve"> с целью их своевременного устранения. Применение таких комплексов при развитии соответствующей нормативной базы позволит осуществлять эксплуатацию оборудования подстанций на основе безлюдных технологий. В ПТК использованы как стационарные платформы, так и – впервые в мире с задействованием средств автоматического распознавания </w:t>
      </w:r>
      <w:r w:rsidR="005B0356">
        <w:rPr>
          <w:rFonts w:ascii="Times New Roman" w:hAnsi="Times New Roman"/>
          <w:color w:val="111111"/>
          <w:sz w:val="24"/>
          <w:szCs w:val="24"/>
        </w:rPr>
        <w:t>–</w:t>
      </w:r>
      <w:r w:rsidRPr="00EB51EA">
        <w:rPr>
          <w:rFonts w:ascii="Times New Roman" w:hAnsi="Times New Roman"/>
          <w:color w:val="111111"/>
          <w:sz w:val="24"/>
          <w:szCs w:val="24"/>
        </w:rPr>
        <w:t xml:space="preserve"> квадрокоптеры (БПЛА). Собран уникальный датасет, позволяющий использовать аппарат компьютерного зрения на подстанция</w:t>
      </w:r>
      <w:r w:rsidR="005B0356">
        <w:rPr>
          <w:rFonts w:ascii="Times New Roman" w:hAnsi="Times New Roman"/>
          <w:color w:val="111111"/>
          <w:sz w:val="24"/>
          <w:szCs w:val="24"/>
        </w:rPr>
        <w:t>х</w:t>
      </w:r>
      <w:r w:rsidRPr="00EB51EA">
        <w:rPr>
          <w:rFonts w:ascii="Times New Roman" w:hAnsi="Times New Roman"/>
          <w:color w:val="111111"/>
          <w:sz w:val="24"/>
          <w:szCs w:val="24"/>
        </w:rPr>
        <w:t xml:space="preserve"> по всему миру лишь с незначительным временем дообучения.</w:t>
      </w:r>
    </w:p>
    <w:p w14:paraId="4A41DF18" w14:textId="6EA39030" w:rsidR="00EB022D" w:rsidRPr="00EB51EA" w:rsidRDefault="005B0356" w:rsidP="003270D5">
      <w:pPr>
        <w:pStyle w:val="36"/>
      </w:pPr>
      <w:bookmarkStart w:id="64" w:name="_Toc108516853"/>
      <w:bookmarkStart w:id="65" w:name="_Toc108528181"/>
      <w:bookmarkStart w:id="66" w:name="_Toc108518079"/>
      <w:r>
        <w:t>3.5.4</w:t>
      </w:r>
      <w:r w:rsidR="00D027BA">
        <w:t>.</w:t>
      </w:r>
      <w:r>
        <w:t xml:space="preserve"> </w:t>
      </w:r>
      <w:r w:rsidR="00EB022D" w:rsidRPr="00B92143">
        <w:t>Кабельные системы</w:t>
      </w:r>
      <w:bookmarkEnd w:id="64"/>
      <w:bookmarkEnd w:id="65"/>
      <w:bookmarkEnd w:id="66"/>
    </w:p>
    <w:p w14:paraId="5C1873AF" w14:textId="4F6C64FF" w:rsidR="00EB022D" w:rsidRPr="00EB51EA" w:rsidRDefault="00B92143" w:rsidP="00B55A28">
      <w:pPr>
        <w:pStyle w:val="Default"/>
        <w:ind w:firstLine="709"/>
        <w:jc w:val="both"/>
        <w:rPr>
          <w:rFonts w:eastAsia="Times New Roman"/>
          <w:color w:val="111111"/>
        </w:rPr>
      </w:pPr>
      <w:r>
        <w:rPr>
          <w:rFonts w:eastAsia="Times New Roman"/>
          <w:color w:val="111111"/>
        </w:rPr>
        <w:t>Э</w:t>
      </w:r>
      <w:r w:rsidR="00EB022D" w:rsidRPr="00EB51EA">
        <w:rPr>
          <w:rFonts w:eastAsia="Times New Roman"/>
          <w:color w:val="111111"/>
        </w:rPr>
        <w:t xml:space="preserve">ксперты, представляющие </w:t>
      </w:r>
      <w:r w:rsidR="00EB022D" w:rsidRPr="00EB51EA">
        <w:rPr>
          <w:b/>
          <w:bCs/>
          <w:lang w:val="en-US"/>
        </w:rPr>
        <w:t>RINA</w:t>
      </w:r>
      <w:r w:rsidR="00EB022D" w:rsidRPr="00EB51EA">
        <w:rPr>
          <w:b/>
          <w:bCs/>
        </w:rPr>
        <w:t xml:space="preserve"> </w:t>
      </w:r>
      <w:r w:rsidR="00EB022D" w:rsidRPr="00EB51EA">
        <w:rPr>
          <w:b/>
          <w:bCs/>
          <w:lang w:val="en-US"/>
        </w:rPr>
        <w:t>Tech</w:t>
      </w:r>
      <w:r w:rsidR="00EB022D" w:rsidRPr="00EB51EA">
        <w:rPr>
          <w:b/>
          <w:bCs/>
        </w:rPr>
        <w:t xml:space="preserve"> </w:t>
      </w:r>
      <w:r w:rsidR="00EB022D" w:rsidRPr="00EB51EA">
        <w:rPr>
          <w:b/>
          <w:bCs/>
          <w:lang w:val="en-US"/>
        </w:rPr>
        <w:t>UK</w:t>
      </w:r>
      <w:r w:rsidR="00EB022D" w:rsidRPr="00EB51EA">
        <w:rPr>
          <w:b/>
          <w:bCs/>
        </w:rPr>
        <w:t xml:space="preserve">, </w:t>
      </w:r>
      <w:r w:rsidR="00EB022D" w:rsidRPr="00EB51EA">
        <w:rPr>
          <w:b/>
          <w:bCs/>
          <w:lang w:val="en-US"/>
        </w:rPr>
        <w:t>Electricity</w:t>
      </w:r>
      <w:r w:rsidR="00EB022D" w:rsidRPr="00EB51EA">
        <w:rPr>
          <w:b/>
          <w:bCs/>
        </w:rPr>
        <w:t xml:space="preserve"> </w:t>
      </w:r>
      <w:r w:rsidR="00EB022D" w:rsidRPr="00EB51EA">
        <w:rPr>
          <w:b/>
          <w:bCs/>
          <w:lang w:val="en-US"/>
        </w:rPr>
        <w:t>Authority</w:t>
      </w:r>
      <w:r w:rsidR="00EB022D" w:rsidRPr="00EB51EA">
        <w:rPr>
          <w:b/>
          <w:bCs/>
        </w:rPr>
        <w:t xml:space="preserve"> </w:t>
      </w:r>
      <w:r w:rsidR="00EB022D" w:rsidRPr="00EB51EA">
        <w:rPr>
          <w:b/>
          <w:bCs/>
          <w:lang w:val="en-US"/>
        </w:rPr>
        <w:t>of</w:t>
      </w:r>
      <w:r w:rsidR="00EB022D" w:rsidRPr="00EB51EA">
        <w:rPr>
          <w:b/>
          <w:bCs/>
        </w:rPr>
        <w:t xml:space="preserve"> </w:t>
      </w:r>
      <w:r w:rsidR="00EB022D" w:rsidRPr="00EB51EA">
        <w:rPr>
          <w:b/>
          <w:bCs/>
          <w:lang w:val="en-US"/>
        </w:rPr>
        <w:t>Cyprus</w:t>
      </w:r>
      <w:r w:rsidR="00EB022D" w:rsidRPr="00EB51EA">
        <w:rPr>
          <w:b/>
          <w:bCs/>
        </w:rPr>
        <w:t xml:space="preserve">, </w:t>
      </w:r>
      <w:r w:rsidR="00EB022D" w:rsidRPr="00EB51EA">
        <w:rPr>
          <w:b/>
          <w:bCs/>
          <w:lang w:val="en-US"/>
        </w:rPr>
        <w:t>University</w:t>
      </w:r>
      <w:r w:rsidR="00EB022D" w:rsidRPr="00EB51EA">
        <w:rPr>
          <w:b/>
          <w:bCs/>
        </w:rPr>
        <w:t xml:space="preserve"> </w:t>
      </w:r>
      <w:r w:rsidR="00EB022D" w:rsidRPr="00EB51EA">
        <w:rPr>
          <w:b/>
          <w:bCs/>
          <w:lang w:val="en-US"/>
        </w:rPr>
        <w:t>of</w:t>
      </w:r>
      <w:r w:rsidR="00EB022D" w:rsidRPr="00EB51EA">
        <w:rPr>
          <w:b/>
          <w:bCs/>
        </w:rPr>
        <w:t xml:space="preserve"> </w:t>
      </w:r>
      <w:r w:rsidR="00EB022D" w:rsidRPr="00EB51EA">
        <w:rPr>
          <w:b/>
          <w:bCs/>
          <w:lang w:val="en-US"/>
        </w:rPr>
        <w:t>Southampton</w:t>
      </w:r>
      <w:r w:rsidR="00EB022D" w:rsidRPr="00EB51EA">
        <w:rPr>
          <w:b/>
          <w:bCs/>
        </w:rPr>
        <w:t xml:space="preserve"> </w:t>
      </w:r>
      <w:r w:rsidR="00EB022D" w:rsidRPr="00EB51EA">
        <w:rPr>
          <w:rFonts w:eastAsia="Times New Roman"/>
          <w:color w:val="111111"/>
        </w:rPr>
        <w:t>разработали над</w:t>
      </w:r>
      <w:r w:rsidR="00D027BA">
        <w:rPr>
          <w:rFonts w:eastAsia="Times New Roman"/>
          <w:color w:val="111111"/>
        </w:rPr>
        <w:t>е</w:t>
      </w:r>
      <w:r w:rsidR="00EB022D" w:rsidRPr="00EB51EA">
        <w:rPr>
          <w:rFonts w:eastAsia="Times New Roman"/>
          <w:color w:val="111111"/>
        </w:rPr>
        <w:t>жную и мощную систему прогнозирования термических показателей кабельных муфт для оперативного контроля состояния оборудования. Данная система разработана в соответствии с концепцией Industry 4.0 и позволяет снизить риск отказов в электрической сети. Система прогностического мониторинга смонтирована на кабельной муфте подстанции ВН/ СН на Кипре и работает уже четыре года.</w:t>
      </w:r>
    </w:p>
    <w:p w14:paraId="311AE3DB" w14:textId="77777777" w:rsidR="00EB022D" w:rsidRPr="00EB51EA" w:rsidRDefault="00B92143" w:rsidP="005B0356">
      <w:pPr>
        <w:spacing w:after="120" w:line="240" w:lineRule="auto"/>
        <w:ind w:firstLine="709"/>
        <w:jc w:val="both"/>
        <w:rPr>
          <w:rFonts w:ascii="Times New Roman" w:eastAsia="Times New Roman" w:hAnsi="Times New Roman" w:cs="Times New Roman"/>
          <w:color w:val="111111"/>
          <w:sz w:val="24"/>
          <w:szCs w:val="24"/>
        </w:rPr>
      </w:pPr>
      <w:r>
        <w:rPr>
          <w:rFonts w:ascii="Times New Roman" w:eastAsia="Times New Roman" w:hAnsi="Times New Roman" w:cs="Times New Roman"/>
          <w:color w:val="111111"/>
          <w:sz w:val="24"/>
          <w:szCs w:val="24"/>
        </w:rPr>
        <w:t xml:space="preserve">Система </w:t>
      </w:r>
      <w:r w:rsidR="00EB022D" w:rsidRPr="00EB51EA">
        <w:rPr>
          <w:rFonts w:ascii="Times New Roman" w:eastAsia="Times New Roman" w:hAnsi="Times New Roman" w:cs="Times New Roman"/>
          <w:color w:val="111111"/>
          <w:sz w:val="24"/>
          <w:szCs w:val="24"/>
        </w:rPr>
        <w:t>использ</w:t>
      </w:r>
      <w:r>
        <w:rPr>
          <w:rFonts w:ascii="Times New Roman" w:eastAsia="Times New Roman" w:hAnsi="Times New Roman" w:cs="Times New Roman"/>
          <w:color w:val="111111"/>
          <w:sz w:val="24"/>
          <w:szCs w:val="24"/>
        </w:rPr>
        <w:t>ует</w:t>
      </w:r>
      <w:r w:rsidR="00EB022D" w:rsidRPr="00EB51EA">
        <w:rPr>
          <w:rFonts w:ascii="Times New Roman" w:eastAsia="Times New Roman" w:hAnsi="Times New Roman" w:cs="Times New Roman"/>
          <w:color w:val="111111"/>
          <w:sz w:val="24"/>
          <w:szCs w:val="24"/>
        </w:rPr>
        <w:t xml:space="preserve"> алгоритм</w:t>
      </w:r>
      <w:r>
        <w:rPr>
          <w:rFonts w:ascii="Times New Roman" w:eastAsia="Times New Roman" w:hAnsi="Times New Roman" w:cs="Times New Roman"/>
          <w:color w:val="111111"/>
          <w:sz w:val="24"/>
          <w:szCs w:val="24"/>
        </w:rPr>
        <w:t>ы</w:t>
      </w:r>
      <w:r w:rsidR="00EB022D" w:rsidRPr="00EB51EA">
        <w:rPr>
          <w:rFonts w:ascii="Times New Roman" w:eastAsia="Times New Roman" w:hAnsi="Times New Roman" w:cs="Times New Roman"/>
          <w:color w:val="111111"/>
          <w:sz w:val="24"/>
          <w:szCs w:val="24"/>
        </w:rPr>
        <w:t xml:space="preserve"> безнадзорного машинного обучения (МО) для прогнозирования динамики температуры различных секций кабеля. Так как модель выполняет расчеты на основании распределенных измерений температуры, она подходит только для краткосрочных прогнозов. Результат работы этих алгоритмов МО сравнивается с фактическими итогами распределенного измерения температуры на одном ветропарке в Великобритании и показывает довольно хорошую корреляцию.</w:t>
      </w:r>
    </w:p>
    <w:p w14:paraId="6FA415E2" w14:textId="77777777" w:rsidR="00EB022D" w:rsidRPr="00EB51EA" w:rsidRDefault="00EB022D" w:rsidP="00B55A28">
      <w:pPr>
        <w:spacing w:after="0" w:line="240" w:lineRule="auto"/>
        <w:ind w:firstLine="709"/>
        <w:jc w:val="both"/>
        <w:rPr>
          <w:rFonts w:ascii="Times New Roman" w:eastAsia="Times New Roman" w:hAnsi="Times New Roman" w:cs="Times New Roman"/>
          <w:color w:val="111111"/>
          <w:sz w:val="24"/>
          <w:szCs w:val="24"/>
        </w:rPr>
      </w:pPr>
      <w:r w:rsidRPr="005B0356">
        <w:rPr>
          <w:rFonts w:ascii="Times New Roman" w:eastAsia="Times New Roman" w:hAnsi="Times New Roman" w:cs="Times New Roman"/>
          <w:b/>
          <w:color w:val="111111"/>
          <w:sz w:val="24"/>
          <w:szCs w:val="24"/>
        </w:rPr>
        <w:t>Кипр</w:t>
      </w:r>
      <w:r w:rsidRPr="00EB51EA">
        <w:rPr>
          <w:rFonts w:ascii="Times New Roman" w:eastAsia="Times New Roman" w:hAnsi="Times New Roman" w:cs="Times New Roman"/>
          <w:color w:val="111111"/>
          <w:sz w:val="24"/>
          <w:szCs w:val="24"/>
        </w:rPr>
        <w:t xml:space="preserve"> характеризуется климатическими условиями, отличными от условий Великобритании (сухое жаркое лето, мягкая зима). Следовательно, данные, собранные в этих условиях, наряду с данными, собранными в Великобритании, могут быть ключевым фактором для исследования срока службы кабеля в различных средах и разработки эффективной в различных климатических поясах универсальной системы тепловизионного прогнозирования для мониторинга состояния оборудования</w:t>
      </w:r>
      <w:r w:rsidR="00B92143">
        <w:rPr>
          <w:rStyle w:val="afe"/>
          <w:rFonts w:ascii="Times New Roman" w:eastAsia="Times New Roman" w:hAnsi="Times New Roman" w:cs="Times New Roman"/>
          <w:color w:val="111111"/>
          <w:sz w:val="24"/>
          <w:szCs w:val="24"/>
        </w:rPr>
        <w:footnoteReference w:id="106"/>
      </w:r>
      <w:r w:rsidR="00B92143" w:rsidRPr="00E5371C">
        <w:rPr>
          <w:rFonts w:ascii="Times New Roman" w:eastAsia="Times New Roman" w:hAnsi="Times New Roman" w:cs="Times New Roman"/>
          <w:color w:val="111111"/>
          <w:sz w:val="24"/>
          <w:szCs w:val="24"/>
          <w:vertAlign w:val="superscript"/>
        </w:rPr>
        <w:t>,</w:t>
      </w:r>
      <w:r w:rsidR="00B92143">
        <w:rPr>
          <w:rStyle w:val="afe"/>
          <w:rFonts w:ascii="Times New Roman" w:eastAsia="Times New Roman" w:hAnsi="Times New Roman" w:cs="Times New Roman"/>
          <w:color w:val="111111"/>
          <w:sz w:val="24"/>
          <w:szCs w:val="24"/>
        </w:rPr>
        <w:footnoteReference w:id="107"/>
      </w:r>
      <w:r w:rsidR="00B92143" w:rsidRPr="00E5371C">
        <w:rPr>
          <w:rFonts w:ascii="Times New Roman" w:eastAsia="Times New Roman" w:hAnsi="Times New Roman" w:cs="Times New Roman"/>
          <w:color w:val="111111"/>
          <w:sz w:val="24"/>
          <w:szCs w:val="24"/>
          <w:vertAlign w:val="superscript"/>
        </w:rPr>
        <w:t>,</w:t>
      </w:r>
      <w:r w:rsidRPr="00EB51EA">
        <w:rPr>
          <w:rFonts w:ascii="Times New Roman" w:eastAsia="Times New Roman" w:hAnsi="Times New Roman" w:cs="Times New Roman"/>
          <w:color w:val="111111"/>
          <w:sz w:val="24"/>
          <w:szCs w:val="24"/>
        </w:rPr>
        <w:t>.</w:t>
      </w:r>
    </w:p>
    <w:p w14:paraId="04E86A54" w14:textId="77777777" w:rsidR="00EB022D" w:rsidRPr="00EB51EA" w:rsidRDefault="00EB022D" w:rsidP="005B0356">
      <w:pPr>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Технология дополненной реальности (ДР) используется для диагности</w:t>
      </w:r>
      <w:r w:rsidR="00B605C9">
        <w:rPr>
          <w:rFonts w:ascii="Times New Roman" w:eastAsia="Times New Roman" w:hAnsi="Times New Roman" w:cs="Times New Roman"/>
          <w:color w:val="111111"/>
          <w:sz w:val="24"/>
          <w:szCs w:val="24"/>
        </w:rPr>
        <w:t>ки</w:t>
      </w:r>
      <w:r w:rsidRPr="00EB51EA">
        <w:rPr>
          <w:rFonts w:ascii="Times New Roman" w:eastAsia="Times New Roman" w:hAnsi="Times New Roman" w:cs="Times New Roman"/>
          <w:color w:val="111111"/>
          <w:sz w:val="24"/>
          <w:szCs w:val="24"/>
        </w:rPr>
        <w:t xml:space="preserve"> соединительных и концевых кабельных муфт</w:t>
      </w:r>
      <w:r w:rsidRPr="00EB51EA">
        <w:rPr>
          <w:rStyle w:val="afe"/>
          <w:rFonts w:ascii="Times New Roman" w:eastAsia="Times New Roman" w:hAnsi="Times New Roman" w:cs="Times New Roman"/>
          <w:color w:val="111111"/>
          <w:sz w:val="24"/>
          <w:szCs w:val="24"/>
        </w:rPr>
        <w:footnoteReference w:id="108"/>
      </w:r>
      <w:r w:rsidRPr="00EB51EA">
        <w:rPr>
          <w:rFonts w:ascii="Times New Roman" w:eastAsia="Times New Roman" w:hAnsi="Times New Roman" w:cs="Times New Roman"/>
          <w:color w:val="111111"/>
          <w:sz w:val="24"/>
          <w:szCs w:val="24"/>
        </w:rPr>
        <w:t>. В тесном сотрудничестве с командой программистов и разработчиков ДР команда проекта создала пилотные приложения для двух различных платформ ДР и набор 63 функциональных возможностей: планшет для детальной визуализации при обслуживании и замене компонентов; очки ДР для тренировки монтажников.</w:t>
      </w:r>
    </w:p>
    <w:p w14:paraId="6343C94B" w14:textId="77777777" w:rsidR="00EB022D" w:rsidRDefault="00284611" w:rsidP="005B0356">
      <w:pPr>
        <w:spacing w:after="120" w:line="240" w:lineRule="auto"/>
        <w:ind w:firstLine="709"/>
        <w:jc w:val="both"/>
        <w:rPr>
          <w:rFonts w:ascii="Times New Roman" w:eastAsia="Times New Roman" w:hAnsi="Times New Roman" w:cs="Times New Roman"/>
          <w:color w:val="111111"/>
          <w:sz w:val="24"/>
          <w:szCs w:val="24"/>
        </w:rPr>
      </w:pPr>
      <w:r w:rsidRPr="005B0356">
        <w:rPr>
          <w:rFonts w:ascii="Times New Roman" w:eastAsia="Times New Roman" w:hAnsi="Times New Roman" w:cs="Times New Roman"/>
          <w:b/>
          <w:color w:val="111111"/>
          <w:sz w:val="24"/>
          <w:szCs w:val="24"/>
        </w:rPr>
        <w:t xml:space="preserve">Австралийской компанией </w:t>
      </w:r>
      <w:r w:rsidRPr="005B0356">
        <w:rPr>
          <w:rFonts w:ascii="Times New Roman" w:eastAsia="Times New Roman" w:hAnsi="Times New Roman" w:cs="Times New Roman"/>
          <w:b/>
          <w:color w:val="111111"/>
          <w:sz w:val="24"/>
          <w:szCs w:val="24"/>
          <w:lang w:val="en-US"/>
        </w:rPr>
        <w:t>TransGrid</w:t>
      </w:r>
      <w:r w:rsidRPr="00E5371C">
        <w:rPr>
          <w:rFonts w:ascii="Times New Roman" w:eastAsia="Times New Roman" w:hAnsi="Times New Roman" w:cs="Times New Roman"/>
          <w:color w:val="111111"/>
          <w:sz w:val="24"/>
          <w:szCs w:val="24"/>
        </w:rPr>
        <w:t xml:space="preserve"> </w:t>
      </w:r>
      <w:r>
        <w:rPr>
          <w:rFonts w:ascii="Times New Roman" w:eastAsia="Times New Roman" w:hAnsi="Times New Roman" w:cs="Times New Roman"/>
          <w:color w:val="111111"/>
          <w:sz w:val="24"/>
          <w:szCs w:val="24"/>
        </w:rPr>
        <w:t>р</w:t>
      </w:r>
      <w:r w:rsidR="00EB022D" w:rsidRPr="00EB51EA">
        <w:rPr>
          <w:rFonts w:ascii="Times New Roman" w:eastAsia="Times New Roman" w:hAnsi="Times New Roman" w:cs="Times New Roman"/>
          <w:color w:val="111111"/>
          <w:sz w:val="24"/>
          <w:szCs w:val="24"/>
        </w:rPr>
        <w:t>азработан способ защиты критических кабельных линий с помощью оптоволоконных акустических и вибрационных датчиков на стадии монтажа</w:t>
      </w:r>
      <w:r w:rsidR="00EB022D" w:rsidRPr="00EB51EA">
        <w:rPr>
          <w:rStyle w:val="afe"/>
          <w:rFonts w:ascii="Times New Roman" w:eastAsia="Times New Roman" w:hAnsi="Times New Roman" w:cs="Times New Roman"/>
          <w:color w:val="111111"/>
          <w:sz w:val="24"/>
          <w:szCs w:val="24"/>
        </w:rPr>
        <w:footnoteReference w:id="109"/>
      </w:r>
      <w:r w:rsidR="00B605C9" w:rsidRPr="00E5371C">
        <w:rPr>
          <w:rFonts w:ascii="Times New Roman" w:eastAsia="Times New Roman" w:hAnsi="Times New Roman" w:cs="Times New Roman"/>
          <w:color w:val="111111"/>
          <w:sz w:val="24"/>
          <w:szCs w:val="24"/>
          <w:vertAlign w:val="superscript"/>
        </w:rPr>
        <w:t>,</w:t>
      </w:r>
      <w:r w:rsidR="00B605C9">
        <w:rPr>
          <w:rStyle w:val="afe"/>
          <w:rFonts w:ascii="Times New Roman" w:eastAsia="Times New Roman" w:hAnsi="Times New Roman" w:cs="Times New Roman"/>
          <w:color w:val="111111"/>
          <w:sz w:val="24"/>
          <w:szCs w:val="24"/>
        </w:rPr>
        <w:footnoteReference w:id="110"/>
      </w:r>
      <w:r w:rsidR="00B605C9" w:rsidRPr="00E5371C">
        <w:rPr>
          <w:rFonts w:ascii="Times New Roman" w:eastAsia="Times New Roman" w:hAnsi="Times New Roman" w:cs="Times New Roman"/>
          <w:color w:val="111111"/>
          <w:sz w:val="24"/>
          <w:szCs w:val="24"/>
          <w:vertAlign w:val="superscript"/>
        </w:rPr>
        <w:t>,</w:t>
      </w:r>
      <w:r w:rsidR="00B605C9">
        <w:rPr>
          <w:rStyle w:val="afe"/>
          <w:rFonts w:ascii="Times New Roman" w:eastAsia="Times New Roman" w:hAnsi="Times New Roman" w:cs="Times New Roman"/>
          <w:color w:val="111111"/>
          <w:sz w:val="24"/>
          <w:szCs w:val="24"/>
        </w:rPr>
        <w:footnoteReference w:id="111"/>
      </w:r>
      <w:r w:rsidR="00B605C9" w:rsidRPr="00E5371C">
        <w:rPr>
          <w:rFonts w:ascii="Times New Roman" w:eastAsia="Times New Roman" w:hAnsi="Times New Roman" w:cs="Times New Roman"/>
          <w:color w:val="111111"/>
          <w:sz w:val="24"/>
          <w:szCs w:val="24"/>
          <w:vertAlign w:val="superscript"/>
        </w:rPr>
        <w:t>,</w:t>
      </w:r>
      <w:r w:rsidR="00B605C9">
        <w:rPr>
          <w:rStyle w:val="afe"/>
          <w:rFonts w:ascii="Times New Roman" w:eastAsia="Times New Roman" w:hAnsi="Times New Roman" w:cs="Times New Roman"/>
          <w:color w:val="111111"/>
          <w:sz w:val="24"/>
          <w:szCs w:val="24"/>
        </w:rPr>
        <w:footnoteReference w:id="112"/>
      </w:r>
      <w:r w:rsidR="00EB022D" w:rsidRPr="00EB51EA">
        <w:rPr>
          <w:rFonts w:ascii="Times New Roman" w:eastAsia="Times New Roman" w:hAnsi="Times New Roman" w:cs="Times New Roman"/>
          <w:color w:val="111111"/>
          <w:sz w:val="24"/>
          <w:szCs w:val="24"/>
        </w:rPr>
        <w:t xml:space="preserve">. Датчики с волоконным чувствительным элементом настраиваются на механические работы (экскаваторы, бурильные машины), рытье котлованов, перемещение и разделение кабелей. В случае обнаружения потенциально опасных механических воздействий на место </w:t>
      </w:r>
      <w:r w:rsidRPr="00EB51EA">
        <w:rPr>
          <w:rFonts w:ascii="Times New Roman" w:eastAsia="Times New Roman" w:hAnsi="Times New Roman" w:cs="Times New Roman"/>
          <w:color w:val="111111"/>
          <w:sz w:val="24"/>
          <w:szCs w:val="24"/>
        </w:rPr>
        <w:t xml:space="preserve">с проверкой </w:t>
      </w:r>
      <w:r w:rsidR="00EB022D" w:rsidRPr="00EB51EA">
        <w:rPr>
          <w:rFonts w:ascii="Times New Roman" w:eastAsia="Times New Roman" w:hAnsi="Times New Roman" w:cs="Times New Roman"/>
          <w:color w:val="111111"/>
          <w:sz w:val="24"/>
          <w:szCs w:val="24"/>
        </w:rPr>
        <w:t xml:space="preserve">выезжает дежурный патруль. </w:t>
      </w:r>
    </w:p>
    <w:p w14:paraId="4EBC40FC" w14:textId="77777777" w:rsidR="00871E22" w:rsidRPr="00EB51EA" w:rsidRDefault="00871E22" w:rsidP="005B0356">
      <w:pPr>
        <w:spacing w:after="120" w:line="240" w:lineRule="auto"/>
        <w:ind w:firstLine="709"/>
        <w:jc w:val="both"/>
        <w:rPr>
          <w:rFonts w:ascii="Times New Roman" w:eastAsia="Times New Roman" w:hAnsi="Times New Roman" w:cs="Times New Roman"/>
          <w:color w:val="111111"/>
          <w:sz w:val="24"/>
          <w:szCs w:val="24"/>
        </w:rPr>
      </w:pPr>
    </w:p>
    <w:p w14:paraId="3A8E259A" w14:textId="27B8AA6B" w:rsidR="00EB022D" w:rsidRPr="00E5371C" w:rsidRDefault="005B0356" w:rsidP="003270D5">
      <w:pPr>
        <w:pStyle w:val="36"/>
      </w:pPr>
      <w:bookmarkStart w:id="67" w:name="_Toc108516854"/>
      <w:bookmarkStart w:id="68" w:name="_Toc108528182"/>
      <w:bookmarkStart w:id="69" w:name="_Toc108518080"/>
      <w:r>
        <w:t>3.5.5</w:t>
      </w:r>
      <w:r w:rsidR="002C5433">
        <w:t>.</w:t>
      </w:r>
      <w:r>
        <w:t xml:space="preserve"> </w:t>
      </w:r>
      <w:r w:rsidR="00552BBA" w:rsidRPr="00E5371C">
        <w:t xml:space="preserve">Системы постоянного тока высокого напряжения </w:t>
      </w:r>
      <w:r w:rsidR="00EB022D" w:rsidRPr="00E5371C">
        <w:t>(ПТВН)</w:t>
      </w:r>
      <w:bookmarkEnd w:id="67"/>
      <w:bookmarkEnd w:id="68"/>
      <w:bookmarkEnd w:id="69"/>
    </w:p>
    <w:p w14:paraId="7A45593D" w14:textId="0B40ED2F" w:rsidR="00EB022D" w:rsidRPr="00284611" w:rsidRDefault="00284611" w:rsidP="005B0356">
      <w:pPr>
        <w:pStyle w:val="Default"/>
        <w:spacing w:after="120"/>
        <w:ind w:firstLine="709"/>
        <w:jc w:val="both"/>
        <w:rPr>
          <w:rFonts w:eastAsia="Times New Roman"/>
          <w:color w:val="111111"/>
        </w:rPr>
      </w:pPr>
      <w:r w:rsidRPr="00284611">
        <w:rPr>
          <w:rFonts w:eastAsia="Times New Roman"/>
          <w:color w:val="111111"/>
        </w:rPr>
        <w:t xml:space="preserve">Эксперты </w:t>
      </w:r>
      <w:r w:rsidRPr="005B0356">
        <w:rPr>
          <w:b/>
          <w:bCs/>
        </w:rPr>
        <w:t>HYOSUNG Corporation</w:t>
      </w:r>
      <w:r w:rsidRPr="00E5371C">
        <w:rPr>
          <w:bCs/>
        </w:rPr>
        <w:t xml:space="preserve"> и </w:t>
      </w:r>
      <w:r w:rsidRPr="005B0356">
        <w:rPr>
          <w:b/>
          <w:bCs/>
        </w:rPr>
        <w:t>SOONGSIL University</w:t>
      </w:r>
      <w:r w:rsidRPr="00E5371C">
        <w:rPr>
          <w:bCs/>
        </w:rPr>
        <w:t xml:space="preserve"> </w:t>
      </w:r>
      <w:r w:rsidRPr="00063B6E">
        <w:rPr>
          <w:rFonts w:eastAsia="Times New Roman"/>
          <w:color w:val="111111"/>
        </w:rPr>
        <w:t>(Республика Корея)</w:t>
      </w:r>
      <w:r w:rsidR="00EB022D" w:rsidRPr="00284611">
        <w:rPr>
          <w:rStyle w:val="afe"/>
          <w:rFonts w:eastAsia="Times New Roman"/>
          <w:color w:val="111111"/>
        </w:rPr>
        <w:footnoteReference w:id="113"/>
      </w:r>
      <w:r w:rsidR="00A41751" w:rsidRPr="00E5371C">
        <w:rPr>
          <w:rFonts w:eastAsia="Times New Roman"/>
          <w:color w:val="111111"/>
          <w:vertAlign w:val="superscript"/>
        </w:rPr>
        <w:t>,</w:t>
      </w:r>
      <w:r w:rsidR="00A41751">
        <w:rPr>
          <w:rStyle w:val="afe"/>
          <w:rFonts w:eastAsia="Times New Roman"/>
          <w:color w:val="111111"/>
        </w:rPr>
        <w:footnoteReference w:id="114"/>
      </w:r>
      <w:r w:rsidR="00A41751" w:rsidRPr="00E5371C">
        <w:rPr>
          <w:rFonts w:eastAsia="Times New Roman"/>
          <w:color w:val="111111"/>
          <w:vertAlign w:val="superscript"/>
        </w:rPr>
        <w:t>,</w:t>
      </w:r>
      <w:r w:rsidR="00A41751">
        <w:rPr>
          <w:rStyle w:val="afe"/>
          <w:rFonts w:eastAsia="Times New Roman"/>
          <w:color w:val="111111"/>
        </w:rPr>
        <w:footnoteReference w:id="115"/>
      </w:r>
      <w:r w:rsidR="00A41751" w:rsidRPr="00E5371C">
        <w:rPr>
          <w:rFonts w:eastAsia="Times New Roman"/>
          <w:color w:val="111111"/>
          <w:vertAlign w:val="superscript"/>
        </w:rPr>
        <w:t>,</w:t>
      </w:r>
      <w:r w:rsidR="00A41751">
        <w:rPr>
          <w:rStyle w:val="afe"/>
          <w:rFonts w:eastAsia="Times New Roman"/>
          <w:color w:val="111111"/>
        </w:rPr>
        <w:footnoteReference w:id="116"/>
      </w:r>
      <w:r w:rsidR="00EB022D" w:rsidRPr="00284611">
        <w:rPr>
          <w:rFonts w:eastAsia="Times New Roman"/>
          <w:color w:val="111111"/>
        </w:rPr>
        <w:t xml:space="preserve"> пров</w:t>
      </w:r>
      <w:r w:rsidRPr="00063B6E">
        <w:rPr>
          <w:rFonts w:eastAsia="Times New Roman"/>
          <w:color w:val="111111"/>
        </w:rPr>
        <w:t>е</w:t>
      </w:r>
      <w:r w:rsidRPr="009A2E30">
        <w:rPr>
          <w:rFonts w:eastAsia="Times New Roman"/>
          <w:color w:val="111111"/>
        </w:rPr>
        <w:t xml:space="preserve">ли </w:t>
      </w:r>
      <w:r w:rsidR="00EB022D" w:rsidRPr="00284611">
        <w:rPr>
          <w:rFonts w:eastAsia="Times New Roman"/>
          <w:color w:val="111111"/>
        </w:rPr>
        <w:t>анализ видов и последствий отказов и анализ дерева ошибок для системы преобразователей напряжения (ПН) ПТВН с целью определить ключевое оборудование и найти причины отказов</w:t>
      </w:r>
      <w:r w:rsidR="002C5433">
        <w:rPr>
          <w:rFonts w:eastAsia="Times New Roman"/>
          <w:color w:val="111111"/>
        </w:rPr>
        <w:t>.</w:t>
      </w:r>
      <w:r w:rsidR="00EB022D" w:rsidRPr="00284611">
        <w:rPr>
          <w:rFonts w:eastAsia="Times New Roman"/>
          <w:color w:val="111111"/>
        </w:rPr>
        <w:t xml:space="preserve"> </w:t>
      </w:r>
      <w:r w:rsidR="002C5433">
        <w:rPr>
          <w:rFonts w:eastAsia="Times New Roman"/>
          <w:color w:val="111111"/>
        </w:rPr>
        <w:t>О</w:t>
      </w:r>
      <w:r w:rsidR="00EB022D" w:rsidRPr="00284611">
        <w:rPr>
          <w:rFonts w:eastAsia="Times New Roman"/>
          <w:color w:val="111111"/>
        </w:rPr>
        <w:t>ценивается важность компонентов подстанции ПН ПТВН</w:t>
      </w:r>
      <w:r w:rsidR="002C5433">
        <w:rPr>
          <w:rFonts w:eastAsia="Times New Roman"/>
          <w:color w:val="111111"/>
        </w:rPr>
        <w:t>,</w:t>
      </w:r>
      <w:r>
        <w:rPr>
          <w:rFonts w:eastAsia="Times New Roman"/>
          <w:color w:val="111111"/>
        </w:rPr>
        <w:t xml:space="preserve"> </w:t>
      </w:r>
      <w:r w:rsidR="002C5433">
        <w:rPr>
          <w:rFonts w:eastAsia="Times New Roman"/>
          <w:color w:val="111111"/>
        </w:rPr>
        <w:t>о</w:t>
      </w:r>
      <w:r w:rsidR="00EB022D" w:rsidRPr="00284611">
        <w:rPr>
          <w:rFonts w:eastAsia="Times New Roman"/>
          <w:color w:val="111111"/>
        </w:rPr>
        <w:t>бсуждается разработка датчиков и приоритетность технического обслуживания объектов, проводится анализ чувствительности анализа дерева ошибок при определенных сценариях. Приоритетность подсистем определяется с помощью технологии превентивной диагностики, которая может быть применена в зависимости от важности подсистемы в станции ПТВН.</w:t>
      </w:r>
    </w:p>
    <w:p w14:paraId="517D6043" w14:textId="6577735A" w:rsidR="00EB022D" w:rsidRPr="00EB51EA" w:rsidRDefault="00EB022D" w:rsidP="00B55A28">
      <w:pPr>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Управление жизненным циклом системы ПТВН может быть рассмотрено с точки зрения промышленного сервиса</w:t>
      </w:r>
      <w:r w:rsidRPr="00EB51EA">
        <w:rPr>
          <w:rStyle w:val="afe"/>
          <w:rFonts w:ascii="Times New Roman" w:eastAsia="Times New Roman" w:hAnsi="Times New Roman" w:cs="Times New Roman"/>
          <w:color w:val="111111"/>
          <w:sz w:val="24"/>
          <w:szCs w:val="24"/>
        </w:rPr>
        <w:footnoteReference w:id="117"/>
      </w:r>
      <w:r w:rsidR="00986A17" w:rsidRPr="00E5371C">
        <w:rPr>
          <w:rFonts w:ascii="Times New Roman" w:eastAsia="Times New Roman" w:hAnsi="Times New Roman" w:cs="Times New Roman"/>
          <w:color w:val="111111"/>
          <w:sz w:val="24"/>
          <w:szCs w:val="24"/>
          <w:vertAlign w:val="superscript"/>
        </w:rPr>
        <w:t>,</w:t>
      </w:r>
      <w:r w:rsidR="00986A17">
        <w:rPr>
          <w:rStyle w:val="afe"/>
          <w:rFonts w:ascii="Times New Roman" w:eastAsia="Times New Roman" w:hAnsi="Times New Roman" w:cs="Times New Roman"/>
          <w:color w:val="111111"/>
          <w:sz w:val="24"/>
          <w:szCs w:val="24"/>
          <w:lang w:val="en-US"/>
        </w:rPr>
        <w:footnoteReference w:id="118"/>
      </w:r>
      <w:r w:rsidR="00986A17" w:rsidRPr="00E5371C">
        <w:rPr>
          <w:rFonts w:ascii="Times New Roman" w:eastAsia="Times New Roman" w:hAnsi="Times New Roman" w:cs="Times New Roman"/>
          <w:color w:val="111111"/>
          <w:sz w:val="24"/>
          <w:szCs w:val="24"/>
          <w:vertAlign w:val="superscript"/>
        </w:rPr>
        <w:t>,</w:t>
      </w:r>
      <w:r w:rsidR="00986A17">
        <w:rPr>
          <w:rStyle w:val="afe"/>
          <w:rFonts w:ascii="Times New Roman" w:eastAsia="Times New Roman" w:hAnsi="Times New Roman" w:cs="Times New Roman"/>
          <w:color w:val="111111"/>
          <w:sz w:val="24"/>
          <w:szCs w:val="24"/>
          <w:lang w:val="en-US"/>
        </w:rPr>
        <w:footnoteReference w:id="119"/>
      </w:r>
      <w:r w:rsidR="00986A17" w:rsidRPr="00E5371C">
        <w:rPr>
          <w:rFonts w:ascii="Times New Roman" w:eastAsia="Times New Roman" w:hAnsi="Times New Roman" w:cs="Times New Roman"/>
          <w:color w:val="111111"/>
          <w:sz w:val="24"/>
          <w:szCs w:val="24"/>
          <w:vertAlign w:val="superscript"/>
        </w:rPr>
        <w:t>,</w:t>
      </w:r>
      <w:r w:rsidR="00986A17">
        <w:rPr>
          <w:rStyle w:val="afe"/>
          <w:rFonts w:ascii="Times New Roman" w:eastAsia="Times New Roman" w:hAnsi="Times New Roman" w:cs="Times New Roman"/>
          <w:color w:val="111111"/>
          <w:sz w:val="24"/>
          <w:szCs w:val="24"/>
        </w:rPr>
        <w:footnoteReference w:id="120"/>
      </w:r>
      <w:r w:rsidRPr="00EB51EA">
        <w:rPr>
          <w:rFonts w:ascii="Times New Roman" w:eastAsia="Times New Roman" w:hAnsi="Times New Roman" w:cs="Times New Roman"/>
          <w:color w:val="111111"/>
          <w:sz w:val="24"/>
          <w:szCs w:val="24"/>
        </w:rPr>
        <w:t xml:space="preserve"> или «экосистемы сервиса», которая включает производителей, операторов и подрядчиков. Вопросы повышения долгосрочной над</w:t>
      </w:r>
      <w:r w:rsidR="002C5433">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жности, готовности и устойчивости рассматриваются на таких примерах, как управление климатическими условиями, минимизация «окон отключения» и повышение физической и кибербезопасности. Также рассмотрены методы профилактического обслуживания, использование систем сбора данных (регистрация данных, управление активами, создание цифрового двойника), улучшение анализа причин отказов, улучшение сотрудничества, уч</w:t>
      </w:r>
      <w:r w:rsidR="002C5433">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т затрат в связи с неготовностью оборудования и модели потенциальных договоров подряда на сервисное обслуживание. </w:t>
      </w:r>
    </w:p>
    <w:p w14:paraId="51E2C1C8" w14:textId="07F679BC" w:rsidR="00EB022D" w:rsidRDefault="007C4EFA" w:rsidP="003270D5">
      <w:pPr>
        <w:pStyle w:val="36"/>
      </w:pPr>
      <w:bookmarkStart w:id="70" w:name="_Toc108516855"/>
      <w:bookmarkStart w:id="71" w:name="_Toc108528183"/>
      <w:bookmarkStart w:id="72" w:name="_Toc108518081"/>
      <w:r>
        <w:t>3.5.6</w:t>
      </w:r>
      <w:r w:rsidR="002C5433">
        <w:t>.</w:t>
      </w:r>
      <w:r>
        <w:t xml:space="preserve"> </w:t>
      </w:r>
      <w:r w:rsidR="00EB022D" w:rsidRPr="00EB51EA">
        <w:t>Проектирование</w:t>
      </w:r>
      <w:bookmarkEnd w:id="70"/>
      <w:bookmarkEnd w:id="71"/>
      <w:bookmarkEnd w:id="72"/>
    </w:p>
    <w:p w14:paraId="0330EE86" w14:textId="77777777" w:rsidR="00EB022D" w:rsidRPr="00EB51EA" w:rsidRDefault="00EB022D" w:rsidP="00B55A28">
      <w:pPr>
        <w:pStyle w:val="af7"/>
        <w:spacing w:line="240" w:lineRule="auto"/>
        <w:ind w:left="0" w:firstLine="709"/>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Передовое компьютерное программное обеспечение обеспечивает не только быстрые расчеты и аналитику. Новые платформы проектирования в 3D позволяют реализовать целый ряд функций: от визуализации развертывания на местности до виртуального проектирования подстанций и воздушных и кабельных линий. </w:t>
      </w:r>
    </w:p>
    <w:p w14:paraId="073B4E7E" w14:textId="165A1547" w:rsidR="00EB022D" w:rsidRPr="00EB51EA" w:rsidRDefault="00EB022D" w:rsidP="00B55A28">
      <w:pPr>
        <w:pStyle w:val="af7"/>
        <w:spacing w:line="240" w:lineRule="auto"/>
        <w:ind w:left="0" w:firstLine="709"/>
        <w:jc w:val="both"/>
        <w:rPr>
          <w:rFonts w:ascii="Times New Roman" w:hAnsi="Times New Roman"/>
          <w:color w:val="111111"/>
          <w:sz w:val="24"/>
          <w:szCs w:val="24"/>
        </w:rPr>
      </w:pPr>
      <w:r w:rsidRPr="00EB51EA">
        <w:rPr>
          <w:rFonts w:ascii="Times New Roman" w:hAnsi="Times New Roman"/>
          <w:color w:val="111111"/>
          <w:sz w:val="24"/>
          <w:szCs w:val="24"/>
        </w:rPr>
        <w:t xml:space="preserve">Так, </w:t>
      </w:r>
      <w:r w:rsidR="007C4EFA" w:rsidRPr="00EB51EA">
        <w:rPr>
          <w:rFonts w:ascii="Times New Roman" w:hAnsi="Times New Roman"/>
          <w:color w:val="111111"/>
          <w:sz w:val="24"/>
          <w:szCs w:val="24"/>
        </w:rPr>
        <w:t>например,</w:t>
      </w:r>
      <w:r w:rsidRPr="00EB51EA">
        <w:rPr>
          <w:rFonts w:ascii="Times New Roman" w:hAnsi="Times New Roman"/>
          <w:color w:val="111111"/>
          <w:sz w:val="24"/>
          <w:szCs w:val="24"/>
        </w:rPr>
        <w:t xml:space="preserve"> в случае с цифровыми измерительными трансформаторами</w:t>
      </w:r>
      <w:r w:rsidR="000B46D1">
        <w:rPr>
          <w:rFonts w:ascii="Times New Roman" w:hAnsi="Times New Roman"/>
          <w:color w:val="111111"/>
          <w:sz w:val="24"/>
          <w:szCs w:val="24"/>
        </w:rPr>
        <w:t xml:space="preserve">, </w:t>
      </w:r>
      <w:r w:rsidRPr="00EB51EA">
        <w:rPr>
          <w:rFonts w:ascii="Times New Roman" w:hAnsi="Times New Roman"/>
          <w:color w:val="111111"/>
          <w:sz w:val="24"/>
          <w:szCs w:val="24"/>
        </w:rPr>
        <w:t>у которых отсутствуют вторичные цепи</w:t>
      </w:r>
      <w:r w:rsidR="000B46D1">
        <w:rPr>
          <w:rFonts w:ascii="Times New Roman" w:hAnsi="Times New Roman"/>
          <w:color w:val="111111"/>
          <w:sz w:val="24"/>
          <w:szCs w:val="24"/>
        </w:rPr>
        <w:t>,</w:t>
      </w:r>
      <w:r w:rsidRPr="00EB51EA">
        <w:rPr>
          <w:rFonts w:ascii="Times New Roman" w:hAnsi="Times New Roman"/>
          <w:color w:val="111111"/>
          <w:sz w:val="24"/>
          <w:szCs w:val="24"/>
        </w:rPr>
        <w:t xml:space="preserve"> возможен переход от классических понятий кернов ТТ/ТН для коммерческого учета и РЗА к понятию универсального измерительного потока, когда один и тот же цифровой поток данных соответствует одновременно классу точности </w:t>
      </w:r>
      <w:r w:rsidR="002C5433">
        <w:rPr>
          <w:rFonts w:ascii="Times New Roman" w:hAnsi="Times New Roman"/>
          <w:color w:val="111111"/>
          <w:sz w:val="24"/>
          <w:szCs w:val="24"/>
        </w:rPr>
        <w:t>к</w:t>
      </w:r>
      <w:r w:rsidRPr="00EB51EA">
        <w:rPr>
          <w:rFonts w:ascii="Times New Roman" w:hAnsi="Times New Roman"/>
          <w:color w:val="111111"/>
          <w:sz w:val="24"/>
          <w:szCs w:val="24"/>
        </w:rPr>
        <w:t xml:space="preserve">оммерческого </w:t>
      </w:r>
      <w:r w:rsidR="002C5433">
        <w:rPr>
          <w:rFonts w:ascii="Times New Roman" w:hAnsi="Times New Roman"/>
          <w:color w:val="111111"/>
          <w:sz w:val="24"/>
          <w:szCs w:val="24"/>
        </w:rPr>
        <w:t>у</w:t>
      </w:r>
      <w:r w:rsidRPr="00EB51EA">
        <w:rPr>
          <w:rFonts w:ascii="Times New Roman" w:hAnsi="Times New Roman"/>
          <w:color w:val="111111"/>
          <w:sz w:val="24"/>
          <w:szCs w:val="24"/>
        </w:rPr>
        <w:t xml:space="preserve">чета и классу точности РЗА для переходных процессов. </w:t>
      </w:r>
    </w:p>
    <w:p w14:paraId="093EFA04" w14:textId="70F6EE54" w:rsidR="00EB022D" w:rsidRPr="00986A17" w:rsidRDefault="00EB022D" w:rsidP="00B55A28">
      <w:pPr>
        <w:pStyle w:val="af7"/>
        <w:spacing w:line="240" w:lineRule="auto"/>
        <w:ind w:left="0" w:firstLine="709"/>
        <w:jc w:val="both"/>
        <w:rPr>
          <w:rFonts w:ascii="Times New Roman" w:hAnsi="Times New Roman"/>
          <w:color w:val="111111"/>
          <w:sz w:val="24"/>
          <w:szCs w:val="24"/>
        </w:rPr>
      </w:pPr>
      <w:r w:rsidRPr="00EB51EA">
        <w:rPr>
          <w:rFonts w:ascii="Times New Roman" w:hAnsi="Times New Roman"/>
          <w:color w:val="111111"/>
          <w:sz w:val="24"/>
          <w:szCs w:val="24"/>
        </w:rPr>
        <w:t>Появление «</w:t>
      </w:r>
      <w:r w:rsidR="002C5433">
        <w:rPr>
          <w:rFonts w:ascii="Times New Roman" w:hAnsi="Times New Roman"/>
          <w:color w:val="111111"/>
          <w:sz w:val="24"/>
          <w:szCs w:val="24"/>
        </w:rPr>
        <w:t>у</w:t>
      </w:r>
      <w:r w:rsidRPr="00EB51EA">
        <w:rPr>
          <w:rFonts w:ascii="Times New Roman" w:hAnsi="Times New Roman"/>
          <w:color w:val="111111"/>
          <w:sz w:val="24"/>
          <w:szCs w:val="24"/>
        </w:rPr>
        <w:t xml:space="preserve">нифицированного» измерительного потока позволяет реализовать бесшовное резервирование </w:t>
      </w:r>
      <w:r w:rsidR="002C5433">
        <w:rPr>
          <w:rFonts w:ascii="Times New Roman" w:hAnsi="Times New Roman"/>
          <w:color w:val="111111"/>
          <w:sz w:val="24"/>
          <w:szCs w:val="24"/>
        </w:rPr>
        <w:t>к</w:t>
      </w:r>
      <w:r w:rsidRPr="00EB51EA">
        <w:rPr>
          <w:rFonts w:ascii="Times New Roman" w:hAnsi="Times New Roman"/>
          <w:color w:val="111111"/>
          <w:sz w:val="24"/>
          <w:szCs w:val="24"/>
        </w:rPr>
        <w:t xml:space="preserve">оммерческого </w:t>
      </w:r>
      <w:r w:rsidR="002C5433">
        <w:rPr>
          <w:rFonts w:ascii="Times New Roman" w:hAnsi="Times New Roman"/>
          <w:color w:val="111111"/>
          <w:sz w:val="24"/>
          <w:szCs w:val="24"/>
        </w:rPr>
        <w:t>у</w:t>
      </w:r>
      <w:r w:rsidRPr="00EB51EA">
        <w:rPr>
          <w:rFonts w:ascii="Times New Roman" w:hAnsi="Times New Roman"/>
          <w:color w:val="111111"/>
          <w:sz w:val="24"/>
          <w:szCs w:val="24"/>
        </w:rPr>
        <w:t>чета и РЗА, открывает широкую возможность для функциональной интеграции вторичных устройств, а это приведет к кратному снижению их количества</w:t>
      </w:r>
      <w:r w:rsidR="00986A17" w:rsidRPr="00E5371C">
        <w:rPr>
          <w:rFonts w:ascii="Times New Roman" w:hAnsi="Times New Roman"/>
          <w:color w:val="111111"/>
          <w:sz w:val="24"/>
          <w:szCs w:val="24"/>
        </w:rPr>
        <w:t>.</w:t>
      </w:r>
    </w:p>
    <w:p w14:paraId="500A2570" w14:textId="6F8319AF" w:rsidR="00EB022D" w:rsidRPr="00EB51EA" w:rsidRDefault="00EB022D" w:rsidP="00B55A28">
      <w:pPr>
        <w:pStyle w:val="af7"/>
        <w:spacing w:line="240" w:lineRule="auto"/>
        <w:ind w:left="0" w:firstLine="709"/>
        <w:jc w:val="both"/>
        <w:rPr>
          <w:rFonts w:ascii="Times New Roman" w:hAnsi="Times New Roman"/>
          <w:color w:val="111111"/>
          <w:sz w:val="24"/>
          <w:szCs w:val="24"/>
        </w:rPr>
      </w:pPr>
      <w:r w:rsidRPr="00EB51EA">
        <w:rPr>
          <w:rFonts w:ascii="Times New Roman" w:hAnsi="Times New Roman"/>
          <w:color w:val="111111"/>
          <w:sz w:val="24"/>
          <w:szCs w:val="24"/>
        </w:rPr>
        <w:t>В случае с оптическими измерительными трансформаторами тока, это позволяет закрывать целый диапазон номинальных токов. Такой принцип заложен в унифицированных классах точности 1И, 2И, 1Р, 2Р СТО ПАО «Россети»</w:t>
      </w:r>
      <w:r>
        <w:rPr>
          <w:rFonts w:ascii="Times New Roman" w:hAnsi="Times New Roman"/>
          <w:color w:val="111111"/>
          <w:sz w:val="24"/>
          <w:szCs w:val="24"/>
        </w:rPr>
        <w:t>, ч</w:t>
      </w:r>
      <w:r w:rsidRPr="00EB51EA">
        <w:rPr>
          <w:rFonts w:ascii="Times New Roman" w:hAnsi="Times New Roman"/>
          <w:color w:val="111111"/>
          <w:sz w:val="24"/>
          <w:szCs w:val="24"/>
        </w:rPr>
        <w:t>то значительно упрощает проектирование, снижает количество ЗиП в целом по сетям (в 5</w:t>
      </w:r>
      <w:r w:rsidR="002C5433" w:rsidRPr="00A96217">
        <w:rPr>
          <w:rFonts w:ascii="Times New Roman" w:hAnsi="Times New Roman"/>
        </w:rPr>
        <w:t>–</w:t>
      </w:r>
      <w:r w:rsidRPr="00EB51EA">
        <w:rPr>
          <w:rFonts w:ascii="Times New Roman" w:hAnsi="Times New Roman"/>
          <w:color w:val="111111"/>
          <w:sz w:val="24"/>
          <w:szCs w:val="24"/>
        </w:rPr>
        <w:t>6 раз) и приводит к снижению себестоимости за счет снижения номенклатуры выпускаемых изделий производителем, а также снижению ошибок при проектировании и закупке оборудования.</w:t>
      </w:r>
    </w:p>
    <w:p w14:paraId="304B1AE6" w14:textId="77777777" w:rsidR="00EB022D" w:rsidRPr="00D70613" w:rsidRDefault="00EB022D" w:rsidP="007C4EFA">
      <w:pPr>
        <w:pStyle w:val="af7"/>
        <w:spacing w:after="120" w:line="240" w:lineRule="auto"/>
        <w:ind w:left="0" w:firstLine="709"/>
        <w:contextualSpacing w:val="0"/>
        <w:jc w:val="both"/>
        <w:rPr>
          <w:rFonts w:ascii="Times New Roman" w:hAnsi="Times New Roman"/>
          <w:color w:val="111111"/>
          <w:sz w:val="28"/>
        </w:rPr>
      </w:pPr>
      <w:r w:rsidRPr="00EB51EA">
        <w:rPr>
          <w:rFonts w:ascii="Times New Roman" w:hAnsi="Times New Roman"/>
          <w:color w:val="111111"/>
          <w:sz w:val="24"/>
          <w:szCs w:val="24"/>
        </w:rPr>
        <w:t>Возможна оптимизация терминалов РЗА путем снижения их номенклатуры и применения более эффективных алгоритмов с учетом отсутствия намагничивания ТТ и улучшенных характеристик ТН.</w:t>
      </w:r>
    </w:p>
    <w:p w14:paraId="4C53BB00" w14:textId="6CE288E8" w:rsidR="00EB022D" w:rsidRPr="00EB51EA" w:rsidRDefault="00EB022D" w:rsidP="007C4EFA">
      <w:pPr>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Обычные расчеты рабочих характеристик силовых кабелей основаны на аналитических методах, предусмотренных стандартами МЭК. Эти методы тем не менее приводят к довольно консервативным результатам, которые были приемлемы в прошлом, поскольку кабели высокого напряжения обычно не нагружаются до их тепловых пределов и, условно говоря, эксплуатируются в холодных условиях. Однако энергосистема переживает переход к возрастающим и более динамичным нагрузкам и, следовательно, к потребности в более гибкой и отказоустойчивой сети. Это относится, в частности, к кабельным системам в городских районах. Оптимизированное использование существующих и будущих кабельных систем является важнейшей характеристикой для удовлетворения растущих требований.</w:t>
      </w:r>
    </w:p>
    <w:p w14:paraId="4339D9D9" w14:textId="762CD217" w:rsidR="00EB022D" w:rsidRPr="00EB51EA" w:rsidRDefault="00EB022D" w:rsidP="007C4EFA">
      <w:pPr>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Экспертами </w:t>
      </w:r>
      <w:r w:rsidR="002C5433">
        <w:rPr>
          <w:rFonts w:ascii="Times New Roman" w:eastAsia="Times New Roman" w:hAnsi="Times New Roman" w:cs="Times New Roman"/>
          <w:color w:val="111111"/>
          <w:sz w:val="24"/>
          <w:szCs w:val="24"/>
        </w:rPr>
        <w:t>л</w:t>
      </w:r>
      <w:r w:rsidRPr="00EB51EA">
        <w:rPr>
          <w:rFonts w:ascii="Times New Roman" w:eastAsia="Times New Roman" w:hAnsi="Times New Roman" w:cs="Times New Roman"/>
          <w:color w:val="111111"/>
          <w:sz w:val="24"/>
          <w:szCs w:val="24"/>
        </w:rPr>
        <w:t xml:space="preserve">аборатории высоковольтных испытаний </w:t>
      </w:r>
      <w:r w:rsidRPr="007C4EFA">
        <w:rPr>
          <w:rFonts w:ascii="Times New Roman" w:eastAsia="Times New Roman" w:hAnsi="Times New Roman" w:cs="Times New Roman"/>
          <w:b/>
          <w:color w:val="111111"/>
          <w:sz w:val="24"/>
          <w:szCs w:val="24"/>
        </w:rPr>
        <w:t>Граца</w:t>
      </w:r>
      <w:r w:rsidRPr="00EB51EA">
        <w:rPr>
          <w:rFonts w:ascii="Times New Roman" w:eastAsia="Times New Roman" w:hAnsi="Times New Roman" w:cs="Times New Roman"/>
          <w:color w:val="111111"/>
          <w:sz w:val="24"/>
          <w:szCs w:val="24"/>
        </w:rPr>
        <w:t xml:space="preserve"> в сотрудничестве со специалистами Института техники высокого напряжения и характеристик систем Технологического университета Граца</w:t>
      </w:r>
      <w:r w:rsidR="000B46D1">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color w:val="111111"/>
          <w:sz w:val="24"/>
          <w:szCs w:val="24"/>
        </w:rPr>
        <w:t xml:space="preserve">а также сетевой компании </w:t>
      </w:r>
      <w:r w:rsidRPr="00EB51EA">
        <w:rPr>
          <w:rFonts w:ascii="Times New Roman" w:eastAsia="Times New Roman" w:hAnsi="Times New Roman" w:cs="Times New Roman"/>
          <w:color w:val="111111"/>
          <w:sz w:val="24"/>
          <w:szCs w:val="24"/>
          <w:lang w:val="en-US"/>
        </w:rPr>
        <w:t>Wiener</w:t>
      </w:r>
      <w:r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color w:val="111111"/>
          <w:sz w:val="24"/>
          <w:szCs w:val="24"/>
          <w:lang w:val="en-US"/>
        </w:rPr>
        <w:t>Netze</w:t>
      </w:r>
      <w:r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color w:val="111111"/>
          <w:sz w:val="24"/>
          <w:szCs w:val="24"/>
          <w:lang w:val="en-US"/>
        </w:rPr>
        <w:t>GmbH</w:t>
      </w:r>
      <w:r w:rsidRPr="00EB51EA">
        <w:rPr>
          <w:rFonts w:ascii="Times New Roman" w:eastAsia="Times New Roman" w:hAnsi="Times New Roman" w:cs="Times New Roman"/>
          <w:color w:val="111111"/>
          <w:sz w:val="24"/>
          <w:szCs w:val="24"/>
        </w:rPr>
        <w:t xml:space="preserve"> (Австрия ) провед</w:t>
      </w:r>
      <w:r w:rsidR="002C5433">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н расширенный тепловой расч</w:t>
      </w:r>
      <w:r w:rsidR="002C5433">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т кабелей 400 кВ с изоляцией из сшитого полиэтилена для городских сетей на основе экспериментальных данных за длительный период времени</w:t>
      </w:r>
      <w:r w:rsidRPr="00EB51EA">
        <w:rPr>
          <w:rStyle w:val="afe"/>
          <w:rFonts w:ascii="Times New Roman" w:eastAsia="Times New Roman" w:hAnsi="Times New Roman" w:cs="Times New Roman"/>
          <w:color w:val="111111"/>
          <w:sz w:val="24"/>
          <w:szCs w:val="24"/>
        </w:rPr>
        <w:footnoteReference w:id="121"/>
      </w:r>
      <w:r w:rsidR="000B46D1" w:rsidRPr="00E5371C">
        <w:rPr>
          <w:rFonts w:ascii="Times New Roman" w:eastAsia="Times New Roman" w:hAnsi="Times New Roman" w:cs="Times New Roman"/>
          <w:color w:val="111111"/>
          <w:sz w:val="24"/>
          <w:szCs w:val="24"/>
          <w:vertAlign w:val="superscript"/>
        </w:rPr>
        <w:t>,</w:t>
      </w:r>
      <w:r w:rsidR="000B46D1">
        <w:rPr>
          <w:rStyle w:val="afe"/>
          <w:rFonts w:ascii="Times New Roman" w:eastAsia="Times New Roman" w:hAnsi="Times New Roman" w:cs="Times New Roman"/>
          <w:color w:val="111111"/>
          <w:sz w:val="24"/>
          <w:szCs w:val="24"/>
        </w:rPr>
        <w:footnoteReference w:id="122"/>
      </w:r>
      <w:r w:rsidR="000B46D1" w:rsidRPr="00E5371C">
        <w:rPr>
          <w:rFonts w:ascii="Times New Roman" w:eastAsia="Times New Roman" w:hAnsi="Times New Roman" w:cs="Times New Roman"/>
          <w:color w:val="111111"/>
          <w:sz w:val="24"/>
          <w:szCs w:val="24"/>
          <w:vertAlign w:val="superscript"/>
        </w:rPr>
        <w:t>,</w:t>
      </w:r>
      <w:r w:rsidR="000B46D1">
        <w:rPr>
          <w:rStyle w:val="afe"/>
          <w:rFonts w:ascii="Times New Roman" w:eastAsia="Times New Roman" w:hAnsi="Times New Roman" w:cs="Times New Roman"/>
          <w:color w:val="111111"/>
          <w:sz w:val="24"/>
          <w:szCs w:val="24"/>
        </w:rPr>
        <w:footnoteReference w:id="123"/>
      </w:r>
      <w:r w:rsidR="000B46D1" w:rsidRPr="00E5371C">
        <w:rPr>
          <w:rFonts w:ascii="Times New Roman" w:eastAsia="Times New Roman" w:hAnsi="Times New Roman" w:cs="Times New Roman"/>
          <w:color w:val="111111"/>
          <w:sz w:val="24"/>
          <w:szCs w:val="24"/>
          <w:vertAlign w:val="superscript"/>
        </w:rPr>
        <w:t>,</w:t>
      </w:r>
      <w:r w:rsidRPr="00EB51EA">
        <w:rPr>
          <w:rFonts w:ascii="Times New Roman" w:eastAsia="Times New Roman" w:hAnsi="Times New Roman" w:cs="Times New Roman"/>
          <w:color w:val="111111"/>
          <w:sz w:val="24"/>
          <w:szCs w:val="24"/>
        </w:rPr>
        <w:t>. Несмотря на возможности компьютерного проектирования, принятые методы моделирования сопряжены с некоторыми трудностями в определении граничных условий и в отношении моделирования состояния окружающего грунта. Воздействия окружающей среды (солнечное излучение, осадки и т.д.) обычно в расч</w:t>
      </w:r>
      <w:r w:rsidR="002C5433">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т не принимаются, хотя они оказывают значительное влияние на температуру, а значит, и на допустимую токовую нагрузку высоковольтных кабельных систем. Исследования проводились на существующей системе кабелей 400 кВ. Для проверки расч</w:t>
      </w:r>
      <w:r w:rsidR="002C5433">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тов было установлено более 70 различных датчиков. Эксперимент проводили два года для получения с помощью вычислительных инструментов «цифрового двойника». </w:t>
      </w:r>
    </w:p>
    <w:p w14:paraId="1D67346C" w14:textId="77777777" w:rsidR="00EB022D" w:rsidRPr="00EB51EA" w:rsidRDefault="00EB022D" w:rsidP="00B55A28">
      <w:pPr>
        <w:pStyle w:val="Default"/>
        <w:ind w:firstLine="709"/>
        <w:jc w:val="both"/>
        <w:rPr>
          <w:rFonts w:eastAsia="Times New Roman"/>
          <w:color w:val="111111"/>
        </w:rPr>
      </w:pPr>
      <w:r w:rsidRPr="00EB51EA">
        <w:rPr>
          <w:rFonts w:eastAsia="Times New Roman"/>
          <w:color w:val="111111"/>
        </w:rPr>
        <w:t xml:space="preserve">Эксперты компании </w:t>
      </w:r>
      <w:r w:rsidRPr="007C4EFA">
        <w:rPr>
          <w:b/>
          <w:bCs/>
        </w:rPr>
        <w:t>Mitas Industry</w:t>
      </w:r>
      <w:r w:rsidRPr="00EB51EA">
        <w:rPr>
          <w:bCs/>
        </w:rPr>
        <w:t xml:space="preserve"> и </w:t>
      </w:r>
      <w:r w:rsidRPr="007C4EFA">
        <w:rPr>
          <w:b/>
          <w:bCs/>
        </w:rPr>
        <w:t>Университета Hacettepe</w:t>
      </w:r>
      <w:r w:rsidRPr="00EB51EA">
        <w:rPr>
          <w:b/>
          <w:bCs/>
        </w:rPr>
        <w:t xml:space="preserve"> </w:t>
      </w:r>
      <w:r w:rsidRPr="00EB51EA">
        <w:rPr>
          <w:rFonts w:eastAsia="Times New Roman"/>
          <w:color w:val="111111"/>
        </w:rPr>
        <w:t>(Турция) применяют</w:t>
      </w:r>
      <w:r w:rsidRPr="00EB51EA" w:rsidDel="00A475BC">
        <w:rPr>
          <w:rFonts w:eastAsia="Times New Roman"/>
          <w:color w:val="111111"/>
        </w:rPr>
        <w:t xml:space="preserve"> </w:t>
      </w:r>
      <w:r w:rsidRPr="00EB51EA">
        <w:rPr>
          <w:rFonts w:eastAsia="Times New Roman"/>
          <w:color w:val="111111"/>
        </w:rPr>
        <w:t>искусственную нейронную сеть (ИНС) для минимизации усилий, затрачиваемых на инженерное проектирование стальных покрывающих плит опорных конструкций подстанций</w:t>
      </w:r>
      <w:r w:rsidRPr="00EB51EA">
        <w:rPr>
          <w:rStyle w:val="afe"/>
        </w:rPr>
        <w:footnoteReference w:id="124"/>
      </w:r>
      <w:r w:rsidR="00846932" w:rsidRPr="00E5371C">
        <w:rPr>
          <w:rFonts w:eastAsia="Times New Roman"/>
          <w:color w:val="111111"/>
          <w:vertAlign w:val="superscript"/>
        </w:rPr>
        <w:t>,</w:t>
      </w:r>
      <w:r w:rsidR="00846932">
        <w:rPr>
          <w:rStyle w:val="afe"/>
          <w:rFonts w:eastAsia="Times New Roman"/>
          <w:color w:val="111111"/>
        </w:rPr>
        <w:footnoteReference w:id="125"/>
      </w:r>
      <w:r w:rsidR="00846932" w:rsidRPr="00E5371C">
        <w:rPr>
          <w:rFonts w:eastAsia="Times New Roman"/>
          <w:color w:val="111111"/>
          <w:vertAlign w:val="superscript"/>
        </w:rPr>
        <w:t>,</w:t>
      </w:r>
      <w:r w:rsidR="00846932">
        <w:rPr>
          <w:rStyle w:val="afe"/>
          <w:rFonts w:eastAsia="Times New Roman"/>
          <w:color w:val="111111"/>
        </w:rPr>
        <w:footnoteReference w:id="126"/>
      </w:r>
      <w:r w:rsidR="007C4EFA" w:rsidRPr="007C4EFA">
        <w:rPr>
          <w:rFonts w:eastAsia="Times New Roman"/>
          <w:color w:val="111111"/>
        </w:rPr>
        <w:t>.</w:t>
      </w:r>
      <w:r w:rsidR="007C4EFA">
        <w:rPr>
          <w:rStyle w:val="afe"/>
          <w:vertAlign w:val="baseline"/>
        </w:rPr>
        <w:t xml:space="preserve"> </w:t>
      </w:r>
      <w:r w:rsidRPr="00EB51EA">
        <w:rPr>
          <w:rFonts w:eastAsia="Times New Roman"/>
          <w:color w:val="111111"/>
        </w:rPr>
        <w:t>Архитектура ИНС была разработана для связывания проектных параметров с требованиями в качестве простой и быстрой альтернативы сложному анализу методом конечных элементов. На основании результатов можно сделать вывод, что предложенная конфигурация ИНС способна с высокой точностью предсказать максимальное напряжение и максимальную абсолютную деформацию, возникающие на крышке опорного изолятора. Было доказано, что предложенная структура ИНС обладает возможностями как интерполяции, так и экстраполяции с высоким уровнем точности и быстродействия.</w:t>
      </w:r>
    </w:p>
    <w:p w14:paraId="1B52DDDE" w14:textId="77777777" w:rsidR="00EB022D" w:rsidRPr="00EB51EA" w:rsidRDefault="00EB022D" w:rsidP="007C4EFA">
      <w:pPr>
        <w:pStyle w:val="af7"/>
        <w:spacing w:after="120" w:line="240" w:lineRule="auto"/>
        <w:ind w:left="0" w:firstLine="709"/>
        <w:contextualSpacing w:val="0"/>
        <w:jc w:val="both"/>
        <w:rPr>
          <w:rFonts w:ascii="Times New Roman" w:eastAsia="Times New Roman" w:hAnsi="Times New Roman"/>
          <w:color w:val="111111"/>
          <w:sz w:val="24"/>
          <w:szCs w:val="24"/>
        </w:rPr>
      </w:pPr>
      <w:r w:rsidRPr="00EB51EA">
        <w:rPr>
          <w:rFonts w:ascii="Times New Roman" w:eastAsia="Times New Roman" w:hAnsi="Times New Roman"/>
          <w:color w:val="111111"/>
          <w:sz w:val="24"/>
          <w:szCs w:val="24"/>
        </w:rPr>
        <w:t xml:space="preserve">Передовое компьютерное программное обеспечение обеспечивает не только быстрые расчеты и аналитику. Новые платформы проектирования в 3D позволяют реализовать целый ряд функций: от визуализации развертывания на местности до виртуального проектирования подстанций и воздушных и кабельных линий. </w:t>
      </w:r>
    </w:p>
    <w:p w14:paraId="55163DD4" w14:textId="19DD54B8" w:rsidR="00EB022D" w:rsidRPr="007C4EFA" w:rsidRDefault="007C4EFA" w:rsidP="007C4EFA">
      <w:pPr>
        <w:pStyle w:val="26"/>
      </w:pPr>
      <w:bookmarkStart w:id="73" w:name="_Toc108516856"/>
      <w:bookmarkStart w:id="74" w:name="_Toc108528184"/>
      <w:bookmarkStart w:id="75" w:name="_Toc108518082"/>
      <w:r>
        <w:t>3.6</w:t>
      </w:r>
      <w:r w:rsidR="002C5433">
        <w:t>.</w:t>
      </w:r>
      <w:r>
        <w:t xml:space="preserve"> </w:t>
      </w:r>
      <w:r w:rsidR="00EB022D" w:rsidRPr="007C4EFA">
        <w:t xml:space="preserve">РЗА, </w:t>
      </w:r>
      <w:r w:rsidR="00C62610">
        <w:t>ц</w:t>
      </w:r>
      <w:r w:rsidR="00EB022D" w:rsidRPr="007C4EFA">
        <w:t>ифровые подстанции</w:t>
      </w:r>
      <w:bookmarkEnd w:id="73"/>
      <w:bookmarkEnd w:id="74"/>
      <w:bookmarkEnd w:id="75"/>
    </w:p>
    <w:p w14:paraId="514EBFFD" w14:textId="12E754E4" w:rsidR="00EB022D" w:rsidRPr="00EB51EA" w:rsidRDefault="00EB022D" w:rsidP="00B55A28">
      <w:pPr>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Влияние, зависимость и важность коммуникационной сети в РЗА за последние несколько десятилетий выросли экспоненциально. Исторически использовавшаяся для базового управления, мониторинга и повышения эффективности схем защиты, сегодня она является основой многих РЗА, реализуя приложения, которые еще несколько лет назад не были бы технологически осуществимы. Этот прогресс ускорился благодаря усовершенствованию технологий связи и внедрению стандарта МЭК 61850, который позволил создать общую платформу для работы, устранив многие из прежних проблем совместимости. Важно понимание преимуществ и проблем, связанных с этим новым способом работы, и его влияния как на новую, так и на существующую инфраструктуру РЗА и связанную с ней энергетическую систему. За последние годы был накоплен значительный объем исследований, экспериментов и наработок, и он продолжает расти по мере того, </w:t>
      </w:r>
      <w:r w:rsidR="009E7EDB">
        <w:rPr>
          <w:rFonts w:ascii="Times New Roman" w:eastAsia="Times New Roman" w:hAnsi="Times New Roman" w:cs="Times New Roman"/>
          <w:color w:val="111111"/>
          <w:sz w:val="24"/>
          <w:szCs w:val="24"/>
        </w:rPr>
        <w:t xml:space="preserve">как </w:t>
      </w:r>
      <w:r w:rsidRPr="00EB51EA">
        <w:rPr>
          <w:rFonts w:ascii="Times New Roman" w:eastAsia="Times New Roman" w:hAnsi="Times New Roman" w:cs="Times New Roman"/>
          <w:color w:val="111111"/>
          <w:sz w:val="24"/>
          <w:szCs w:val="24"/>
        </w:rPr>
        <w:t>преодолеваются новые трудности и идет развитие РЗА для будущего. Это неизбежно приведет к необходимости обмена большим количеством данных в безопасном режиме на вс</w:t>
      </w:r>
      <w:r w:rsidR="009E7EDB">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 более высоких скоростях. Для достижения этой цели потребуется эффективная и оптимизированная система связи, и необходимо будет использовать преимущества развития коммуникаций и новых технологий, а также соответствующих инструментов, стандартов. В связи с характером новой сложной конструкции РЗА тестирование и мониторинг будут играть жизненно важную роль, поскольку традиционные методы могут больше не применяться по мере изменения тестовой среды и работы с большим количеством цифровых данных. По мере того как совершается переход к цифровым подстанциям, необходимо будет сформировать стратегию миграции, поскольку смешанные технологии, по всей видимости, будут сосуществовать еще много лет. Коммуникационные сети следует рассматривать уже не как отдельную единицу, а как составную часть РЗА.</w:t>
      </w:r>
    </w:p>
    <w:p w14:paraId="55281BCF" w14:textId="3FDC9082" w:rsidR="00EB022D" w:rsidRPr="00EB51EA" w:rsidRDefault="00EB022D" w:rsidP="00B55A28">
      <w:pPr>
        <w:spacing w:after="0" w:line="240" w:lineRule="auto"/>
        <w:ind w:firstLine="709"/>
        <w:jc w:val="both"/>
        <w:rPr>
          <w:rFonts w:ascii="Times New Roman" w:hAnsi="Times New Roman" w:cs="Times New Roman"/>
          <w:sz w:val="24"/>
          <w:szCs w:val="24"/>
        </w:rPr>
      </w:pPr>
      <w:r w:rsidRPr="00EB51EA">
        <w:rPr>
          <w:rFonts w:ascii="Times New Roman" w:eastAsia="Times New Roman" w:hAnsi="Times New Roman" w:cs="Times New Roman"/>
          <w:color w:val="111111"/>
          <w:sz w:val="24"/>
          <w:szCs w:val="24"/>
        </w:rPr>
        <w:t>Существует пример инструментария (Испания), в котором можно создавать виртуальные копии одного или нескольких интеллектуальных электронных устройств (ИЭУ). Являясь виртуальной копией физического актива, включая интерфейсы, функциональные возможности и алгоритмы, цифровой двойник дает пользователям систем защиты и управления многочисленные преимущества, такие как сокращение времени выполнения и стоимости проектов, более эффективное обучение и устранение ошибок, связанных с человеческим фактором. Цифровые двойники могут быть использованы на всех этапах жизненного цикла РЗА</w:t>
      </w:r>
      <w:r w:rsidRPr="00EB51EA">
        <w:rPr>
          <w:rStyle w:val="afe"/>
          <w:rFonts w:ascii="Times New Roman" w:hAnsi="Times New Roman" w:cs="Times New Roman"/>
          <w:sz w:val="24"/>
          <w:szCs w:val="24"/>
        </w:rPr>
        <w:footnoteReference w:id="127"/>
      </w:r>
      <w:r w:rsidR="00337ADE" w:rsidRPr="00E5371C">
        <w:rPr>
          <w:rFonts w:ascii="Times New Roman" w:eastAsia="Times New Roman" w:hAnsi="Times New Roman" w:cs="Times New Roman"/>
          <w:color w:val="111111"/>
          <w:sz w:val="24"/>
          <w:szCs w:val="24"/>
          <w:vertAlign w:val="superscript"/>
        </w:rPr>
        <w:t>,</w:t>
      </w:r>
      <w:r w:rsidR="00337ADE">
        <w:rPr>
          <w:rStyle w:val="afe"/>
          <w:rFonts w:ascii="Times New Roman" w:eastAsia="Times New Roman" w:hAnsi="Times New Roman" w:cs="Times New Roman"/>
          <w:color w:val="111111"/>
          <w:sz w:val="24"/>
          <w:szCs w:val="24"/>
        </w:rPr>
        <w:footnoteReference w:id="128"/>
      </w:r>
      <w:r w:rsidR="00337ADE" w:rsidRPr="00E5371C">
        <w:rPr>
          <w:rFonts w:ascii="Times New Roman" w:eastAsia="Times New Roman" w:hAnsi="Times New Roman" w:cs="Times New Roman"/>
          <w:color w:val="111111"/>
          <w:sz w:val="24"/>
          <w:szCs w:val="24"/>
          <w:vertAlign w:val="superscript"/>
        </w:rPr>
        <w:t>,</w:t>
      </w:r>
      <w:r w:rsidR="00337ADE">
        <w:rPr>
          <w:rStyle w:val="afe"/>
          <w:rFonts w:ascii="Times New Roman" w:eastAsia="Times New Roman" w:hAnsi="Times New Roman" w:cs="Times New Roman"/>
          <w:color w:val="111111"/>
          <w:sz w:val="24"/>
          <w:szCs w:val="24"/>
        </w:rPr>
        <w:footnoteReference w:id="129"/>
      </w:r>
      <w:r w:rsidR="00337ADE" w:rsidRPr="00E5371C">
        <w:rPr>
          <w:rFonts w:ascii="Times New Roman" w:eastAsia="Times New Roman" w:hAnsi="Times New Roman" w:cs="Times New Roman"/>
          <w:color w:val="111111"/>
          <w:sz w:val="24"/>
          <w:szCs w:val="24"/>
          <w:vertAlign w:val="superscript"/>
        </w:rPr>
        <w:t>,</w:t>
      </w:r>
      <w:r w:rsidR="00337ADE">
        <w:rPr>
          <w:rStyle w:val="afe"/>
          <w:rFonts w:ascii="Times New Roman" w:eastAsia="Times New Roman" w:hAnsi="Times New Roman" w:cs="Times New Roman"/>
          <w:color w:val="111111"/>
          <w:sz w:val="24"/>
          <w:szCs w:val="24"/>
        </w:rPr>
        <w:footnoteReference w:id="130"/>
      </w:r>
      <w:r w:rsidRPr="00EB51EA">
        <w:rPr>
          <w:rFonts w:ascii="Times New Roman" w:eastAsia="Times New Roman" w:hAnsi="Times New Roman" w:cs="Times New Roman"/>
          <w:color w:val="111111"/>
          <w:sz w:val="24"/>
          <w:szCs w:val="24"/>
        </w:rPr>
        <w:t>, включая проектирование и инжиниринг, проверку уста</w:t>
      </w:r>
      <w:r w:rsidR="009E7EDB">
        <w:rPr>
          <w:rFonts w:ascii="Times New Roman" w:eastAsia="Times New Roman" w:hAnsi="Times New Roman" w:cs="Times New Roman"/>
          <w:color w:val="111111"/>
          <w:sz w:val="24"/>
          <w:szCs w:val="24"/>
        </w:rPr>
        <w:t>но</w:t>
      </w:r>
      <w:r w:rsidRPr="00EB51EA">
        <w:rPr>
          <w:rFonts w:ascii="Times New Roman" w:eastAsia="Times New Roman" w:hAnsi="Times New Roman" w:cs="Times New Roman"/>
          <w:color w:val="111111"/>
          <w:sz w:val="24"/>
          <w:szCs w:val="24"/>
        </w:rPr>
        <w:t>вок, квалификацию, обучение, анализ отказов и техническую поддержку. Встроенные средства для статических и динамических испытаний позволяют использовать цифровой двойник для конфигурирования, настройки и испытания ИЭУ под конкретные пользовательские цели, при этом инженеру не требуется доступ</w:t>
      </w:r>
      <w:r w:rsidR="009E7EDB">
        <w:rPr>
          <w:rFonts w:ascii="Times New Roman" w:eastAsia="Times New Roman" w:hAnsi="Times New Roman" w:cs="Times New Roman"/>
          <w:color w:val="111111"/>
          <w:sz w:val="24"/>
          <w:szCs w:val="24"/>
        </w:rPr>
        <w:t>а</w:t>
      </w:r>
      <w:r w:rsidRPr="00EB51EA">
        <w:rPr>
          <w:rFonts w:ascii="Times New Roman" w:eastAsia="Times New Roman" w:hAnsi="Times New Roman" w:cs="Times New Roman"/>
          <w:color w:val="111111"/>
          <w:sz w:val="24"/>
          <w:szCs w:val="24"/>
        </w:rPr>
        <w:t xml:space="preserve"> к физическим ИЭУ и испытательному оборудованию, как и к подстанционной или испытательной лаборатории. Предполагается, что использование таких виртуальных двойников ускорит и повысит эффективность разработки и валидации стандартных решений РЗА, сократить эксплуатационные затраты, обеспечив ускоренное исследование КЗ, более быструю и эффективную техническую поддержку, а также снизит взаимозависимость между различными подразделениями.</w:t>
      </w:r>
    </w:p>
    <w:p w14:paraId="7EBFB84D" w14:textId="051FF80D" w:rsidR="00EB022D" w:rsidRPr="00EB51EA" w:rsidRDefault="00EB022D" w:rsidP="00B55A28">
      <w:pPr>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С помощью разделенных на части фрагментов сети 5G экспертами Центра диспетчеризации и управления электроэнергией, Китайской южной энергосистемы, .Исследовательского института электроэнергетики Китая реализована многотерминальная численная схема дифференцирования тока</w:t>
      </w:r>
      <w:r w:rsidRPr="00EB51EA">
        <w:rPr>
          <w:rStyle w:val="afe"/>
          <w:rFonts w:ascii="Times New Roman" w:eastAsia="Times New Roman" w:hAnsi="Times New Roman" w:cs="Times New Roman"/>
          <w:color w:val="111111"/>
          <w:sz w:val="24"/>
          <w:szCs w:val="24"/>
        </w:rPr>
        <w:footnoteReference w:id="131"/>
      </w:r>
      <w:r w:rsidR="00A457FF" w:rsidRPr="00E5371C">
        <w:rPr>
          <w:rFonts w:ascii="Times New Roman" w:eastAsia="Times New Roman" w:hAnsi="Times New Roman" w:cs="Times New Roman"/>
          <w:color w:val="111111"/>
          <w:sz w:val="24"/>
          <w:szCs w:val="24"/>
          <w:vertAlign w:val="superscript"/>
        </w:rPr>
        <w:t>,</w:t>
      </w:r>
      <w:r w:rsidR="00A457FF">
        <w:rPr>
          <w:rStyle w:val="afe"/>
          <w:rFonts w:ascii="Times New Roman" w:eastAsia="Times New Roman" w:hAnsi="Times New Roman" w:cs="Times New Roman"/>
          <w:color w:val="111111"/>
          <w:sz w:val="24"/>
          <w:szCs w:val="24"/>
        </w:rPr>
        <w:footnoteReference w:id="132"/>
      </w:r>
      <w:r w:rsidR="00A457FF" w:rsidRPr="00E5371C">
        <w:rPr>
          <w:rFonts w:ascii="Times New Roman" w:eastAsia="Times New Roman" w:hAnsi="Times New Roman" w:cs="Times New Roman"/>
          <w:color w:val="111111"/>
          <w:sz w:val="24"/>
          <w:szCs w:val="24"/>
          <w:vertAlign w:val="superscript"/>
        </w:rPr>
        <w:t>,</w:t>
      </w:r>
      <w:r w:rsidR="00A457FF">
        <w:rPr>
          <w:rStyle w:val="afe"/>
          <w:rFonts w:ascii="Times New Roman" w:eastAsia="Times New Roman" w:hAnsi="Times New Roman" w:cs="Times New Roman"/>
          <w:color w:val="111111"/>
          <w:sz w:val="24"/>
          <w:szCs w:val="24"/>
        </w:rPr>
        <w:footnoteReference w:id="133"/>
      </w:r>
      <w:r w:rsidRPr="00EB51EA">
        <w:rPr>
          <w:rFonts w:ascii="Times New Roman" w:eastAsia="Times New Roman" w:hAnsi="Times New Roman" w:cs="Times New Roman"/>
          <w:color w:val="111111"/>
          <w:sz w:val="24"/>
          <w:szCs w:val="24"/>
        </w:rPr>
        <w:t xml:space="preserve">. Это решение выбрано из-за жестких требований к защите телекоммуникаций (скорость, надежность и задержка), для его реализации разработан многофункциональный многоинтерфейсный шлюз 5G. Проверка его эффективности была выполнена путем полевого испытания сегмента интеллектуальной сети 5G для совместного управления дифференциальной защитой и автоматикой. Сегментированная сеть связи 5G может удовлетворить требования таких приложений РЗА и является идеальной ареной для разработки будущих распределенных приложений интеллектуальных сетей. </w:t>
      </w:r>
    </w:p>
    <w:p w14:paraId="1C0E5597" w14:textId="7E2873D9" w:rsidR="00EB022D" w:rsidRPr="00EB51EA" w:rsidRDefault="00EB022D" w:rsidP="00B55A28">
      <w:pPr>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Рост мощностей генерации на основе  ВИЭ в энергосистеме может значительно влиять на стабильность систем специальной защиты (ССЗ) и управление ими</w:t>
      </w:r>
      <w:r w:rsidRPr="00EB51EA">
        <w:rPr>
          <w:rStyle w:val="afe"/>
          <w:rFonts w:ascii="Times New Roman" w:eastAsia="Times New Roman" w:hAnsi="Times New Roman" w:cs="Times New Roman"/>
          <w:color w:val="111111"/>
          <w:sz w:val="24"/>
          <w:szCs w:val="24"/>
        </w:rPr>
        <w:footnoteReference w:id="134"/>
      </w:r>
      <w:r w:rsidR="00D2497F" w:rsidRPr="00E5371C">
        <w:rPr>
          <w:rFonts w:ascii="Times New Roman" w:eastAsia="Times New Roman" w:hAnsi="Times New Roman" w:cs="Times New Roman"/>
          <w:color w:val="111111"/>
          <w:sz w:val="24"/>
          <w:szCs w:val="24"/>
          <w:vertAlign w:val="superscript"/>
        </w:rPr>
        <w:t>,</w:t>
      </w:r>
      <w:r w:rsidR="00D2497F">
        <w:rPr>
          <w:rStyle w:val="afe"/>
          <w:rFonts w:ascii="Times New Roman" w:eastAsia="Times New Roman" w:hAnsi="Times New Roman" w:cs="Times New Roman"/>
          <w:color w:val="111111"/>
          <w:sz w:val="24"/>
          <w:szCs w:val="24"/>
        </w:rPr>
        <w:footnoteReference w:id="135"/>
      </w:r>
      <w:r w:rsidR="00D2497F" w:rsidRPr="00E5371C">
        <w:rPr>
          <w:rFonts w:ascii="Times New Roman" w:eastAsia="Times New Roman" w:hAnsi="Times New Roman" w:cs="Times New Roman"/>
          <w:color w:val="111111"/>
          <w:sz w:val="24"/>
          <w:szCs w:val="24"/>
          <w:vertAlign w:val="superscript"/>
        </w:rPr>
        <w:t>,</w:t>
      </w:r>
      <w:r w:rsidR="00D2497F">
        <w:rPr>
          <w:rStyle w:val="afe"/>
          <w:rFonts w:ascii="Times New Roman" w:eastAsia="Times New Roman" w:hAnsi="Times New Roman" w:cs="Times New Roman"/>
          <w:color w:val="111111"/>
          <w:sz w:val="24"/>
          <w:szCs w:val="24"/>
        </w:rPr>
        <w:footnoteReference w:id="136"/>
      </w:r>
      <w:r w:rsidR="00D2497F" w:rsidRPr="00E5371C">
        <w:rPr>
          <w:rFonts w:ascii="Times New Roman" w:eastAsia="Times New Roman" w:hAnsi="Times New Roman" w:cs="Times New Roman"/>
          <w:color w:val="111111"/>
          <w:sz w:val="24"/>
          <w:szCs w:val="24"/>
          <w:vertAlign w:val="superscript"/>
        </w:rPr>
        <w:t>,</w:t>
      </w:r>
      <w:r w:rsidR="00D2497F">
        <w:rPr>
          <w:rStyle w:val="afe"/>
          <w:rFonts w:ascii="Times New Roman" w:eastAsia="Times New Roman" w:hAnsi="Times New Roman" w:cs="Times New Roman"/>
          <w:color w:val="111111"/>
          <w:sz w:val="24"/>
          <w:szCs w:val="24"/>
        </w:rPr>
        <w:footnoteReference w:id="137"/>
      </w:r>
      <w:r w:rsidRPr="00EB51EA">
        <w:rPr>
          <w:rFonts w:ascii="Times New Roman" w:eastAsia="Times New Roman" w:hAnsi="Times New Roman" w:cs="Times New Roman"/>
          <w:color w:val="111111"/>
          <w:sz w:val="24"/>
          <w:szCs w:val="24"/>
        </w:rPr>
        <w:t>. Чтобы идти в ногу с этими изменениями и обеспечить соответствие ССЗ своему назначению, требуется обмен вс</w:t>
      </w:r>
      <w:r w:rsidR="009E7EDB">
        <w:rPr>
          <w:rFonts w:ascii="Times New Roman" w:eastAsia="Times New Roman" w:hAnsi="Times New Roman" w:cs="Times New Roman"/>
          <w:color w:val="111111"/>
          <w:sz w:val="24"/>
          <w:szCs w:val="24"/>
        </w:rPr>
        <w:t>е</w:t>
      </w:r>
      <w:r w:rsidRPr="00EB51EA">
        <w:rPr>
          <w:rFonts w:ascii="Times New Roman" w:eastAsia="Times New Roman" w:hAnsi="Times New Roman" w:cs="Times New Roman"/>
          <w:color w:val="111111"/>
          <w:sz w:val="24"/>
          <w:szCs w:val="24"/>
        </w:rPr>
        <w:t xml:space="preserve"> большим объемом данных в сети по сравнению с обычными ССЗ. Это, в свою очередь, требует более сложной коммуникационной инфраструктуры и представляет собой серьезное препятствие для развития ССЗ. В связи с этим в докладе предлагается новый усовершенствованный коммуникационный блок (PDH-R) для сети с кольцевой топологией. В докладе описаны особенности сети с кольцевой топологией, использующей PDH-R, и показан опыт ее применения в новейшей широкозонной ССЗ, а именно в системе комплексного контроля стабильности (ККС). </w:t>
      </w:r>
    </w:p>
    <w:p w14:paraId="6CF63FD2" w14:textId="77777777" w:rsidR="00EB022D" w:rsidRPr="00EB51EA" w:rsidRDefault="00EB022D" w:rsidP="007C4EFA">
      <w:pPr>
        <w:pStyle w:val="Default"/>
        <w:spacing w:after="120"/>
        <w:ind w:firstLine="709"/>
        <w:jc w:val="both"/>
        <w:rPr>
          <w:rFonts w:eastAsia="Times New Roman"/>
          <w:color w:val="111111"/>
        </w:rPr>
      </w:pPr>
      <w:r w:rsidRPr="00EB51EA">
        <w:rPr>
          <w:rFonts w:eastAsia="Times New Roman"/>
          <w:color w:val="111111"/>
        </w:rPr>
        <w:t>В Японии рос</w:t>
      </w:r>
      <w:r w:rsidR="007C4EFA">
        <w:rPr>
          <w:rFonts w:eastAsia="Times New Roman"/>
          <w:color w:val="111111"/>
        </w:rPr>
        <w:t xml:space="preserve">т мощности генерации на основе </w:t>
      </w:r>
      <w:r w:rsidRPr="00EB51EA">
        <w:rPr>
          <w:rFonts w:eastAsia="Times New Roman"/>
          <w:color w:val="111111"/>
        </w:rPr>
        <w:t>ВИЭ привел к увеличению перегрузки линий электропередачи и трансформаторов</w:t>
      </w:r>
      <w:r w:rsidRPr="00EB51EA">
        <w:rPr>
          <w:rStyle w:val="afe"/>
          <w:rFonts w:eastAsia="Times New Roman"/>
          <w:color w:val="111111"/>
        </w:rPr>
        <w:footnoteReference w:id="138"/>
      </w:r>
      <w:r w:rsidR="00AC2E3B" w:rsidRPr="00E5371C">
        <w:rPr>
          <w:rFonts w:eastAsia="Times New Roman"/>
          <w:color w:val="111111"/>
          <w:vertAlign w:val="superscript"/>
        </w:rPr>
        <w:t>,</w:t>
      </w:r>
      <w:r w:rsidR="00AC2E3B">
        <w:rPr>
          <w:rStyle w:val="afe"/>
          <w:rFonts w:eastAsia="Times New Roman"/>
          <w:color w:val="111111"/>
        </w:rPr>
        <w:footnoteReference w:id="139"/>
      </w:r>
      <w:r w:rsidRPr="00EB51EA">
        <w:rPr>
          <w:rFonts w:eastAsia="Times New Roman"/>
          <w:color w:val="111111"/>
        </w:rPr>
        <w:t>. Поскольку развитие электрической сети не всегда возможно, часто используется система релейной защиты от перегрузок (РЗП). Традиционные системы РЗП не способны удовлетворить потребности сложных энергосистем с растущим количеством распределенных генераторов. Эксперты</w:t>
      </w:r>
      <w:r w:rsidRPr="00E5371C">
        <w:rPr>
          <w:rFonts w:eastAsia="Times New Roman"/>
          <w:color w:val="111111"/>
        </w:rPr>
        <w:t xml:space="preserve"> </w:t>
      </w:r>
      <w:r w:rsidRPr="00EB51EA">
        <w:rPr>
          <w:rFonts w:eastAsia="Times New Roman"/>
          <w:color w:val="111111"/>
          <w:lang w:val="en-US"/>
        </w:rPr>
        <w:t>Chubu</w:t>
      </w:r>
      <w:r w:rsidRPr="00E5371C">
        <w:rPr>
          <w:rFonts w:eastAsia="Times New Roman"/>
          <w:color w:val="111111"/>
        </w:rPr>
        <w:t xml:space="preserve"> </w:t>
      </w:r>
      <w:r w:rsidRPr="00EB51EA">
        <w:rPr>
          <w:rFonts w:eastAsia="Times New Roman"/>
          <w:color w:val="111111"/>
          <w:lang w:val="en-US"/>
        </w:rPr>
        <w:t>Electric</w:t>
      </w:r>
      <w:r w:rsidRPr="00E5371C">
        <w:rPr>
          <w:rFonts w:eastAsia="Times New Roman"/>
          <w:color w:val="111111"/>
        </w:rPr>
        <w:t xml:space="preserve"> </w:t>
      </w:r>
      <w:r w:rsidRPr="00EB51EA">
        <w:rPr>
          <w:rFonts w:eastAsia="Times New Roman"/>
          <w:color w:val="111111"/>
          <w:lang w:val="en-US"/>
        </w:rPr>
        <w:t>Power</w:t>
      </w:r>
      <w:r w:rsidRPr="00E5371C">
        <w:rPr>
          <w:rFonts w:eastAsia="Times New Roman"/>
          <w:color w:val="111111"/>
        </w:rPr>
        <w:t xml:space="preserve"> </w:t>
      </w:r>
      <w:r w:rsidRPr="00EB51EA">
        <w:rPr>
          <w:rFonts w:eastAsia="Times New Roman"/>
          <w:color w:val="111111"/>
          <w:lang w:val="en-US"/>
        </w:rPr>
        <w:t>Co</w:t>
      </w:r>
      <w:r w:rsidRPr="00E5371C">
        <w:rPr>
          <w:rFonts w:eastAsia="Times New Roman"/>
          <w:color w:val="111111"/>
        </w:rPr>
        <w:t xml:space="preserve">., </w:t>
      </w:r>
      <w:r w:rsidRPr="00EB51EA">
        <w:rPr>
          <w:rFonts w:eastAsia="Times New Roman"/>
          <w:color w:val="111111"/>
          <w:lang w:val="en-US"/>
        </w:rPr>
        <w:t>Inc</w:t>
      </w:r>
      <w:r w:rsidRPr="00E5371C">
        <w:rPr>
          <w:rFonts w:eastAsia="Times New Roman"/>
          <w:color w:val="111111"/>
        </w:rPr>
        <w:t xml:space="preserve">. </w:t>
      </w:r>
      <w:r w:rsidRPr="00EB51EA">
        <w:rPr>
          <w:rFonts w:eastAsia="Times New Roman"/>
          <w:color w:val="111111"/>
        </w:rPr>
        <w:t>и</w:t>
      </w:r>
      <w:r w:rsidRPr="00E5371C">
        <w:rPr>
          <w:rFonts w:eastAsia="Times New Roman"/>
          <w:color w:val="111111"/>
        </w:rPr>
        <w:t xml:space="preserve"> </w:t>
      </w:r>
      <w:r w:rsidRPr="00EB51EA">
        <w:rPr>
          <w:rFonts w:eastAsia="Times New Roman"/>
          <w:color w:val="111111"/>
          <w:lang w:val="en-US"/>
        </w:rPr>
        <w:t>Mitsibishi</w:t>
      </w:r>
      <w:r w:rsidRPr="00E5371C">
        <w:rPr>
          <w:rFonts w:eastAsia="Times New Roman"/>
          <w:color w:val="111111"/>
        </w:rPr>
        <w:t xml:space="preserve"> </w:t>
      </w:r>
      <w:r w:rsidRPr="00EB51EA">
        <w:rPr>
          <w:rFonts w:eastAsia="Times New Roman"/>
          <w:color w:val="111111"/>
          <w:lang w:val="en-US"/>
        </w:rPr>
        <w:t>Electric</w:t>
      </w:r>
      <w:r w:rsidRPr="00E5371C">
        <w:rPr>
          <w:rFonts w:eastAsia="Times New Roman"/>
          <w:color w:val="111111"/>
        </w:rPr>
        <w:t xml:space="preserve"> </w:t>
      </w:r>
      <w:r w:rsidRPr="00EB51EA">
        <w:rPr>
          <w:rFonts w:eastAsia="Times New Roman"/>
          <w:color w:val="111111"/>
          <w:lang w:val="en-US"/>
        </w:rPr>
        <w:t>Corp</w:t>
      </w:r>
      <w:r w:rsidRPr="00E5371C">
        <w:rPr>
          <w:rFonts w:eastAsia="Times New Roman"/>
          <w:color w:val="111111"/>
        </w:rPr>
        <w:t xml:space="preserve">. </w:t>
      </w:r>
      <w:r w:rsidRPr="00EB51EA">
        <w:rPr>
          <w:rFonts w:eastAsia="Times New Roman"/>
          <w:color w:val="111111"/>
        </w:rPr>
        <w:t xml:space="preserve">разработали новую систему РЗП, основанную на коммуникациях GOOSE и МЭК 61850, использующая архитектуру «точка-многоточка», обсуждаются относительные достоинства новой системы по сравнению с традиционной. </w:t>
      </w:r>
    </w:p>
    <w:p w14:paraId="3DFB3D72" w14:textId="1604E4C0" w:rsidR="00EB022D" w:rsidRPr="00E5371C" w:rsidRDefault="007C4EFA" w:rsidP="007C4EFA">
      <w:pPr>
        <w:pStyle w:val="26"/>
      </w:pPr>
      <w:bookmarkStart w:id="76" w:name="_Toc108516857"/>
      <w:bookmarkStart w:id="77" w:name="_Toc108528185"/>
      <w:bookmarkStart w:id="78" w:name="_Toc108518083"/>
      <w:r>
        <w:t>3.7</w:t>
      </w:r>
      <w:r w:rsidR="00EA0CD8">
        <w:t>.</w:t>
      </w:r>
      <w:r>
        <w:t xml:space="preserve"> </w:t>
      </w:r>
      <w:r w:rsidR="00EB022D" w:rsidRPr="00E5371C">
        <w:t>Испытания, мониторинг, диагностика</w:t>
      </w:r>
      <w:bookmarkEnd w:id="76"/>
      <w:bookmarkEnd w:id="77"/>
      <w:bookmarkEnd w:id="78"/>
    </w:p>
    <w:p w14:paraId="6A711674" w14:textId="786393F5" w:rsidR="00EB022D" w:rsidRPr="00EB51EA" w:rsidRDefault="00EB022D" w:rsidP="00B55A28">
      <w:pPr>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Многие предприятия отрасли теряют старые квалифицированные кадры, переживают также сокращение штата и передачу некоторых видов деятельности на аутсорсинг. Эти факторы приводят к потере знаний внутри компании и особенно в отношении старых объектов, к утрате многолетних наработок, которые трудно заменить. Несколько работ специально посвящены методам улучшения знаний о состоянии объектов и, в свою очередь, стратегиям технического обслуживания. Лучшее знание о состоянии оборудования должно улучшить управление активами при условии достаточного понимания результатов тестирования. В последние годы было предложено множество автоматизированных подходов для обработки данных, от простых методов, таких как треугольник Дюваля для интерпретации результатов анализа растворенных газов, до гораздо более сложных методик на базе искусственного интеллекта. </w:t>
      </w:r>
    </w:p>
    <w:p w14:paraId="0F774A64" w14:textId="77777777" w:rsidR="00EB022D" w:rsidRPr="00EB51EA" w:rsidRDefault="00EB022D" w:rsidP="007C4EFA">
      <w:pPr>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Если отвлечься от физических объектов, нужно заметить, что наступает четвертая цифровая промышленная революция, характеризующаяся слиянием технологий, которые стирают границы между физической и цифровой сферами. В электроэнергетике разработаны приборы и методы, основанные на понимании физики и химии, для оценки качества продукции и старения материалов. В будущем аналитика данных (например, машинное обучение или нейронные сети) и цифровые двойники предлагаются в качестве потенциальных подходов для оптимизации раб</w:t>
      </w:r>
      <w:r w:rsidR="007C4EFA">
        <w:rPr>
          <w:rFonts w:ascii="Times New Roman" w:eastAsia="Times New Roman" w:hAnsi="Times New Roman" w:cs="Times New Roman"/>
          <w:color w:val="111111"/>
          <w:sz w:val="24"/>
          <w:szCs w:val="24"/>
        </w:rPr>
        <w:t>оты сети и управления активами.</w:t>
      </w:r>
    </w:p>
    <w:p w14:paraId="6E6DA788" w14:textId="13954C97" w:rsidR="00EB022D" w:rsidRPr="007C4EFA" w:rsidRDefault="007C4EFA" w:rsidP="007C4EFA">
      <w:pPr>
        <w:pStyle w:val="26"/>
      </w:pPr>
      <w:bookmarkStart w:id="79" w:name="_Toc108516858"/>
      <w:bookmarkStart w:id="80" w:name="_Toc108528186"/>
      <w:bookmarkStart w:id="81" w:name="_Toc108518084"/>
      <w:r>
        <w:t>3.8</w:t>
      </w:r>
      <w:r w:rsidR="00EA0CD8">
        <w:t>.</w:t>
      </w:r>
      <w:r>
        <w:t xml:space="preserve"> </w:t>
      </w:r>
      <w:r w:rsidR="00EB022D" w:rsidRPr="007C4EFA">
        <w:t>Э</w:t>
      </w:r>
      <w:r w:rsidR="00C41501" w:rsidRPr="007C4EFA">
        <w:t>кологические аспекты, снижение воздействия на окружающую среду, декарбонизация</w:t>
      </w:r>
      <w:bookmarkEnd w:id="79"/>
      <w:bookmarkEnd w:id="80"/>
      <w:bookmarkEnd w:id="81"/>
      <w:r w:rsidR="00C41501" w:rsidRPr="007C4EFA">
        <w:t xml:space="preserve"> </w:t>
      </w:r>
    </w:p>
    <w:p w14:paraId="7FC0F800" w14:textId="21C94A38" w:rsidR="00EB022D" w:rsidRPr="00EB51EA" w:rsidRDefault="00EB022D" w:rsidP="00B55A28">
      <w:pPr>
        <w:spacing w:after="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Для целей интеграции возобновляемых источников и технологий </w:t>
      </w:r>
      <w:r w:rsidR="00686F8F" w:rsidRPr="00E5371C">
        <w:rPr>
          <w:rFonts w:ascii="Times New Roman" w:hAnsi="Times New Roman" w:cs="Times New Roman"/>
          <w:sz w:val="24"/>
          <w:szCs w:val="24"/>
        </w:rPr>
        <w:t>аккумуляторны</w:t>
      </w:r>
      <w:r w:rsidR="00D065BE" w:rsidRPr="00E5371C">
        <w:rPr>
          <w:rFonts w:ascii="Times New Roman" w:hAnsi="Times New Roman" w:cs="Times New Roman"/>
          <w:sz w:val="24"/>
          <w:szCs w:val="24"/>
        </w:rPr>
        <w:t>х</w:t>
      </w:r>
      <w:r w:rsidR="00686F8F" w:rsidRPr="00E5371C">
        <w:rPr>
          <w:rFonts w:ascii="Times New Roman" w:hAnsi="Times New Roman" w:cs="Times New Roman"/>
          <w:sz w:val="24"/>
          <w:szCs w:val="24"/>
        </w:rPr>
        <w:t xml:space="preserve"> систем накопления энергии </w:t>
      </w:r>
      <w:r w:rsidR="00686F8F" w:rsidRPr="00E5371C">
        <w:t>(</w:t>
      </w:r>
      <w:r w:rsidRPr="00EB51EA">
        <w:rPr>
          <w:rFonts w:ascii="Times New Roman" w:eastAsia="Times New Roman" w:hAnsi="Times New Roman" w:cs="Times New Roman"/>
          <w:color w:val="111111"/>
          <w:sz w:val="24"/>
          <w:szCs w:val="24"/>
        </w:rPr>
        <w:t>АСНЭ</w:t>
      </w:r>
      <w:r w:rsidR="00686F8F" w:rsidRPr="00E5371C">
        <w:rPr>
          <w:rFonts w:ascii="Times New Roman" w:eastAsia="Times New Roman" w:hAnsi="Times New Roman" w:cs="Times New Roman"/>
          <w:color w:val="111111"/>
          <w:sz w:val="24"/>
          <w:szCs w:val="24"/>
        </w:rPr>
        <w:t>)</w:t>
      </w:r>
      <w:r w:rsidRPr="00EB51EA">
        <w:rPr>
          <w:rStyle w:val="afe"/>
          <w:rFonts w:ascii="Times New Roman" w:eastAsia="Times New Roman" w:hAnsi="Times New Roman" w:cs="Times New Roman"/>
          <w:color w:val="111111"/>
          <w:sz w:val="24"/>
          <w:szCs w:val="24"/>
        </w:rPr>
        <w:footnoteReference w:id="140"/>
      </w:r>
      <w:r w:rsidR="00D065BE" w:rsidRPr="00E5371C">
        <w:rPr>
          <w:rFonts w:ascii="Times New Roman" w:eastAsia="Times New Roman" w:hAnsi="Times New Roman" w:cs="Times New Roman"/>
          <w:color w:val="111111"/>
          <w:sz w:val="24"/>
          <w:szCs w:val="24"/>
          <w:vertAlign w:val="superscript"/>
        </w:rPr>
        <w:t>,</w:t>
      </w:r>
      <w:r w:rsidR="00D065BE">
        <w:rPr>
          <w:rStyle w:val="afe"/>
          <w:rFonts w:ascii="Times New Roman" w:eastAsia="Times New Roman" w:hAnsi="Times New Roman" w:cs="Times New Roman"/>
          <w:color w:val="111111"/>
          <w:sz w:val="24"/>
          <w:szCs w:val="24"/>
        </w:rPr>
        <w:footnoteReference w:id="141"/>
      </w:r>
      <w:r w:rsidR="00D065BE" w:rsidRPr="00E5371C">
        <w:rPr>
          <w:rFonts w:ascii="Times New Roman" w:eastAsia="Times New Roman" w:hAnsi="Times New Roman" w:cs="Times New Roman"/>
          <w:color w:val="111111"/>
          <w:sz w:val="24"/>
          <w:szCs w:val="24"/>
          <w:vertAlign w:val="superscript"/>
        </w:rPr>
        <w:t>,</w:t>
      </w:r>
      <w:r w:rsidR="00D065BE">
        <w:rPr>
          <w:rStyle w:val="afe"/>
          <w:rFonts w:ascii="Times New Roman" w:eastAsia="Times New Roman" w:hAnsi="Times New Roman" w:cs="Times New Roman"/>
          <w:color w:val="111111"/>
          <w:sz w:val="24"/>
          <w:szCs w:val="24"/>
        </w:rPr>
        <w:footnoteReference w:id="142"/>
      </w:r>
      <w:r w:rsidRPr="00EB51EA">
        <w:rPr>
          <w:rFonts w:ascii="Times New Roman" w:eastAsia="Times New Roman" w:hAnsi="Times New Roman" w:cs="Times New Roman"/>
          <w:color w:val="111111"/>
          <w:sz w:val="24"/>
          <w:szCs w:val="24"/>
        </w:rPr>
        <w:t xml:space="preserve"> в корейскую электроэнергетическую сеть была разработана Концепция стандартного дизайна, получившая название «модульн</w:t>
      </w:r>
      <w:r w:rsidR="00EA0CD8">
        <w:rPr>
          <w:rFonts w:ascii="Times New Roman" w:eastAsia="Times New Roman" w:hAnsi="Times New Roman" w:cs="Times New Roman"/>
          <w:color w:val="111111"/>
          <w:sz w:val="24"/>
          <w:szCs w:val="24"/>
        </w:rPr>
        <w:t>ая</w:t>
      </w:r>
      <w:r w:rsidRPr="00EB51EA">
        <w:rPr>
          <w:rFonts w:ascii="Times New Roman" w:eastAsia="Times New Roman" w:hAnsi="Times New Roman" w:cs="Times New Roman"/>
          <w:color w:val="111111"/>
          <w:sz w:val="24"/>
          <w:szCs w:val="24"/>
        </w:rPr>
        <w:t xml:space="preserve"> зелен</w:t>
      </w:r>
      <w:r w:rsidR="00EA0CD8">
        <w:rPr>
          <w:rFonts w:ascii="Times New Roman" w:eastAsia="Times New Roman" w:hAnsi="Times New Roman" w:cs="Times New Roman"/>
          <w:color w:val="111111"/>
          <w:sz w:val="24"/>
          <w:szCs w:val="24"/>
        </w:rPr>
        <w:t>ая</w:t>
      </w:r>
      <w:r w:rsidRPr="00EB51EA">
        <w:rPr>
          <w:rFonts w:ascii="Times New Roman" w:eastAsia="Times New Roman" w:hAnsi="Times New Roman" w:cs="Times New Roman"/>
          <w:color w:val="111111"/>
          <w:sz w:val="24"/>
          <w:szCs w:val="24"/>
        </w:rPr>
        <w:t xml:space="preserve"> подстанци</w:t>
      </w:r>
      <w:r w:rsidR="00EA0CD8">
        <w:rPr>
          <w:rFonts w:ascii="Times New Roman" w:eastAsia="Times New Roman" w:hAnsi="Times New Roman" w:cs="Times New Roman"/>
          <w:color w:val="111111"/>
          <w:sz w:val="24"/>
          <w:szCs w:val="24"/>
        </w:rPr>
        <w:t>я</w:t>
      </w:r>
      <w:r w:rsidRPr="00EB51EA">
        <w:rPr>
          <w:rFonts w:ascii="Times New Roman" w:eastAsia="Times New Roman" w:hAnsi="Times New Roman" w:cs="Times New Roman"/>
          <w:color w:val="111111"/>
          <w:sz w:val="24"/>
          <w:szCs w:val="24"/>
        </w:rPr>
        <w:t>» (MGS). Используемые технологии включают изоляцию трансформаторов на основе эфира для снижения риска загрязнения окружающей среды и альтернативы SF6 для заполнения КРУЭ. Такой модульный подход обеспечивает быстрое развертывание с использованием вставных модулей и системы SCADA IEC 61850 с интерфейсом через оптическое волокно.</w:t>
      </w:r>
    </w:p>
    <w:p w14:paraId="28F711E9" w14:textId="7B9CC8E7" w:rsidR="00EB022D" w:rsidRPr="00EB51EA" w:rsidRDefault="00EB022D" w:rsidP="00B55A28">
      <w:pPr>
        <w:spacing w:after="0" w:line="240" w:lineRule="auto"/>
        <w:ind w:firstLine="709"/>
        <w:jc w:val="both"/>
        <w:rPr>
          <w:rFonts w:ascii="Times New Roman" w:eastAsia="Times New Roman" w:hAnsi="Times New Roman" w:cs="Times New Roman"/>
          <w:color w:val="111111"/>
          <w:sz w:val="24"/>
          <w:szCs w:val="24"/>
        </w:rPr>
      </w:pPr>
      <w:r w:rsidRPr="00EA0CD8">
        <w:rPr>
          <w:rFonts w:ascii="Times New Roman" w:eastAsia="Times New Roman" w:hAnsi="Times New Roman" w:cs="Times New Roman"/>
          <w:color w:val="111111"/>
          <w:sz w:val="24"/>
          <w:szCs w:val="24"/>
        </w:rPr>
        <w:t>Украинская компания «Анигер»</w:t>
      </w:r>
      <w:r w:rsidRPr="00EB51EA">
        <w:rPr>
          <w:rFonts w:ascii="Times New Roman" w:eastAsia="Times New Roman" w:hAnsi="Times New Roman" w:cs="Times New Roman"/>
          <w:b/>
          <w:color w:val="111111"/>
          <w:sz w:val="24"/>
          <w:szCs w:val="24"/>
        </w:rPr>
        <w:t xml:space="preserve"> </w:t>
      </w:r>
      <w:r w:rsidRPr="00EB51EA">
        <w:rPr>
          <w:rFonts w:ascii="Times New Roman" w:eastAsia="Times New Roman" w:hAnsi="Times New Roman" w:cs="Times New Roman"/>
          <w:color w:val="111111"/>
          <w:sz w:val="24"/>
          <w:szCs w:val="24"/>
        </w:rPr>
        <w:t xml:space="preserve">разработала </w:t>
      </w:r>
      <w:r w:rsidRPr="00EB51EA">
        <w:rPr>
          <w:rStyle w:val="afe"/>
          <w:rFonts w:ascii="Times New Roman" w:eastAsia="Times New Roman" w:hAnsi="Times New Roman" w:cs="Times New Roman"/>
          <w:color w:val="111111"/>
          <w:sz w:val="24"/>
          <w:szCs w:val="24"/>
        </w:rPr>
        <w:footnoteReference w:id="143"/>
      </w:r>
      <w:r w:rsidR="00AC2E3B" w:rsidRPr="00E5371C">
        <w:rPr>
          <w:rFonts w:ascii="Times New Roman" w:eastAsia="Times New Roman" w:hAnsi="Times New Roman" w:cs="Times New Roman"/>
          <w:color w:val="111111"/>
          <w:sz w:val="24"/>
          <w:szCs w:val="24"/>
          <w:vertAlign w:val="superscript"/>
        </w:rPr>
        <w:t>,</w:t>
      </w:r>
      <w:r w:rsidR="00AC2E3B">
        <w:rPr>
          <w:rStyle w:val="afe"/>
          <w:rFonts w:ascii="Times New Roman" w:eastAsia="Times New Roman" w:hAnsi="Times New Roman" w:cs="Times New Roman"/>
          <w:color w:val="111111"/>
          <w:sz w:val="24"/>
          <w:szCs w:val="24"/>
        </w:rPr>
        <w:footnoteReference w:id="144"/>
      </w:r>
      <w:r w:rsidR="00AC2E3B" w:rsidRPr="00E5371C">
        <w:rPr>
          <w:rFonts w:ascii="Times New Roman" w:eastAsia="Times New Roman" w:hAnsi="Times New Roman" w:cs="Times New Roman"/>
          <w:color w:val="111111"/>
          <w:sz w:val="24"/>
          <w:szCs w:val="24"/>
          <w:vertAlign w:val="superscript"/>
        </w:rPr>
        <w:t>,</w:t>
      </w:r>
      <w:r w:rsidR="00AC2E3B">
        <w:rPr>
          <w:rStyle w:val="afe"/>
          <w:rFonts w:ascii="Times New Roman" w:eastAsia="Times New Roman" w:hAnsi="Times New Roman" w:cs="Times New Roman"/>
          <w:color w:val="111111"/>
          <w:sz w:val="24"/>
          <w:szCs w:val="24"/>
        </w:rPr>
        <w:footnoteReference w:id="145"/>
      </w:r>
      <w:r w:rsidRPr="00EB51EA">
        <w:rPr>
          <w:rFonts w:ascii="Times New Roman" w:eastAsia="Times New Roman" w:hAnsi="Times New Roman" w:cs="Times New Roman"/>
          <w:color w:val="111111"/>
          <w:sz w:val="24"/>
          <w:szCs w:val="24"/>
        </w:rPr>
        <w:t xml:space="preserve"> мобильное приложение для мониторинга состояния элегазовых выключателей, используемое в энергосистеме. Данное решение предназначено для сбора данных о производительности при работе элегазовых выключателей, оно широко распространено и позволяет избежать необходимости использования специального программного обеспечения для считывания данных с приборов.</w:t>
      </w:r>
    </w:p>
    <w:p w14:paraId="2976DF81" w14:textId="56EF5DA3" w:rsidR="00EB022D" w:rsidRPr="00EB51EA" w:rsidRDefault="00EB022D" w:rsidP="007C4EFA">
      <w:pPr>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Голландская компания </w:t>
      </w:r>
      <w:r w:rsidRPr="00EB51EA">
        <w:rPr>
          <w:rFonts w:ascii="Times New Roman" w:eastAsia="Times New Roman" w:hAnsi="Times New Roman" w:cs="Times New Roman"/>
          <w:color w:val="111111"/>
          <w:sz w:val="24"/>
          <w:szCs w:val="24"/>
          <w:lang w:val="en-US"/>
        </w:rPr>
        <w:t>Stedin</w:t>
      </w:r>
      <w:r w:rsidRPr="00EB51EA">
        <w:rPr>
          <w:rFonts w:ascii="Times New Roman" w:eastAsia="Times New Roman" w:hAnsi="Times New Roman" w:cs="Times New Roman"/>
          <w:color w:val="111111"/>
          <w:sz w:val="24"/>
          <w:szCs w:val="24"/>
        </w:rPr>
        <w:t xml:space="preserve"> </w:t>
      </w:r>
      <w:r w:rsidRPr="00EB51EA">
        <w:rPr>
          <w:rFonts w:ascii="Times New Roman" w:eastAsia="Times New Roman" w:hAnsi="Times New Roman" w:cs="Times New Roman"/>
          <w:color w:val="111111"/>
          <w:sz w:val="24"/>
          <w:szCs w:val="24"/>
          <w:lang w:val="en-US"/>
        </w:rPr>
        <w:t>Group</w:t>
      </w:r>
      <w:r w:rsidRPr="00EB51EA">
        <w:rPr>
          <w:rFonts w:ascii="Times New Roman" w:eastAsia="Times New Roman" w:hAnsi="Times New Roman" w:cs="Times New Roman"/>
          <w:color w:val="111111"/>
          <w:sz w:val="24"/>
          <w:szCs w:val="24"/>
        </w:rPr>
        <w:t xml:space="preserve"> разработала экологически чистую цифровую подстанцию 50 кВ с КРУЭ и получила на ней первый пользовательский опыт. Для новых КРУЭ был применен инновационный альтернативный изолирующий газ с низким ПГП (g3). К системе автоматики цифровой подстанции на основе стандартов IEC 61850 и IEC 61869-9-2 были подключены измерительные трансформаторы малой мощности (ИТММ). Этот пилотный проект служит </w:t>
      </w:r>
      <w:r w:rsidR="00EA0CD8">
        <w:rPr>
          <w:rFonts w:ascii="Times New Roman" w:eastAsia="Times New Roman" w:hAnsi="Times New Roman" w:cs="Times New Roman"/>
          <w:color w:val="111111"/>
          <w:sz w:val="24"/>
          <w:szCs w:val="24"/>
        </w:rPr>
        <w:t xml:space="preserve">в </w:t>
      </w:r>
      <w:r w:rsidRPr="00EB51EA">
        <w:rPr>
          <w:rFonts w:ascii="Times New Roman" w:eastAsia="Times New Roman" w:hAnsi="Times New Roman" w:cs="Times New Roman"/>
          <w:color w:val="111111"/>
          <w:sz w:val="24"/>
          <w:szCs w:val="24"/>
        </w:rPr>
        <w:t>целях демонстрации и опробования новых технологий и накопления опыта эксплуатации.</w:t>
      </w:r>
    </w:p>
    <w:p w14:paraId="506912C2" w14:textId="5326FF33" w:rsidR="00EB022D" w:rsidRPr="00EB51EA" w:rsidRDefault="007C4EFA" w:rsidP="007C4EFA">
      <w:pPr>
        <w:spacing w:after="120" w:line="240" w:lineRule="auto"/>
        <w:ind w:firstLine="709"/>
        <w:jc w:val="both"/>
        <w:rPr>
          <w:rFonts w:ascii="Times New Roman" w:eastAsia="Times New Roman" w:hAnsi="Times New Roman" w:cs="Times New Roman"/>
          <w:color w:val="111111"/>
          <w:sz w:val="24"/>
          <w:szCs w:val="24"/>
        </w:rPr>
      </w:pPr>
      <w:r w:rsidRPr="007C4EFA">
        <w:rPr>
          <w:rFonts w:ascii="Times New Roman" w:eastAsia="Times New Roman" w:hAnsi="Times New Roman" w:cs="Times New Roman"/>
          <w:b/>
          <w:color w:val="111111"/>
          <w:sz w:val="24"/>
          <w:szCs w:val="24"/>
        </w:rPr>
        <w:t>RTE</w:t>
      </w:r>
      <w:r w:rsidR="00EB022D" w:rsidRPr="007C4EFA">
        <w:rPr>
          <w:rFonts w:ascii="Times New Roman" w:eastAsia="Times New Roman" w:hAnsi="Times New Roman" w:cs="Times New Roman"/>
          <w:b/>
          <w:color w:val="111111"/>
          <w:sz w:val="24"/>
          <w:szCs w:val="24"/>
        </w:rPr>
        <w:t xml:space="preserve"> </w:t>
      </w:r>
      <w:r w:rsidR="00EA0CD8" w:rsidRPr="00EA0CD8">
        <w:rPr>
          <w:rFonts w:ascii="Times New Roman" w:eastAsia="Times New Roman" w:hAnsi="Times New Roman" w:cs="Times New Roman"/>
          <w:color w:val="111111"/>
          <w:sz w:val="24"/>
          <w:szCs w:val="24"/>
        </w:rPr>
        <w:t>(</w:t>
      </w:r>
      <w:r w:rsidR="00EB022D" w:rsidRPr="00EB51EA">
        <w:rPr>
          <w:rFonts w:ascii="Times New Roman" w:eastAsia="Times New Roman" w:hAnsi="Times New Roman" w:cs="Times New Roman"/>
          <w:color w:val="111111"/>
          <w:sz w:val="24"/>
          <w:szCs w:val="24"/>
        </w:rPr>
        <w:t>французский системный оператор</w:t>
      </w:r>
      <w:r w:rsidR="00EA0CD8">
        <w:rPr>
          <w:rFonts w:ascii="Times New Roman" w:eastAsia="Times New Roman" w:hAnsi="Times New Roman" w:cs="Times New Roman"/>
          <w:color w:val="111111"/>
          <w:sz w:val="24"/>
          <w:szCs w:val="24"/>
        </w:rPr>
        <w:t>)</w:t>
      </w:r>
      <w:r w:rsidR="00EB022D" w:rsidRPr="00EB51EA">
        <w:rPr>
          <w:rFonts w:ascii="Times New Roman" w:eastAsia="Times New Roman" w:hAnsi="Times New Roman" w:cs="Times New Roman"/>
          <w:color w:val="111111"/>
          <w:sz w:val="24"/>
          <w:szCs w:val="24"/>
        </w:rPr>
        <w:t xml:space="preserve"> придерживается подхода к экологическому дизайну, включая поиск способов уменьшения цифрового следа, основанный на следующих оценках:</w:t>
      </w:r>
    </w:p>
    <w:p w14:paraId="6A016D79" w14:textId="1FEDF59C" w:rsidR="00EB022D" w:rsidRPr="007C4EFA" w:rsidRDefault="00EA0CD8" w:rsidP="00B13578">
      <w:pPr>
        <w:pStyle w:val="af7"/>
        <w:numPr>
          <w:ilvl w:val="1"/>
          <w:numId w:val="142"/>
        </w:numPr>
        <w:tabs>
          <w:tab w:val="left" w:pos="1134"/>
        </w:tabs>
        <w:spacing w:after="0" w:line="240" w:lineRule="auto"/>
        <w:ind w:left="0" w:firstLine="709"/>
        <w:jc w:val="both"/>
        <w:rPr>
          <w:rFonts w:ascii="Times New Roman" w:eastAsia="Times New Roman" w:hAnsi="Times New Roman"/>
          <w:color w:val="111111"/>
          <w:sz w:val="24"/>
          <w:szCs w:val="24"/>
        </w:rPr>
      </w:pPr>
      <w:r>
        <w:rPr>
          <w:rFonts w:ascii="Times New Roman" w:eastAsia="Times New Roman" w:hAnsi="Times New Roman"/>
          <w:color w:val="111111"/>
          <w:sz w:val="24"/>
          <w:szCs w:val="24"/>
        </w:rPr>
        <w:t>с</w:t>
      </w:r>
      <w:r w:rsidR="00EB022D" w:rsidRPr="007C4EFA">
        <w:rPr>
          <w:rFonts w:ascii="Times New Roman" w:eastAsia="Times New Roman" w:hAnsi="Times New Roman"/>
          <w:color w:val="111111"/>
          <w:sz w:val="24"/>
          <w:szCs w:val="24"/>
        </w:rPr>
        <w:t xml:space="preserve"> одной стороны, компания уже пыталась сделать это, когда дело доходит до углеродного следа: с 2015 года RTE пытается количественно оценить влияние цифровизации сетей, составляя отчет о «социально-экономической ценности интеллектуальных электрическ</w:t>
      </w:r>
      <w:r w:rsidR="00AC2E3B" w:rsidRPr="007C4EFA">
        <w:rPr>
          <w:rFonts w:ascii="Times New Roman" w:eastAsia="Times New Roman" w:hAnsi="Times New Roman"/>
          <w:color w:val="111111"/>
          <w:sz w:val="24"/>
          <w:szCs w:val="24"/>
        </w:rPr>
        <w:t>их сетей».</w:t>
      </w:r>
      <w:r w:rsidR="00EB022D" w:rsidRPr="007C4EFA">
        <w:rPr>
          <w:rFonts w:ascii="Times New Roman" w:eastAsia="Times New Roman" w:hAnsi="Times New Roman"/>
          <w:color w:val="111111"/>
          <w:sz w:val="24"/>
          <w:szCs w:val="24"/>
        </w:rPr>
        <w:t xml:space="preserve"> Компания завершила это исследование в 2017 году с экологической оценкой только выбросов углерода</w:t>
      </w:r>
      <w:r>
        <w:rPr>
          <w:rFonts w:ascii="Times New Roman" w:eastAsia="Times New Roman" w:hAnsi="Times New Roman"/>
          <w:color w:val="111111"/>
          <w:sz w:val="24"/>
          <w:szCs w:val="24"/>
        </w:rPr>
        <w:t>;</w:t>
      </w:r>
    </w:p>
    <w:p w14:paraId="53D1A25B" w14:textId="671B106D" w:rsidR="00EB022D" w:rsidRPr="007C4EFA" w:rsidRDefault="00EA0CD8" w:rsidP="00B13578">
      <w:pPr>
        <w:pStyle w:val="af7"/>
        <w:numPr>
          <w:ilvl w:val="1"/>
          <w:numId w:val="142"/>
        </w:numPr>
        <w:tabs>
          <w:tab w:val="left" w:pos="1134"/>
        </w:tabs>
        <w:spacing w:after="120" w:line="240" w:lineRule="auto"/>
        <w:ind w:left="0" w:firstLine="709"/>
        <w:jc w:val="both"/>
        <w:rPr>
          <w:rFonts w:ascii="Times New Roman" w:eastAsia="Times New Roman" w:hAnsi="Times New Roman"/>
          <w:color w:val="111111"/>
          <w:sz w:val="24"/>
          <w:szCs w:val="24"/>
        </w:rPr>
      </w:pPr>
      <w:r>
        <w:rPr>
          <w:rFonts w:ascii="Times New Roman" w:eastAsia="Times New Roman" w:hAnsi="Times New Roman"/>
          <w:color w:val="111111"/>
          <w:sz w:val="24"/>
          <w:szCs w:val="24"/>
        </w:rPr>
        <w:t>с</w:t>
      </w:r>
      <w:r w:rsidR="00EB022D" w:rsidRPr="007C4EFA">
        <w:rPr>
          <w:rFonts w:ascii="Times New Roman" w:eastAsia="Times New Roman" w:hAnsi="Times New Roman"/>
          <w:color w:val="111111"/>
          <w:sz w:val="24"/>
          <w:szCs w:val="24"/>
        </w:rPr>
        <w:t xml:space="preserve"> другой стороны, сложность оценки внутреннего (положительного и отрицательного) воздействия цифровых технологий на окружающую среду: здесь трудности связаны, например, с очень большим количеством элементов, подлежащих оценке, и ограниченным объемом доступных данных (или очень данные). Инновации, обеспечиваемые информационными технологиями и коммуникациями, предлагают использовать «интеллектуальные сети» для решения этих проблем. Их внедрение является потенциальным рычагом для экономической оптимизации всей электрической системы, снижения ее воздействие на окружающую среду при сохранении конкурентоспособности промышленного сектора. </w:t>
      </w:r>
    </w:p>
    <w:p w14:paraId="2C4E7060" w14:textId="5327D6E6" w:rsidR="00EB022D" w:rsidRPr="00EB51EA" w:rsidRDefault="00EB022D" w:rsidP="00B55A28">
      <w:pPr>
        <w:pStyle w:val="Default"/>
        <w:ind w:firstLine="709"/>
        <w:jc w:val="both"/>
        <w:rPr>
          <w:rFonts w:eastAsia="Times New Roman"/>
          <w:color w:val="111111"/>
        </w:rPr>
      </w:pPr>
      <w:r w:rsidRPr="00EB51EA">
        <w:rPr>
          <w:rFonts w:eastAsia="Times New Roman"/>
          <w:color w:val="111111"/>
        </w:rPr>
        <w:t xml:space="preserve">Компания </w:t>
      </w:r>
      <w:r w:rsidRPr="007C4EFA">
        <w:rPr>
          <w:b/>
          <w:bCs/>
        </w:rPr>
        <w:t>50Hertz Transmission GmbH</w:t>
      </w:r>
      <w:r w:rsidRPr="00EB51EA">
        <w:rPr>
          <w:rFonts w:eastAsia="Times New Roman"/>
          <w:color w:val="111111"/>
        </w:rPr>
        <w:t xml:space="preserve"> ведет видеомониторинг для изучения поведения птиц на маркированной воздушной линии электропередачи и определения риска столкновений: Системы мониторинга с использованием видеокамер являются одним из возможных подходов для изучения поведенческих реакций птиц на линии электропередачи и о</w:t>
      </w:r>
      <w:r w:rsidR="005173FE">
        <w:rPr>
          <w:rFonts w:eastAsia="Times New Roman"/>
          <w:color w:val="111111"/>
        </w:rPr>
        <w:t>бнаружения случаев столкновения</w:t>
      </w:r>
      <w:r w:rsidRPr="00EB51EA">
        <w:rPr>
          <w:rFonts w:eastAsia="Times New Roman"/>
          <w:color w:val="111111"/>
        </w:rPr>
        <w:t>. Наблюдаемое количество пересечений линии оказалось неожиданно высоким (более 4</w:t>
      </w:r>
      <w:r w:rsidR="00EA0CD8">
        <w:rPr>
          <w:rFonts w:eastAsia="Times New Roman"/>
          <w:color w:val="111111"/>
        </w:rPr>
        <w:t xml:space="preserve"> </w:t>
      </w:r>
      <w:r w:rsidRPr="00EB51EA">
        <w:rPr>
          <w:rFonts w:eastAsia="Times New Roman"/>
          <w:color w:val="111111"/>
        </w:rPr>
        <w:t xml:space="preserve">000), и было зарегистрировано </w:t>
      </w:r>
      <w:r w:rsidR="00EA0CD8">
        <w:rPr>
          <w:rFonts w:eastAsia="Times New Roman"/>
          <w:color w:val="111111"/>
        </w:rPr>
        <w:t>5</w:t>
      </w:r>
      <w:r w:rsidRPr="00EB51EA">
        <w:rPr>
          <w:rFonts w:eastAsia="Times New Roman"/>
          <w:color w:val="111111"/>
        </w:rPr>
        <w:t xml:space="preserve"> столкновений, в основном крупных птиц</w:t>
      </w:r>
      <w:r w:rsidR="005173FE">
        <w:rPr>
          <w:rStyle w:val="afe"/>
          <w:rFonts w:eastAsia="Times New Roman"/>
          <w:color w:val="111111"/>
        </w:rPr>
        <w:footnoteReference w:id="146"/>
      </w:r>
      <w:r w:rsidR="005173FE" w:rsidRPr="00E5371C">
        <w:rPr>
          <w:rFonts w:eastAsia="Times New Roman"/>
          <w:color w:val="111111"/>
          <w:vertAlign w:val="superscript"/>
        </w:rPr>
        <w:t>,</w:t>
      </w:r>
      <w:r w:rsidR="005173FE">
        <w:rPr>
          <w:rStyle w:val="afe"/>
          <w:rFonts w:eastAsia="Times New Roman"/>
          <w:color w:val="111111"/>
        </w:rPr>
        <w:footnoteReference w:id="147"/>
      </w:r>
      <w:r w:rsidR="005173FE" w:rsidRPr="00E5371C">
        <w:rPr>
          <w:rFonts w:eastAsia="Times New Roman"/>
          <w:color w:val="111111"/>
          <w:vertAlign w:val="superscript"/>
        </w:rPr>
        <w:t>,</w:t>
      </w:r>
      <w:r w:rsidR="005173FE">
        <w:rPr>
          <w:rStyle w:val="afe"/>
          <w:rFonts w:eastAsia="Times New Roman"/>
          <w:color w:val="111111"/>
        </w:rPr>
        <w:footnoteReference w:id="148"/>
      </w:r>
      <w:r w:rsidRPr="00EB51EA">
        <w:rPr>
          <w:rFonts w:eastAsia="Times New Roman"/>
          <w:color w:val="111111"/>
        </w:rPr>
        <w:t>.</w:t>
      </w:r>
    </w:p>
    <w:p w14:paraId="5839DB41" w14:textId="77777777" w:rsidR="00EB022D" w:rsidRDefault="00EB022D" w:rsidP="007C4EFA">
      <w:pPr>
        <w:spacing w:after="120" w:line="240" w:lineRule="auto"/>
        <w:ind w:firstLine="709"/>
        <w:jc w:val="both"/>
        <w:rPr>
          <w:rFonts w:ascii="Times New Roman" w:eastAsia="Times New Roman" w:hAnsi="Times New Roman" w:cs="Times New Roman"/>
          <w:color w:val="111111"/>
          <w:sz w:val="24"/>
          <w:szCs w:val="24"/>
        </w:rPr>
      </w:pPr>
      <w:r w:rsidRPr="00EB51EA">
        <w:rPr>
          <w:rFonts w:ascii="Times New Roman" w:eastAsia="Times New Roman" w:hAnsi="Times New Roman" w:cs="Times New Roman"/>
          <w:color w:val="111111"/>
          <w:sz w:val="24"/>
          <w:szCs w:val="24"/>
        </w:rPr>
        <w:t xml:space="preserve">В энергосистеме Бразилии разработан и используется робот для установки птицезащитного устройства на участках </w:t>
      </w:r>
      <w:r w:rsidR="005173FE" w:rsidRPr="00EB51EA">
        <w:rPr>
          <w:rFonts w:ascii="Times New Roman" w:eastAsia="Times New Roman" w:hAnsi="Times New Roman" w:cs="Times New Roman"/>
          <w:color w:val="111111"/>
          <w:sz w:val="24"/>
          <w:szCs w:val="24"/>
        </w:rPr>
        <w:t>ЛЭП</w:t>
      </w:r>
      <w:r w:rsidRPr="00EB51EA">
        <w:rPr>
          <w:rFonts w:ascii="Times New Roman" w:eastAsia="Times New Roman" w:hAnsi="Times New Roman" w:cs="Times New Roman"/>
          <w:color w:val="111111"/>
          <w:sz w:val="24"/>
          <w:szCs w:val="24"/>
        </w:rPr>
        <w:t>, признанных потенциально опасными для птиц</w:t>
      </w:r>
      <w:r w:rsidR="005173FE" w:rsidRPr="00E5371C">
        <w:rPr>
          <w:rFonts w:ascii="Times New Roman" w:eastAsia="Times New Roman" w:hAnsi="Times New Roman" w:cs="Times New Roman"/>
          <w:color w:val="111111"/>
          <w:sz w:val="24"/>
          <w:szCs w:val="24"/>
        </w:rPr>
        <w:t>.</w:t>
      </w:r>
      <w:r w:rsidRPr="00EB51EA">
        <w:rPr>
          <w:rFonts w:ascii="Times New Roman" w:eastAsia="Times New Roman" w:hAnsi="Times New Roman" w:cs="Times New Roman"/>
          <w:color w:val="111111"/>
          <w:sz w:val="24"/>
          <w:szCs w:val="24"/>
        </w:rPr>
        <w:t xml:space="preserve"> Преимущества использования этого робота </w:t>
      </w:r>
      <w:r w:rsidR="007C4EFA">
        <w:rPr>
          <w:rFonts w:ascii="Times New Roman" w:eastAsia="Times New Roman" w:hAnsi="Times New Roman" w:cs="Times New Roman"/>
          <w:color w:val="111111"/>
          <w:sz w:val="24"/>
          <w:szCs w:val="24"/>
        </w:rPr>
        <w:t>–</w:t>
      </w:r>
      <w:r w:rsidRPr="00EB51EA">
        <w:rPr>
          <w:rFonts w:ascii="Times New Roman" w:eastAsia="Times New Roman" w:hAnsi="Times New Roman" w:cs="Times New Roman"/>
          <w:color w:val="111111"/>
          <w:sz w:val="24"/>
          <w:szCs w:val="24"/>
        </w:rPr>
        <w:t xml:space="preserve"> сокращение времени установки, повышение безопасности персонала, отсутствие необходимости отключения линии и снижения эксплуатационной надежности</w:t>
      </w:r>
      <w:r w:rsidR="005173FE">
        <w:rPr>
          <w:rStyle w:val="afe"/>
          <w:rFonts w:ascii="Times New Roman" w:eastAsia="Times New Roman" w:hAnsi="Times New Roman" w:cs="Times New Roman"/>
          <w:color w:val="111111"/>
          <w:sz w:val="24"/>
          <w:szCs w:val="24"/>
        </w:rPr>
        <w:footnoteReference w:id="149"/>
      </w:r>
      <w:r w:rsidRPr="00EB51EA">
        <w:rPr>
          <w:rFonts w:ascii="Times New Roman" w:eastAsia="Times New Roman" w:hAnsi="Times New Roman" w:cs="Times New Roman"/>
          <w:color w:val="111111"/>
          <w:sz w:val="24"/>
          <w:szCs w:val="24"/>
        </w:rPr>
        <w:t>.</w:t>
      </w:r>
    </w:p>
    <w:p w14:paraId="3E9D3849" w14:textId="77777777" w:rsidR="00D81669" w:rsidRDefault="00D81669" w:rsidP="007C4EFA">
      <w:pPr>
        <w:spacing w:after="120" w:line="240" w:lineRule="auto"/>
        <w:ind w:firstLine="709"/>
        <w:jc w:val="both"/>
        <w:rPr>
          <w:rFonts w:ascii="Times New Roman" w:eastAsia="Times New Roman" w:hAnsi="Times New Roman" w:cs="Times New Roman"/>
          <w:color w:val="111111"/>
          <w:sz w:val="24"/>
          <w:szCs w:val="24"/>
        </w:rPr>
      </w:pPr>
      <w:r>
        <w:rPr>
          <w:rFonts w:ascii="Times New Roman" w:eastAsia="Times New Roman" w:hAnsi="Times New Roman" w:cs="Times New Roman"/>
          <w:color w:val="111111"/>
          <w:sz w:val="24"/>
          <w:szCs w:val="24"/>
        </w:rPr>
        <w:t xml:space="preserve">По итогам обзора, приведенного в данной главе, подготовлен перечь </w:t>
      </w:r>
      <w:r>
        <w:rPr>
          <w:rFonts w:ascii="Times New Roman" w:eastAsia="Arial" w:hAnsi="Times New Roman" w:cs="Times New Roman"/>
          <w:bCs/>
          <w:sz w:val="24"/>
          <w:szCs w:val="24"/>
        </w:rPr>
        <w:t>д</w:t>
      </w:r>
      <w:r w:rsidRPr="00D81669">
        <w:rPr>
          <w:rFonts w:ascii="Times New Roman" w:eastAsia="Arial" w:hAnsi="Times New Roman" w:cs="Times New Roman"/>
          <w:bCs/>
          <w:sz w:val="24"/>
          <w:szCs w:val="24"/>
        </w:rPr>
        <w:t>искуссионны</w:t>
      </w:r>
      <w:r>
        <w:rPr>
          <w:rFonts w:ascii="Times New Roman" w:eastAsia="Arial" w:hAnsi="Times New Roman" w:cs="Times New Roman"/>
          <w:bCs/>
          <w:sz w:val="24"/>
          <w:szCs w:val="24"/>
        </w:rPr>
        <w:t>х</w:t>
      </w:r>
      <w:r w:rsidRPr="00D81669">
        <w:rPr>
          <w:rFonts w:ascii="Times New Roman" w:eastAsia="Arial" w:hAnsi="Times New Roman" w:cs="Times New Roman"/>
          <w:bCs/>
          <w:sz w:val="24"/>
          <w:szCs w:val="24"/>
        </w:rPr>
        <w:t xml:space="preserve"> вопрос</w:t>
      </w:r>
      <w:r>
        <w:rPr>
          <w:rFonts w:ascii="Times New Roman" w:eastAsia="Arial" w:hAnsi="Times New Roman" w:cs="Times New Roman"/>
          <w:bCs/>
          <w:sz w:val="24"/>
          <w:szCs w:val="24"/>
        </w:rPr>
        <w:t>ов</w:t>
      </w:r>
      <w:r w:rsidRPr="00D81669">
        <w:rPr>
          <w:rFonts w:ascii="Times New Roman" w:eastAsia="Arial" w:hAnsi="Times New Roman" w:cs="Times New Roman"/>
          <w:bCs/>
          <w:sz w:val="24"/>
          <w:szCs w:val="24"/>
        </w:rPr>
        <w:t xml:space="preserve"> для совместной проработки </w:t>
      </w:r>
      <w:r>
        <w:rPr>
          <w:rFonts w:ascii="Times New Roman" w:eastAsia="Arial" w:hAnsi="Times New Roman" w:cs="Times New Roman"/>
          <w:bCs/>
          <w:sz w:val="24"/>
          <w:szCs w:val="24"/>
        </w:rPr>
        <w:t>рабочими структурами ЭЭС СНГ.</w:t>
      </w:r>
    </w:p>
    <w:p w14:paraId="30852309" w14:textId="77777777" w:rsidR="004711D3" w:rsidRDefault="004711D3" w:rsidP="00B55A28">
      <w:pPr>
        <w:spacing w:line="240" w:lineRule="auto"/>
        <w:ind w:firstLine="709"/>
        <w:rPr>
          <w:rFonts w:ascii="Times New Roman" w:eastAsia="Times New Roman" w:hAnsi="Times New Roman" w:cs="Times New Roman"/>
          <w:b/>
          <w:bCs/>
          <w:iCs/>
          <w:color w:val="1A1A1A"/>
          <w:spacing w:val="20"/>
          <w:sz w:val="28"/>
          <w:szCs w:val="28"/>
        </w:rPr>
      </w:pPr>
      <w:bookmarkStart w:id="82" w:name="_Toc105678708"/>
      <w:bookmarkEnd w:id="14"/>
      <w:r>
        <w:br w:type="page"/>
      </w:r>
    </w:p>
    <w:p w14:paraId="7E9DD3ED" w14:textId="77777777" w:rsidR="00431A35" w:rsidRPr="00F933AA" w:rsidRDefault="00431A35" w:rsidP="00584A1C">
      <w:pPr>
        <w:pStyle w:val="aff7"/>
      </w:pPr>
      <w:bookmarkStart w:id="83" w:name="_Toc108516859"/>
      <w:bookmarkStart w:id="84" w:name="_Toc108528187"/>
      <w:bookmarkStart w:id="85" w:name="_Toc108518085"/>
      <w:r w:rsidRPr="00F933AA">
        <w:t xml:space="preserve">Глава </w:t>
      </w:r>
      <w:r w:rsidR="00C41501">
        <w:t>4</w:t>
      </w:r>
      <w:r w:rsidR="00996D9B">
        <w:t>.</w:t>
      </w:r>
      <w:r w:rsidR="00C41501" w:rsidRPr="00F933AA">
        <w:t xml:space="preserve"> </w:t>
      </w:r>
      <w:r w:rsidRPr="00F933AA">
        <w:t>Правовое регулирование цифровой трансформации государств</w:t>
      </w:r>
      <w:r w:rsidR="00D762E5">
        <w:t xml:space="preserve"> – </w:t>
      </w:r>
      <w:r w:rsidRPr="00F933AA">
        <w:t>участников СНГ</w:t>
      </w:r>
      <w:bookmarkEnd w:id="82"/>
      <w:bookmarkEnd w:id="83"/>
      <w:bookmarkEnd w:id="84"/>
      <w:bookmarkEnd w:id="85"/>
      <w:r w:rsidRPr="00F933AA">
        <w:t xml:space="preserve"> </w:t>
      </w:r>
    </w:p>
    <w:p w14:paraId="07D82C21" w14:textId="35F11D2D" w:rsidR="003E59D9" w:rsidRPr="00982B1C" w:rsidRDefault="00E47569" w:rsidP="00584A1C">
      <w:pPr>
        <w:tabs>
          <w:tab w:val="left" w:pos="142"/>
        </w:tabs>
        <w:spacing w:after="0" w:line="240" w:lineRule="auto"/>
        <w:ind w:firstLine="709"/>
        <w:jc w:val="both"/>
        <w:rPr>
          <w:rFonts w:ascii="Times New Roman" w:hAnsi="Times New Roman" w:cs="Times New Roman"/>
          <w:bCs/>
          <w:color w:val="000000"/>
          <w:sz w:val="24"/>
          <w:szCs w:val="28"/>
        </w:rPr>
      </w:pPr>
      <w:r w:rsidRPr="00982B1C">
        <w:rPr>
          <w:rFonts w:ascii="Times New Roman" w:hAnsi="Times New Roman" w:cs="Times New Roman"/>
          <w:bCs/>
          <w:color w:val="000000"/>
          <w:sz w:val="24"/>
          <w:szCs w:val="28"/>
        </w:rPr>
        <w:t xml:space="preserve">Принимаемые </w:t>
      </w:r>
      <w:r w:rsidR="003E59D9" w:rsidRPr="00982B1C">
        <w:rPr>
          <w:rFonts w:ascii="Times New Roman" w:hAnsi="Times New Roman" w:cs="Times New Roman"/>
          <w:bCs/>
          <w:color w:val="000000"/>
          <w:sz w:val="24"/>
          <w:szCs w:val="28"/>
        </w:rPr>
        <w:t xml:space="preserve">в </w:t>
      </w:r>
      <w:r w:rsidR="00043FB3" w:rsidRPr="0036560F">
        <w:rPr>
          <w:rFonts w:ascii="Times New Roman" w:hAnsi="Times New Roman" w:cs="Times New Roman"/>
          <w:bCs/>
          <w:sz w:val="24"/>
          <w:szCs w:val="24"/>
        </w:rPr>
        <w:t>государств</w:t>
      </w:r>
      <w:r w:rsidR="003E59D9" w:rsidRPr="00982B1C">
        <w:rPr>
          <w:rFonts w:ascii="Times New Roman" w:hAnsi="Times New Roman" w:cs="Times New Roman"/>
          <w:bCs/>
          <w:color w:val="000000"/>
          <w:sz w:val="24"/>
          <w:szCs w:val="28"/>
        </w:rPr>
        <w:t>ах</w:t>
      </w:r>
      <w:r w:rsidR="00EA0CD8">
        <w:rPr>
          <w:rFonts w:ascii="Times New Roman" w:hAnsi="Times New Roman" w:cs="Times New Roman"/>
          <w:bCs/>
          <w:color w:val="000000"/>
          <w:sz w:val="24"/>
          <w:szCs w:val="28"/>
        </w:rPr>
        <w:t xml:space="preserve"> – участниках </w:t>
      </w:r>
      <w:r w:rsidR="003E59D9" w:rsidRPr="00982B1C">
        <w:rPr>
          <w:rFonts w:ascii="Times New Roman" w:hAnsi="Times New Roman" w:cs="Times New Roman"/>
          <w:bCs/>
          <w:color w:val="000000"/>
          <w:sz w:val="24"/>
          <w:szCs w:val="28"/>
        </w:rPr>
        <w:t>С</w:t>
      </w:r>
      <w:r w:rsidR="00EA0CD8">
        <w:rPr>
          <w:rFonts w:ascii="Times New Roman" w:hAnsi="Times New Roman" w:cs="Times New Roman"/>
          <w:bCs/>
          <w:color w:val="000000"/>
          <w:sz w:val="24"/>
          <w:szCs w:val="28"/>
        </w:rPr>
        <w:t>НГ</w:t>
      </w:r>
      <w:r w:rsidR="003E59D9" w:rsidRPr="00982B1C">
        <w:rPr>
          <w:rFonts w:ascii="Times New Roman" w:hAnsi="Times New Roman" w:cs="Times New Roman"/>
          <w:bCs/>
          <w:color w:val="000000"/>
          <w:sz w:val="24"/>
          <w:szCs w:val="28"/>
        </w:rPr>
        <w:t xml:space="preserve"> </w:t>
      </w:r>
      <w:r w:rsidRPr="00982B1C">
        <w:rPr>
          <w:rFonts w:ascii="Times New Roman" w:hAnsi="Times New Roman" w:cs="Times New Roman"/>
          <w:bCs/>
          <w:color w:val="000000"/>
          <w:sz w:val="24"/>
          <w:szCs w:val="28"/>
        </w:rPr>
        <w:t xml:space="preserve">стратегические документы и подзаконные акты </w:t>
      </w:r>
      <w:r w:rsidR="003E59D9" w:rsidRPr="00982B1C">
        <w:rPr>
          <w:rFonts w:ascii="Times New Roman" w:hAnsi="Times New Roman" w:cs="Times New Roman"/>
          <w:bCs/>
          <w:color w:val="000000"/>
          <w:sz w:val="24"/>
          <w:szCs w:val="28"/>
        </w:rPr>
        <w:t xml:space="preserve">отражают как схожие, так и отличные нормативные </w:t>
      </w:r>
      <w:r w:rsidR="00C147B0" w:rsidRPr="00982B1C">
        <w:rPr>
          <w:rFonts w:ascii="Times New Roman" w:hAnsi="Times New Roman" w:cs="Times New Roman"/>
          <w:bCs/>
          <w:color w:val="000000"/>
          <w:sz w:val="24"/>
          <w:szCs w:val="28"/>
        </w:rPr>
        <w:t>правовые решения</w:t>
      </w:r>
      <w:r w:rsidR="003E59D9" w:rsidRPr="00982B1C">
        <w:rPr>
          <w:rFonts w:ascii="Times New Roman" w:hAnsi="Times New Roman" w:cs="Times New Roman"/>
          <w:bCs/>
          <w:color w:val="000000"/>
          <w:sz w:val="24"/>
          <w:szCs w:val="28"/>
        </w:rPr>
        <w:t xml:space="preserve"> в поддержку</w:t>
      </w:r>
      <w:r w:rsidRPr="00982B1C">
        <w:rPr>
          <w:rFonts w:ascii="Times New Roman" w:hAnsi="Times New Roman" w:cs="Times New Roman"/>
          <w:bCs/>
          <w:color w:val="000000"/>
          <w:sz w:val="24"/>
          <w:szCs w:val="28"/>
        </w:rPr>
        <w:t xml:space="preserve"> цифровой трансформаци</w:t>
      </w:r>
      <w:r w:rsidR="003E59D9" w:rsidRPr="00982B1C">
        <w:rPr>
          <w:rFonts w:ascii="Times New Roman" w:hAnsi="Times New Roman" w:cs="Times New Roman"/>
          <w:bCs/>
          <w:color w:val="000000"/>
          <w:sz w:val="24"/>
          <w:szCs w:val="28"/>
        </w:rPr>
        <w:t>и экономик</w:t>
      </w:r>
      <w:r w:rsidR="00EA0CD8">
        <w:rPr>
          <w:rFonts w:ascii="Times New Roman" w:hAnsi="Times New Roman" w:cs="Times New Roman"/>
          <w:bCs/>
          <w:color w:val="000000"/>
          <w:sz w:val="24"/>
          <w:szCs w:val="28"/>
        </w:rPr>
        <w:t>и</w:t>
      </w:r>
      <w:r w:rsidR="003E59D9" w:rsidRPr="00982B1C">
        <w:rPr>
          <w:rFonts w:ascii="Times New Roman" w:hAnsi="Times New Roman" w:cs="Times New Roman"/>
          <w:bCs/>
          <w:color w:val="000000"/>
          <w:sz w:val="24"/>
          <w:szCs w:val="28"/>
        </w:rPr>
        <w:t xml:space="preserve"> в целом и секторов электроэнергетики</w:t>
      </w:r>
      <w:r w:rsidR="00EA0CD8">
        <w:rPr>
          <w:rFonts w:ascii="Times New Roman" w:hAnsi="Times New Roman" w:cs="Times New Roman"/>
          <w:bCs/>
          <w:color w:val="000000"/>
          <w:sz w:val="24"/>
          <w:szCs w:val="28"/>
        </w:rPr>
        <w:t>,</w:t>
      </w:r>
      <w:r w:rsidR="003E59D9" w:rsidRPr="00982B1C">
        <w:rPr>
          <w:rFonts w:ascii="Times New Roman" w:hAnsi="Times New Roman" w:cs="Times New Roman"/>
          <w:bCs/>
          <w:color w:val="000000"/>
          <w:sz w:val="24"/>
          <w:szCs w:val="28"/>
        </w:rPr>
        <w:t xml:space="preserve"> в частности. </w:t>
      </w:r>
      <w:r w:rsidR="00C147B0" w:rsidRPr="00982B1C">
        <w:rPr>
          <w:rFonts w:ascii="Times New Roman" w:hAnsi="Times New Roman" w:cs="Times New Roman"/>
          <w:bCs/>
          <w:color w:val="000000"/>
          <w:sz w:val="24"/>
          <w:szCs w:val="28"/>
        </w:rPr>
        <w:t>Обобщение и а</w:t>
      </w:r>
      <w:r w:rsidR="003E59D9" w:rsidRPr="00982B1C">
        <w:rPr>
          <w:rFonts w:ascii="Times New Roman" w:hAnsi="Times New Roman" w:cs="Times New Roman"/>
          <w:bCs/>
          <w:color w:val="000000"/>
          <w:sz w:val="24"/>
          <w:szCs w:val="28"/>
        </w:rPr>
        <w:t>нализ</w:t>
      </w:r>
      <w:r w:rsidRPr="00982B1C">
        <w:rPr>
          <w:rFonts w:ascii="Times New Roman" w:hAnsi="Times New Roman" w:cs="Times New Roman"/>
          <w:bCs/>
          <w:color w:val="000000"/>
          <w:sz w:val="24"/>
          <w:szCs w:val="28"/>
        </w:rPr>
        <w:t xml:space="preserve"> </w:t>
      </w:r>
      <w:r w:rsidR="003E59D9" w:rsidRPr="00982B1C">
        <w:rPr>
          <w:rFonts w:ascii="Times New Roman" w:hAnsi="Times New Roman" w:cs="Times New Roman"/>
          <w:bCs/>
          <w:color w:val="000000"/>
          <w:sz w:val="24"/>
          <w:szCs w:val="28"/>
        </w:rPr>
        <w:t>этих сходств и различий позвол</w:t>
      </w:r>
      <w:r w:rsidR="00EA0CD8">
        <w:rPr>
          <w:rFonts w:ascii="Times New Roman" w:hAnsi="Times New Roman" w:cs="Times New Roman"/>
          <w:bCs/>
          <w:color w:val="000000"/>
          <w:sz w:val="24"/>
          <w:szCs w:val="28"/>
        </w:rPr>
        <w:t>я</w:t>
      </w:r>
      <w:r w:rsidR="003E59D9" w:rsidRPr="00982B1C">
        <w:rPr>
          <w:rFonts w:ascii="Times New Roman" w:hAnsi="Times New Roman" w:cs="Times New Roman"/>
          <w:bCs/>
          <w:color w:val="000000"/>
          <w:sz w:val="24"/>
          <w:szCs w:val="28"/>
        </w:rPr>
        <w:t xml:space="preserve">т </w:t>
      </w:r>
      <w:r w:rsidR="00C147B0" w:rsidRPr="00982B1C">
        <w:rPr>
          <w:rFonts w:ascii="Times New Roman" w:hAnsi="Times New Roman" w:cs="Times New Roman"/>
          <w:bCs/>
          <w:color w:val="000000"/>
          <w:sz w:val="24"/>
          <w:szCs w:val="28"/>
        </w:rPr>
        <w:t xml:space="preserve">выявить общие позиции, оценить круг вопросов, требующих согласования, определить направления и формы сотрудничества и </w:t>
      </w:r>
      <w:r w:rsidR="003E59D9" w:rsidRPr="00982B1C">
        <w:rPr>
          <w:rFonts w:ascii="Times New Roman" w:hAnsi="Times New Roman" w:cs="Times New Roman"/>
          <w:bCs/>
          <w:color w:val="000000"/>
          <w:sz w:val="24"/>
          <w:szCs w:val="28"/>
        </w:rPr>
        <w:t>сформулировать</w:t>
      </w:r>
      <w:r w:rsidR="00C147B0" w:rsidRPr="00982B1C">
        <w:rPr>
          <w:rFonts w:ascii="Times New Roman" w:hAnsi="Times New Roman" w:cs="Times New Roman"/>
          <w:bCs/>
          <w:color w:val="000000"/>
          <w:sz w:val="24"/>
          <w:szCs w:val="28"/>
        </w:rPr>
        <w:t xml:space="preserve"> задачи, требующие совместного решения.</w:t>
      </w:r>
    </w:p>
    <w:p w14:paraId="0B219960" w14:textId="72A7C10D" w:rsidR="00C147B0" w:rsidRPr="00982B1C" w:rsidRDefault="00C147B0" w:rsidP="00584A1C">
      <w:pPr>
        <w:tabs>
          <w:tab w:val="left" w:pos="142"/>
        </w:tabs>
        <w:spacing w:after="120" w:line="240" w:lineRule="auto"/>
        <w:ind w:firstLine="709"/>
        <w:jc w:val="both"/>
        <w:rPr>
          <w:rFonts w:ascii="Times New Roman" w:hAnsi="Times New Roman" w:cs="Times New Roman"/>
          <w:bCs/>
          <w:color w:val="000000"/>
          <w:sz w:val="24"/>
          <w:szCs w:val="28"/>
        </w:rPr>
      </w:pPr>
      <w:r w:rsidRPr="00982B1C">
        <w:rPr>
          <w:rFonts w:ascii="Times New Roman" w:hAnsi="Times New Roman" w:cs="Times New Roman"/>
          <w:bCs/>
          <w:color w:val="000000"/>
          <w:sz w:val="24"/>
          <w:szCs w:val="28"/>
        </w:rPr>
        <w:t xml:space="preserve">Результаты </w:t>
      </w:r>
      <w:r w:rsidR="00D762E5">
        <w:rPr>
          <w:rFonts w:ascii="Times New Roman" w:hAnsi="Times New Roman" w:cs="Times New Roman"/>
          <w:bCs/>
          <w:color w:val="000000"/>
          <w:sz w:val="24"/>
          <w:szCs w:val="28"/>
        </w:rPr>
        <w:t xml:space="preserve"> </w:t>
      </w:r>
      <w:r w:rsidR="004B5DF8">
        <w:rPr>
          <w:rFonts w:ascii="Times New Roman" w:hAnsi="Times New Roman" w:cs="Times New Roman"/>
          <w:bCs/>
          <w:color w:val="000000"/>
          <w:sz w:val="24"/>
          <w:szCs w:val="28"/>
        </w:rPr>
        <w:t xml:space="preserve">систематизации </w:t>
      </w:r>
      <w:r w:rsidR="00D762E5" w:rsidRPr="00982B1C">
        <w:rPr>
          <w:rFonts w:ascii="Times New Roman" w:hAnsi="Times New Roman" w:cs="Times New Roman"/>
          <w:bCs/>
          <w:color w:val="000000"/>
          <w:sz w:val="24"/>
          <w:szCs w:val="28"/>
        </w:rPr>
        <w:t xml:space="preserve"> </w:t>
      </w:r>
      <w:r w:rsidRPr="00982B1C">
        <w:rPr>
          <w:rFonts w:ascii="Times New Roman" w:hAnsi="Times New Roman" w:cs="Times New Roman"/>
          <w:bCs/>
          <w:color w:val="000000"/>
          <w:sz w:val="24"/>
          <w:szCs w:val="28"/>
        </w:rPr>
        <w:t>стратегических документов, принятых государствами</w:t>
      </w:r>
      <w:r w:rsidR="004B5DF8">
        <w:rPr>
          <w:rFonts w:ascii="Times New Roman" w:hAnsi="Times New Roman" w:cs="Times New Roman"/>
          <w:bCs/>
          <w:color w:val="000000"/>
          <w:sz w:val="24"/>
          <w:szCs w:val="28"/>
        </w:rPr>
        <w:t xml:space="preserve"> </w:t>
      </w:r>
      <w:r w:rsidR="00D762E5">
        <w:rPr>
          <w:rFonts w:ascii="Times New Roman" w:hAnsi="Times New Roman" w:cs="Times New Roman"/>
          <w:bCs/>
          <w:color w:val="000000"/>
          <w:sz w:val="24"/>
          <w:szCs w:val="28"/>
        </w:rPr>
        <w:t>–</w:t>
      </w:r>
      <w:r w:rsidR="004B5DF8">
        <w:rPr>
          <w:rFonts w:ascii="Times New Roman" w:hAnsi="Times New Roman" w:cs="Times New Roman"/>
          <w:bCs/>
          <w:color w:val="000000"/>
          <w:sz w:val="24"/>
          <w:szCs w:val="28"/>
        </w:rPr>
        <w:t xml:space="preserve"> </w:t>
      </w:r>
      <w:r w:rsidRPr="00982B1C">
        <w:rPr>
          <w:rFonts w:ascii="Times New Roman" w:hAnsi="Times New Roman" w:cs="Times New Roman"/>
          <w:bCs/>
          <w:color w:val="000000"/>
          <w:sz w:val="24"/>
          <w:szCs w:val="28"/>
        </w:rPr>
        <w:t xml:space="preserve">участниками СНГ в поддержку цифровой трансформации, на </w:t>
      </w:r>
      <w:r w:rsidR="00043FB3" w:rsidRPr="0036560F">
        <w:rPr>
          <w:rFonts w:ascii="Times New Roman" w:hAnsi="Times New Roman" w:cs="Times New Roman"/>
          <w:bCs/>
          <w:sz w:val="24"/>
          <w:szCs w:val="24"/>
        </w:rPr>
        <w:t>государств</w:t>
      </w:r>
      <w:r w:rsidR="00043FB3">
        <w:rPr>
          <w:rFonts w:ascii="Times New Roman" w:hAnsi="Times New Roman" w:cs="Times New Roman"/>
          <w:bCs/>
          <w:sz w:val="24"/>
          <w:szCs w:val="24"/>
        </w:rPr>
        <w:t>енном</w:t>
      </w:r>
      <w:r w:rsidRPr="00982B1C">
        <w:rPr>
          <w:rFonts w:ascii="Times New Roman" w:hAnsi="Times New Roman" w:cs="Times New Roman"/>
          <w:bCs/>
          <w:color w:val="000000"/>
          <w:sz w:val="24"/>
          <w:szCs w:val="28"/>
        </w:rPr>
        <w:t xml:space="preserve">, отраслевом и корпоративном </w:t>
      </w:r>
      <w:r w:rsidR="00C4714D" w:rsidRPr="00982B1C">
        <w:rPr>
          <w:rFonts w:ascii="Times New Roman" w:hAnsi="Times New Roman" w:cs="Times New Roman"/>
          <w:bCs/>
          <w:color w:val="000000"/>
          <w:sz w:val="24"/>
          <w:szCs w:val="28"/>
        </w:rPr>
        <w:t>уровн</w:t>
      </w:r>
      <w:r w:rsidR="00EA0CD8">
        <w:rPr>
          <w:rFonts w:ascii="Times New Roman" w:hAnsi="Times New Roman" w:cs="Times New Roman"/>
          <w:bCs/>
          <w:color w:val="000000"/>
          <w:sz w:val="24"/>
          <w:szCs w:val="28"/>
        </w:rPr>
        <w:t>ях</w:t>
      </w:r>
      <w:r w:rsidR="00C4714D" w:rsidRPr="00982B1C">
        <w:rPr>
          <w:rFonts w:ascii="Times New Roman" w:hAnsi="Times New Roman" w:cs="Times New Roman"/>
          <w:bCs/>
          <w:color w:val="000000"/>
          <w:sz w:val="24"/>
          <w:szCs w:val="28"/>
        </w:rPr>
        <w:t>, сравнение</w:t>
      </w:r>
      <w:r w:rsidR="0081085F" w:rsidRPr="00982B1C">
        <w:rPr>
          <w:rFonts w:ascii="Times New Roman" w:hAnsi="Times New Roman" w:cs="Times New Roman"/>
          <w:bCs/>
          <w:color w:val="000000"/>
          <w:sz w:val="24"/>
          <w:szCs w:val="28"/>
        </w:rPr>
        <w:t xml:space="preserve"> целей, поставленных в рассмотренных документах</w:t>
      </w:r>
      <w:r w:rsidR="00DA35B1" w:rsidRPr="00982B1C">
        <w:rPr>
          <w:rFonts w:ascii="Times New Roman" w:hAnsi="Times New Roman" w:cs="Times New Roman"/>
          <w:bCs/>
          <w:color w:val="000000"/>
          <w:sz w:val="24"/>
          <w:szCs w:val="28"/>
        </w:rPr>
        <w:t>,</w:t>
      </w:r>
      <w:r w:rsidR="0081085F" w:rsidRPr="00982B1C">
        <w:rPr>
          <w:rFonts w:ascii="Times New Roman" w:hAnsi="Times New Roman" w:cs="Times New Roman"/>
          <w:bCs/>
          <w:color w:val="000000"/>
          <w:sz w:val="24"/>
          <w:szCs w:val="28"/>
        </w:rPr>
        <w:t xml:space="preserve"> </w:t>
      </w:r>
      <w:r w:rsidR="00DA35B1" w:rsidRPr="00982B1C">
        <w:rPr>
          <w:rFonts w:ascii="Times New Roman" w:hAnsi="Times New Roman" w:cs="Times New Roman"/>
          <w:bCs/>
          <w:color w:val="000000"/>
          <w:sz w:val="24"/>
          <w:szCs w:val="28"/>
        </w:rPr>
        <w:t xml:space="preserve">также </w:t>
      </w:r>
      <w:r w:rsidR="0081085F" w:rsidRPr="00982B1C">
        <w:rPr>
          <w:rFonts w:ascii="Times New Roman" w:hAnsi="Times New Roman" w:cs="Times New Roman"/>
          <w:bCs/>
          <w:color w:val="000000"/>
          <w:sz w:val="24"/>
          <w:szCs w:val="28"/>
        </w:rPr>
        <w:t>представлены</w:t>
      </w:r>
      <w:r w:rsidR="00B82DA8">
        <w:rPr>
          <w:rFonts w:ascii="Times New Roman" w:hAnsi="Times New Roman" w:cs="Times New Roman"/>
          <w:bCs/>
          <w:color w:val="000000"/>
          <w:sz w:val="24"/>
          <w:szCs w:val="28"/>
        </w:rPr>
        <w:t>,</w:t>
      </w:r>
      <w:r w:rsidR="0081085F" w:rsidRPr="00982B1C">
        <w:rPr>
          <w:rFonts w:ascii="Times New Roman" w:hAnsi="Times New Roman" w:cs="Times New Roman"/>
          <w:bCs/>
          <w:color w:val="000000"/>
          <w:sz w:val="24"/>
          <w:szCs w:val="28"/>
        </w:rPr>
        <w:t xml:space="preserve"> соответственно</w:t>
      </w:r>
      <w:r w:rsidR="00B82DA8">
        <w:rPr>
          <w:rFonts w:ascii="Times New Roman" w:hAnsi="Times New Roman" w:cs="Times New Roman"/>
          <w:bCs/>
          <w:color w:val="000000"/>
          <w:sz w:val="24"/>
          <w:szCs w:val="28"/>
        </w:rPr>
        <w:t>,</w:t>
      </w:r>
      <w:r w:rsidR="0081085F" w:rsidRPr="00982B1C">
        <w:rPr>
          <w:rFonts w:ascii="Times New Roman" w:hAnsi="Times New Roman" w:cs="Times New Roman"/>
          <w:bCs/>
          <w:color w:val="000000"/>
          <w:sz w:val="24"/>
          <w:szCs w:val="28"/>
        </w:rPr>
        <w:t xml:space="preserve"> в </w:t>
      </w:r>
      <w:r w:rsidR="0036560F" w:rsidRPr="00982B1C">
        <w:rPr>
          <w:rFonts w:ascii="Times New Roman" w:hAnsi="Times New Roman" w:cs="Times New Roman"/>
          <w:bCs/>
          <w:color w:val="000000"/>
          <w:sz w:val="24"/>
          <w:szCs w:val="28"/>
        </w:rPr>
        <w:t>приведенных</w:t>
      </w:r>
      <w:r w:rsidR="0081085F" w:rsidRPr="00982B1C">
        <w:rPr>
          <w:rFonts w:ascii="Times New Roman" w:hAnsi="Times New Roman" w:cs="Times New Roman"/>
          <w:bCs/>
          <w:color w:val="000000"/>
          <w:sz w:val="24"/>
          <w:szCs w:val="28"/>
        </w:rPr>
        <w:t xml:space="preserve"> ниже </w:t>
      </w:r>
      <w:r w:rsidR="00EA0CD8">
        <w:rPr>
          <w:rFonts w:ascii="Times New Roman" w:hAnsi="Times New Roman" w:cs="Times New Roman"/>
          <w:bCs/>
          <w:color w:val="000000"/>
          <w:sz w:val="24"/>
          <w:szCs w:val="28"/>
        </w:rPr>
        <w:t>т</w:t>
      </w:r>
      <w:r w:rsidR="0081085F" w:rsidRPr="00982B1C">
        <w:rPr>
          <w:rFonts w:ascii="Times New Roman" w:hAnsi="Times New Roman" w:cs="Times New Roman"/>
          <w:bCs/>
          <w:color w:val="000000"/>
          <w:sz w:val="24"/>
          <w:szCs w:val="28"/>
        </w:rPr>
        <w:t>аблиц</w:t>
      </w:r>
      <w:r w:rsidR="00EA0CD8">
        <w:rPr>
          <w:rFonts w:ascii="Times New Roman" w:hAnsi="Times New Roman" w:cs="Times New Roman"/>
          <w:bCs/>
          <w:color w:val="000000"/>
          <w:sz w:val="24"/>
          <w:szCs w:val="28"/>
        </w:rPr>
        <w:t>ах</w:t>
      </w:r>
      <w:r w:rsidR="00120D95">
        <w:rPr>
          <w:rFonts w:ascii="Times New Roman" w:hAnsi="Times New Roman" w:cs="Times New Roman"/>
          <w:bCs/>
          <w:color w:val="000000"/>
          <w:sz w:val="24"/>
          <w:szCs w:val="28"/>
        </w:rPr>
        <w:t xml:space="preserve"> 2</w:t>
      </w:r>
      <w:r w:rsidR="0081085F" w:rsidRPr="00982B1C">
        <w:rPr>
          <w:rFonts w:ascii="Times New Roman" w:hAnsi="Times New Roman" w:cs="Times New Roman"/>
          <w:bCs/>
          <w:color w:val="000000"/>
          <w:sz w:val="24"/>
          <w:szCs w:val="28"/>
        </w:rPr>
        <w:t xml:space="preserve"> и </w:t>
      </w:r>
      <w:r w:rsidR="00120D95">
        <w:rPr>
          <w:rFonts w:ascii="Times New Roman" w:hAnsi="Times New Roman" w:cs="Times New Roman"/>
          <w:bCs/>
          <w:color w:val="000000"/>
          <w:sz w:val="24"/>
          <w:szCs w:val="28"/>
        </w:rPr>
        <w:t>3</w:t>
      </w:r>
      <w:r w:rsidR="00DA35B1" w:rsidRPr="00982B1C">
        <w:rPr>
          <w:rFonts w:ascii="Times New Roman" w:hAnsi="Times New Roman" w:cs="Times New Roman"/>
          <w:bCs/>
          <w:color w:val="000000"/>
          <w:sz w:val="24"/>
          <w:szCs w:val="28"/>
        </w:rPr>
        <w:t>. Уполномоченные органы в государствах</w:t>
      </w:r>
      <w:r w:rsidR="00982B1C" w:rsidRPr="00982B1C">
        <w:rPr>
          <w:rFonts w:ascii="Times New Roman" w:hAnsi="Times New Roman" w:cs="Times New Roman"/>
          <w:bCs/>
          <w:color w:val="000000"/>
          <w:sz w:val="24"/>
          <w:szCs w:val="28"/>
        </w:rPr>
        <w:t xml:space="preserve"> </w:t>
      </w:r>
      <w:r w:rsidR="00DA35B1" w:rsidRPr="00982B1C">
        <w:rPr>
          <w:rFonts w:ascii="Times New Roman" w:hAnsi="Times New Roman" w:cs="Times New Roman"/>
          <w:bCs/>
          <w:color w:val="000000"/>
          <w:sz w:val="24"/>
          <w:szCs w:val="28"/>
        </w:rPr>
        <w:t>– участниках СНГ по вопросам цифровой трансформации  электро</w:t>
      </w:r>
      <w:r w:rsidR="004B5DF8">
        <w:rPr>
          <w:rFonts w:ascii="Times New Roman" w:hAnsi="Times New Roman" w:cs="Times New Roman"/>
          <w:bCs/>
          <w:color w:val="000000"/>
          <w:sz w:val="24"/>
          <w:szCs w:val="28"/>
        </w:rPr>
        <w:t>э</w:t>
      </w:r>
      <w:r w:rsidR="00DA35B1" w:rsidRPr="00982B1C">
        <w:rPr>
          <w:rFonts w:ascii="Times New Roman" w:hAnsi="Times New Roman" w:cs="Times New Roman"/>
          <w:bCs/>
          <w:color w:val="000000"/>
          <w:sz w:val="24"/>
          <w:szCs w:val="28"/>
        </w:rPr>
        <w:t xml:space="preserve">нергетики представлены в </w:t>
      </w:r>
      <w:r w:rsidR="00EA0CD8">
        <w:rPr>
          <w:rFonts w:ascii="Times New Roman" w:hAnsi="Times New Roman" w:cs="Times New Roman"/>
          <w:bCs/>
          <w:color w:val="000000"/>
          <w:sz w:val="24"/>
          <w:szCs w:val="28"/>
        </w:rPr>
        <w:t>т</w:t>
      </w:r>
      <w:r w:rsidR="00C4714D" w:rsidRPr="00982B1C">
        <w:rPr>
          <w:rFonts w:ascii="Times New Roman" w:hAnsi="Times New Roman" w:cs="Times New Roman"/>
          <w:bCs/>
          <w:color w:val="000000"/>
          <w:sz w:val="24"/>
          <w:szCs w:val="28"/>
        </w:rPr>
        <w:t xml:space="preserve">аблице </w:t>
      </w:r>
      <w:r w:rsidR="00120D95">
        <w:rPr>
          <w:rFonts w:ascii="Times New Roman" w:hAnsi="Times New Roman" w:cs="Times New Roman"/>
          <w:bCs/>
          <w:color w:val="000000"/>
          <w:sz w:val="24"/>
          <w:szCs w:val="28"/>
        </w:rPr>
        <w:t>4</w:t>
      </w:r>
      <w:r w:rsidR="00DA35B1" w:rsidRPr="00982B1C">
        <w:rPr>
          <w:rFonts w:ascii="Times New Roman" w:hAnsi="Times New Roman" w:cs="Times New Roman"/>
          <w:bCs/>
          <w:color w:val="000000"/>
          <w:sz w:val="24"/>
          <w:szCs w:val="28"/>
        </w:rPr>
        <w:t xml:space="preserve">, </w:t>
      </w:r>
      <w:r w:rsidR="00C4714D" w:rsidRPr="00982B1C">
        <w:rPr>
          <w:rFonts w:ascii="Times New Roman" w:hAnsi="Times New Roman" w:cs="Times New Roman"/>
          <w:bCs/>
          <w:color w:val="000000"/>
          <w:sz w:val="24"/>
          <w:szCs w:val="28"/>
        </w:rPr>
        <w:t>с</w:t>
      </w:r>
      <w:r w:rsidR="00DA35B1" w:rsidRPr="00982B1C">
        <w:rPr>
          <w:rFonts w:ascii="Times New Roman" w:hAnsi="Times New Roman" w:cs="Times New Roman"/>
          <w:bCs/>
          <w:color w:val="000000"/>
          <w:sz w:val="24"/>
          <w:szCs w:val="28"/>
        </w:rPr>
        <w:t>тандарты</w:t>
      </w:r>
      <w:r w:rsidR="00C4714D" w:rsidRPr="00982B1C">
        <w:rPr>
          <w:rFonts w:ascii="Times New Roman" w:hAnsi="Times New Roman" w:cs="Times New Roman"/>
          <w:bCs/>
          <w:color w:val="000000"/>
          <w:sz w:val="24"/>
          <w:szCs w:val="28"/>
        </w:rPr>
        <w:t>,</w:t>
      </w:r>
      <w:r w:rsidR="00DA35B1" w:rsidRPr="00982B1C">
        <w:rPr>
          <w:rFonts w:ascii="Times New Roman" w:hAnsi="Times New Roman" w:cs="Times New Roman"/>
          <w:bCs/>
          <w:color w:val="000000"/>
          <w:sz w:val="24"/>
          <w:szCs w:val="28"/>
        </w:rPr>
        <w:t xml:space="preserve"> действующие в государствах</w:t>
      </w:r>
      <w:r w:rsidR="007D7DC6">
        <w:rPr>
          <w:rFonts w:ascii="Times New Roman" w:hAnsi="Times New Roman" w:cs="Times New Roman"/>
          <w:bCs/>
          <w:color w:val="000000"/>
          <w:sz w:val="24"/>
          <w:szCs w:val="28"/>
        </w:rPr>
        <w:t xml:space="preserve"> – </w:t>
      </w:r>
      <w:r w:rsidR="00DA35B1" w:rsidRPr="00982B1C">
        <w:rPr>
          <w:rFonts w:ascii="Times New Roman" w:hAnsi="Times New Roman" w:cs="Times New Roman"/>
          <w:bCs/>
          <w:color w:val="000000"/>
          <w:sz w:val="24"/>
          <w:szCs w:val="28"/>
        </w:rPr>
        <w:t>участниках СНГ</w:t>
      </w:r>
      <w:r w:rsidR="00EA0CD8">
        <w:rPr>
          <w:rFonts w:ascii="Times New Roman" w:hAnsi="Times New Roman" w:cs="Times New Roman"/>
          <w:bCs/>
          <w:color w:val="000000"/>
          <w:sz w:val="24"/>
          <w:szCs w:val="28"/>
        </w:rPr>
        <w:t>,</w:t>
      </w:r>
      <w:r w:rsidR="00DA35B1" w:rsidRPr="00982B1C">
        <w:rPr>
          <w:rFonts w:ascii="Times New Roman" w:hAnsi="Times New Roman" w:cs="Times New Roman"/>
          <w:bCs/>
          <w:color w:val="000000"/>
          <w:sz w:val="24"/>
          <w:szCs w:val="28"/>
        </w:rPr>
        <w:t xml:space="preserve"> приведены в </w:t>
      </w:r>
      <w:r w:rsidR="00EA0CD8">
        <w:rPr>
          <w:rFonts w:ascii="Times New Roman" w:hAnsi="Times New Roman" w:cs="Times New Roman"/>
          <w:bCs/>
          <w:color w:val="000000"/>
          <w:sz w:val="24"/>
          <w:szCs w:val="28"/>
        </w:rPr>
        <w:t>т</w:t>
      </w:r>
      <w:r w:rsidR="00DA35B1" w:rsidRPr="00982B1C">
        <w:rPr>
          <w:rFonts w:ascii="Times New Roman" w:hAnsi="Times New Roman" w:cs="Times New Roman"/>
          <w:bCs/>
          <w:color w:val="000000"/>
          <w:sz w:val="24"/>
          <w:szCs w:val="28"/>
        </w:rPr>
        <w:t xml:space="preserve">аблице </w:t>
      </w:r>
      <w:r w:rsidR="00120D95">
        <w:rPr>
          <w:rFonts w:ascii="Times New Roman" w:hAnsi="Times New Roman" w:cs="Times New Roman"/>
          <w:bCs/>
          <w:color w:val="000000"/>
          <w:sz w:val="24"/>
          <w:szCs w:val="28"/>
        </w:rPr>
        <w:t>5</w:t>
      </w:r>
      <w:r w:rsidR="00DA35B1" w:rsidRPr="00982B1C">
        <w:rPr>
          <w:rFonts w:ascii="Times New Roman" w:hAnsi="Times New Roman" w:cs="Times New Roman"/>
          <w:bCs/>
          <w:color w:val="000000"/>
          <w:sz w:val="24"/>
          <w:szCs w:val="28"/>
        </w:rPr>
        <w:t>.</w:t>
      </w:r>
    </w:p>
    <w:p w14:paraId="2305B1DF" w14:textId="6CE72DD7" w:rsidR="00FC67CD" w:rsidRDefault="00FC67CD" w:rsidP="00584A1C">
      <w:pPr>
        <w:tabs>
          <w:tab w:val="left" w:pos="142"/>
        </w:tabs>
        <w:spacing w:after="120" w:line="240" w:lineRule="auto"/>
        <w:ind w:firstLine="709"/>
        <w:jc w:val="both"/>
        <w:rPr>
          <w:rFonts w:ascii="Times New Roman" w:hAnsi="Times New Roman" w:cs="Times New Roman"/>
          <w:sz w:val="24"/>
          <w:szCs w:val="24"/>
        </w:rPr>
      </w:pPr>
      <w:r>
        <w:rPr>
          <w:rFonts w:ascii="Times New Roman" w:hAnsi="Times New Roman" w:cs="Times New Roman"/>
          <w:sz w:val="24"/>
          <w:szCs w:val="24"/>
        </w:rPr>
        <w:t>Из</w:t>
      </w:r>
      <w:r w:rsidR="0081085F">
        <w:rPr>
          <w:rFonts w:ascii="Times New Roman" w:hAnsi="Times New Roman" w:cs="Times New Roman"/>
          <w:sz w:val="24"/>
          <w:szCs w:val="24"/>
        </w:rPr>
        <w:t xml:space="preserve"> </w:t>
      </w:r>
      <w:r w:rsidR="00EA0CD8">
        <w:rPr>
          <w:rFonts w:ascii="Times New Roman" w:hAnsi="Times New Roman" w:cs="Times New Roman"/>
          <w:sz w:val="24"/>
          <w:szCs w:val="24"/>
        </w:rPr>
        <w:t>т</w:t>
      </w:r>
      <w:r w:rsidR="0081085F">
        <w:rPr>
          <w:rFonts w:ascii="Times New Roman" w:hAnsi="Times New Roman" w:cs="Times New Roman"/>
          <w:sz w:val="24"/>
          <w:szCs w:val="24"/>
        </w:rPr>
        <w:t xml:space="preserve">аблицы </w:t>
      </w:r>
      <w:r w:rsidR="00120D95">
        <w:rPr>
          <w:rFonts w:ascii="Times New Roman" w:hAnsi="Times New Roman" w:cs="Times New Roman"/>
          <w:sz w:val="24"/>
          <w:szCs w:val="24"/>
        </w:rPr>
        <w:t>2</w:t>
      </w:r>
      <w:r>
        <w:rPr>
          <w:rFonts w:ascii="Times New Roman" w:hAnsi="Times New Roman" w:cs="Times New Roman"/>
          <w:sz w:val="24"/>
          <w:szCs w:val="24"/>
        </w:rPr>
        <w:t xml:space="preserve"> следует, что:</w:t>
      </w:r>
    </w:p>
    <w:p w14:paraId="2C85821E" w14:textId="5B571D48" w:rsidR="0081085F" w:rsidRPr="00982B1C" w:rsidRDefault="00EA0CD8" w:rsidP="00B13578">
      <w:pPr>
        <w:pStyle w:val="af7"/>
        <w:numPr>
          <w:ilvl w:val="0"/>
          <w:numId w:val="40"/>
        </w:numPr>
        <w:tabs>
          <w:tab w:val="left" w:pos="142"/>
          <w:tab w:val="left" w:pos="1134"/>
        </w:tabs>
        <w:spacing w:after="120" w:line="240" w:lineRule="auto"/>
        <w:ind w:left="0" w:firstLine="709"/>
        <w:jc w:val="both"/>
        <w:rPr>
          <w:rFonts w:ascii="Times New Roman" w:eastAsiaTheme="minorHAnsi" w:hAnsi="Times New Roman"/>
          <w:bCs/>
          <w:color w:val="000000"/>
          <w:sz w:val="24"/>
          <w:szCs w:val="28"/>
        </w:rPr>
      </w:pPr>
      <w:r>
        <w:rPr>
          <w:rFonts w:ascii="Times New Roman" w:hAnsi="Times New Roman"/>
          <w:sz w:val="24"/>
          <w:szCs w:val="24"/>
        </w:rPr>
        <w:t>в</w:t>
      </w:r>
      <w:r w:rsidR="0081085F" w:rsidRPr="003B0937">
        <w:rPr>
          <w:rFonts w:ascii="Times New Roman" w:hAnsi="Times New Roman"/>
          <w:sz w:val="24"/>
          <w:szCs w:val="24"/>
        </w:rPr>
        <w:t xml:space="preserve">се </w:t>
      </w:r>
      <w:r w:rsidR="00A112B9" w:rsidRPr="0036560F">
        <w:rPr>
          <w:rFonts w:ascii="Times New Roman" w:hAnsi="Times New Roman"/>
          <w:bCs/>
          <w:sz w:val="24"/>
          <w:szCs w:val="24"/>
        </w:rPr>
        <w:t>государств</w:t>
      </w:r>
      <w:r w:rsidR="00A112B9">
        <w:rPr>
          <w:rFonts w:ascii="Times New Roman" w:hAnsi="Times New Roman"/>
          <w:bCs/>
          <w:sz w:val="24"/>
          <w:szCs w:val="24"/>
        </w:rPr>
        <w:t>а</w:t>
      </w:r>
      <w:r>
        <w:rPr>
          <w:rFonts w:ascii="Times New Roman" w:eastAsiaTheme="minorHAnsi" w:hAnsi="Times New Roman"/>
          <w:bCs/>
          <w:color w:val="000000"/>
          <w:sz w:val="24"/>
          <w:szCs w:val="28"/>
        </w:rPr>
        <w:t xml:space="preserve"> – участники СНГ</w:t>
      </w:r>
      <w:r w:rsidR="0081085F" w:rsidRPr="00982B1C">
        <w:rPr>
          <w:rFonts w:ascii="Times New Roman" w:eastAsiaTheme="minorHAnsi" w:hAnsi="Times New Roman"/>
          <w:bCs/>
          <w:color w:val="000000"/>
          <w:sz w:val="24"/>
          <w:szCs w:val="28"/>
        </w:rPr>
        <w:t xml:space="preserve"> приняли пакеты стратегических документов в поддержку трансформации национальн</w:t>
      </w:r>
      <w:r>
        <w:rPr>
          <w:rFonts w:ascii="Times New Roman" w:eastAsiaTheme="minorHAnsi" w:hAnsi="Times New Roman"/>
          <w:bCs/>
          <w:color w:val="000000"/>
          <w:sz w:val="24"/>
          <w:szCs w:val="28"/>
        </w:rPr>
        <w:t>ой</w:t>
      </w:r>
      <w:r w:rsidR="0081085F" w:rsidRPr="00982B1C">
        <w:rPr>
          <w:rFonts w:ascii="Times New Roman" w:eastAsiaTheme="minorHAnsi" w:hAnsi="Times New Roman"/>
          <w:bCs/>
          <w:color w:val="000000"/>
          <w:sz w:val="24"/>
          <w:szCs w:val="28"/>
        </w:rPr>
        <w:t xml:space="preserve"> экономик</w:t>
      </w:r>
      <w:r>
        <w:rPr>
          <w:rFonts w:ascii="Times New Roman" w:eastAsiaTheme="minorHAnsi" w:hAnsi="Times New Roman"/>
          <w:bCs/>
          <w:color w:val="000000"/>
          <w:sz w:val="24"/>
          <w:szCs w:val="28"/>
        </w:rPr>
        <w:t>и</w:t>
      </w:r>
      <w:r w:rsidR="0081085F" w:rsidRPr="00982B1C">
        <w:rPr>
          <w:rFonts w:ascii="Times New Roman" w:eastAsiaTheme="minorHAnsi" w:hAnsi="Times New Roman"/>
          <w:bCs/>
          <w:color w:val="000000"/>
          <w:sz w:val="24"/>
          <w:szCs w:val="28"/>
        </w:rPr>
        <w:t xml:space="preserve">. Эти документы многочисленны и многообразны по форме и содержанию и представляют собой </w:t>
      </w:r>
      <w:r>
        <w:rPr>
          <w:rFonts w:ascii="Times New Roman" w:eastAsiaTheme="minorHAnsi" w:hAnsi="Times New Roman"/>
          <w:bCs/>
          <w:color w:val="000000"/>
          <w:sz w:val="24"/>
          <w:szCs w:val="28"/>
        </w:rPr>
        <w:t>з</w:t>
      </w:r>
      <w:r w:rsidR="0081085F" w:rsidRPr="00982B1C">
        <w:rPr>
          <w:rFonts w:ascii="Times New Roman" w:eastAsiaTheme="minorHAnsi" w:hAnsi="Times New Roman"/>
          <w:bCs/>
          <w:color w:val="000000"/>
          <w:sz w:val="24"/>
          <w:szCs w:val="28"/>
        </w:rPr>
        <w:t xml:space="preserve">аконы, </w:t>
      </w:r>
      <w:r>
        <w:rPr>
          <w:rFonts w:ascii="Times New Roman" w:eastAsiaTheme="minorHAnsi" w:hAnsi="Times New Roman"/>
          <w:bCs/>
          <w:color w:val="000000"/>
          <w:sz w:val="24"/>
          <w:szCs w:val="28"/>
        </w:rPr>
        <w:t>д</w:t>
      </w:r>
      <w:r w:rsidR="0081085F" w:rsidRPr="00982B1C">
        <w:rPr>
          <w:rFonts w:ascii="Times New Roman" w:eastAsiaTheme="minorHAnsi" w:hAnsi="Times New Roman"/>
          <w:bCs/>
          <w:color w:val="000000"/>
          <w:sz w:val="24"/>
          <w:szCs w:val="28"/>
        </w:rPr>
        <w:t xml:space="preserve">екреты, </w:t>
      </w:r>
      <w:r>
        <w:rPr>
          <w:rFonts w:ascii="Times New Roman" w:eastAsiaTheme="minorHAnsi" w:hAnsi="Times New Roman"/>
          <w:bCs/>
          <w:color w:val="000000"/>
          <w:sz w:val="24"/>
          <w:szCs w:val="28"/>
        </w:rPr>
        <w:t>у</w:t>
      </w:r>
      <w:r w:rsidR="0081085F" w:rsidRPr="00982B1C">
        <w:rPr>
          <w:rFonts w:ascii="Times New Roman" w:eastAsiaTheme="minorHAnsi" w:hAnsi="Times New Roman"/>
          <w:bCs/>
          <w:color w:val="000000"/>
          <w:sz w:val="24"/>
          <w:szCs w:val="28"/>
        </w:rPr>
        <w:t xml:space="preserve">казы, </w:t>
      </w:r>
      <w:r>
        <w:rPr>
          <w:rFonts w:ascii="Times New Roman" w:eastAsiaTheme="minorHAnsi" w:hAnsi="Times New Roman"/>
          <w:bCs/>
          <w:color w:val="000000"/>
          <w:sz w:val="24"/>
          <w:szCs w:val="28"/>
        </w:rPr>
        <w:t>к</w:t>
      </w:r>
      <w:r w:rsidR="0081085F" w:rsidRPr="00982B1C">
        <w:rPr>
          <w:rFonts w:ascii="Times New Roman" w:eastAsiaTheme="minorHAnsi" w:hAnsi="Times New Roman"/>
          <w:bCs/>
          <w:color w:val="000000"/>
          <w:sz w:val="24"/>
          <w:szCs w:val="28"/>
        </w:rPr>
        <w:t xml:space="preserve">онцепции, </w:t>
      </w:r>
      <w:r>
        <w:rPr>
          <w:rFonts w:ascii="Times New Roman" w:eastAsiaTheme="minorHAnsi" w:hAnsi="Times New Roman"/>
          <w:bCs/>
          <w:color w:val="000000"/>
          <w:sz w:val="24"/>
          <w:szCs w:val="28"/>
        </w:rPr>
        <w:t>с</w:t>
      </w:r>
      <w:r w:rsidR="0081085F" w:rsidRPr="00982B1C">
        <w:rPr>
          <w:rFonts w:ascii="Times New Roman" w:eastAsiaTheme="minorHAnsi" w:hAnsi="Times New Roman"/>
          <w:bCs/>
          <w:color w:val="000000"/>
          <w:sz w:val="24"/>
          <w:szCs w:val="28"/>
        </w:rPr>
        <w:t xml:space="preserve">тратегии, </w:t>
      </w:r>
      <w:r>
        <w:rPr>
          <w:rFonts w:ascii="Times New Roman" w:eastAsiaTheme="minorHAnsi" w:hAnsi="Times New Roman"/>
          <w:bCs/>
          <w:color w:val="000000"/>
          <w:sz w:val="24"/>
          <w:szCs w:val="28"/>
        </w:rPr>
        <w:t>н</w:t>
      </w:r>
      <w:r w:rsidR="0081085F" w:rsidRPr="00982B1C">
        <w:rPr>
          <w:rFonts w:ascii="Times New Roman" w:eastAsiaTheme="minorHAnsi" w:hAnsi="Times New Roman"/>
          <w:bCs/>
          <w:color w:val="000000"/>
          <w:sz w:val="24"/>
          <w:szCs w:val="28"/>
        </w:rPr>
        <w:t xml:space="preserve">ациональные либо </w:t>
      </w:r>
      <w:r>
        <w:rPr>
          <w:rFonts w:ascii="Times New Roman" w:eastAsiaTheme="minorHAnsi" w:hAnsi="Times New Roman"/>
          <w:bCs/>
          <w:color w:val="000000"/>
          <w:sz w:val="24"/>
          <w:szCs w:val="28"/>
        </w:rPr>
        <w:t>г</w:t>
      </w:r>
      <w:r w:rsidR="0081085F" w:rsidRPr="00982B1C">
        <w:rPr>
          <w:rFonts w:ascii="Times New Roman" w:eastAsiaTheme="minorHAnsi" w:hAnsi="Times New Roman"/>
          <w:bCs/>
          <w:color w:val="000000"/>
          <w:sz w:val="24"/>
          <w:szCs w:val="28"/>
        </w:rPr>
        <w:t xml:space="preserve">осударственные программы, </w:t>
      </w:r>
      <w:r>
        <w:rPr>
          <w:rFonts w:ascii="Times New Roman" w:eastAsiaTheme="minorHAnsi" w:hAnsi="Times New Roman"/>
          <w:bCs/>
          <w:color w:val="000000"/>
          <w:sz w:val="24"/>
          <w:szCs w:val="28"/>
        </w:rPr>
        <w:t>д</w:t>
      </w:r>
      <w:r w:rsidR="0081085F" w:rsidRPr="00982B1C">
        <w:rPr>
          <w:rFonts w:ascii="Times New Roman" w:eastAsiaTheme="minorHAnsi" w:hAnsi="Times New Roman"/>
          <w:bCs/>
          <w:color w:val="000000"/>
          <w:sz w:val="24"/>
          <w:szCs w:val="28"/>
        </w:rPr>
        <w:t xml:space="preserve">орожные карты, </w:t>
      </w:r>
      <w:r>
        <w:rPr>
          <w:rFonts w:ascii="Times New Roman" w:eastAsiaTheme="minorHAnsi" w:hAnsi="Times New Roman"/>
          <w:bCs/>
          <w:color w:val="000000"/>
          <w:sz w:val="24"/>
          <w:szCs w:val="28"/>
        </w:rPr>
        <w:t>п</w:t>
      </w:r>
      <w:r w:rsidR="0081085F" w:rsidRPr="00982B1C">
        <w:rPr>
          <w:rFonts w:ascii="Times New Roman" w:eastAsiaTheme="minorHAnsi" w:hAnsi="Times New Roman"/>
          <w:bCs/>
          <w:color w:val="000000"/>
          <w:sz w:val="24"/>
          <w:szCs w:val="28"/>
        </w:rPr>
        <w:t xml:space="preserve">остановления </w:t>
      </w:r>
      <w:r>
        <w:rPr>
          <w:rFonts w:ascii="Times New Roman" w:eastAsiaTheme="minorHAnsi" w:hAnsi="Times New Roman"/>
          <w:bCs/>
          <w:color w:val="000000"/>
          <w:sz w:val="24"/>
          <w:szCs w:val="28"/>
        </w:rPr>
        <w:t>п</w:t>
      </w:r>
      <w:r w:rsidR="0081085F" w:rsidRPr="00982B1C">
        <w:rPr>
          <w:rFonts w:ascii="Times New Roman" w:eastAsiaTheme="minorHAnsi" w:hAnsi="Times New Roman"/>
          <w:bCs/>
          <w:color w:val="000000"/>
          <w:sz w:val="24"/>
          <w:szCs w:val="28"/>
        </w:rPr>
        <w:t xml:space="preserve">равительства, </w:t>
      </w:r>
      <w:r>
        <w:rPr>
          <w:rFonts w:ascii="Times New Roman" w:eastAsiaTheme="minorHAnsi" w:hAnsi="Times New Roman"/>
          <w:bCs/>
          <w:color w:val="000000"/>
          <w:sz w:val="24"/>
          <w:szCs w:val="28"/>
        </w:rPr>
        <w:t>н</w:t>
      </w:r>
      <w:r w:rsidR="0081085F" w:rsidRPr="00982B1C">
        <w:rPr>
          <w:rFonts w:ascii="Times New Roman" w:eastAsiaTheme="minorHAnsi" w:hAnsi="Times New Roman"/>
          <w:bCs/>
          <w:color w:val="000000"/>
          <w:sz w:val="24"/>
          <w:szCs w:val="28"/>
        </w:rPr>
        <w:t xml:space="preserve">ациональные проекты. </w:t>
      </w:r>
      <w:r w:rsidR="00FC67CD" w:rsidRPr="00982B1C">
        <w:rPr>
          <w:rFonts w:ascii="Times New Roman" w:eastAsiaTheme="minorHAnsi" w:hAnsi="Times New Roman"/>
          <w:bCs/>
          <w:color w:val="000000"/>
          <w:sz w:val="24"/>
          <w:szCs w:val="28"/>
        </w:rPr>
        <w:t>Таким образом</w:t>
      </w:r>
      <w:r>
        <w:rPr>
          <w:rFonts w:ascii="Times New Roman" w:eastAsiaTheme="minorHAnsi" w:hAnsi="Times New Roman"/>
          <w:bCs/>
          <w:color w:val="000000"/>
          <w:sz w:val="24"/>
          <w:szCs w:val="28"/>
        </w:rPr>
        <w:t>,</w:t>
      </w:r>
      <w:r w:rsidR="00FC67CD" w:rsidRPr="00982B1C">
        <w:rPr>
          <w:rFonts w:ascii="Times New Roman" w:eastAsiaTheme="minorHAnsi" w:hAnsi="Times New Roman"/>
          <w:bCs/>
          <w:color w:val="000000"/>
          <w:sz w:val="24"/>
          <w:szCs w:val="28"/>
        </w:rPr>
        <w:t xml:space="preserve"> можно говорить о том, что в государствах</w:t>
      </w:r>
      <w:r w:rsidR="007D7DC6">
        <w:rPr>
          <w:rFonts w:ascii="Times New Roman" w:eastAsiaTheme="minorHAnsi" w:hAnsi="Times New Roman"/>
          <w:bCs/>
          <w:color w:val="000000"/>
          <w:sz w:val="24"/>
          <w:szCs w:val="28"/>
        </w:rPr>
        <w:t>–</w:t>
      </w:r>
      <w:r w:rsidR="00FC67CD" w:rsidRPr="00982B1C">
        <w:rPr>
          <w:rFonts w:ascii="Times New Roman" w:eastAsiaTheme="minorHAnsi" w:hAnsi="Times New Roman"/>
          <w:bCs/>
          <w:color w:val="000000"/>
          <w:sz w:val="24"/>
          <w:szCs w:val="28"/>
        </w:rPr>
        <w:t xml:space="preserve">участниках </w:t>
      </w:r>
      <w:r w:rsidR="007D7DC6">
        <w:rPr>
          <w:rFonts w:ascii="Times New Roman" w:eastAsiaTheme="minorHAnsi" w:hAnsi="Times New Roman"/>
          <w:bCs/>
          <w:color w:val="000000"/>
          <w:sz w:val="24"/>
          <w:szCs w:val="28"/>
        </w:rPr>
        <w:t xml:space="preserve">СНГ </w:t>
      </w:r>
      <w:r w:rsidR="00FC67CD" w:rsidRPr="00982B1C">
        <w:rPr>
          <w:rFonts w:ascii="Times New Roman" w:eastAsiaTheme="minorHAnsi" w:hAnsi="Times New Roman"/>
          <w:bCs/>
          <w:color w:val="000000"/>
          <w:sz w:val="24"/>
          <w:szCs w:val="28"/>
        </w:rPr>
        <w:t>разработана обширная нормативн</w:t>
      </w:r>
      <w:r>
        <w:rPr>
          <w:rFonts w:ascii="Times New Roman" w:eastAsiaTheme="minorHAnsi" w:hAnsi="Times New Roman"/>
          <w:bCs/>
          <w:color w:val="000000"/>
          <w:sz w:val="24"/>
          <w:szCs w:val="28"/>
        </w:rPr>
        <w:t>о-</w:t>
      </w:r>
      <w:r w:rsidR="00FC67CD" w:rsidRPr="00982B1C">
        <w:rPr>
          <w:rFonts w:ascii="Times New Roman" w:eastAsiaTheme="minorHAnsi" w:hAnsi="Times New Roman"/>
          <w:bCs/>
          <w:color w:val="000000"/>
          <w:sz w:val="24"/>
          <w:szCs w:val="28"/>
        </w:rPr>
        <w:t xml:space="preserve">правовая база.  Эта база регламентирует </w:t>
      </w:r>
      <w:r w:rsidR="009A2E30">
        <w:rPr>
          <w:rFonts w:ascii="Times New Roman" w:eastAsiaTheme="minorHAnsi" w:hAnsi="Times New Roman"/>
          <w:bCs/>
          <w:color w:val="000000"/>
          <w:sz w:val="24"/>
          <w:szCs w:val="28"/>
        </w:rPr>
        <w:t>основные</w:t>
      </w:r>
      <w:r w:rsidR="009A2E30" w:rsidRPr="00982B1C">
        <w:rPr>
          <w:rFonts w:ascii="Times New Roman" w:eastAsiaTheme="minorHAnsi" w:hAnsi="Times New Roman"/>
          <w:bCs/>
          <w:color w:val="000000"/>
          <w:sz w:val="24"/>
          <w:szCs w:val="28"/>
        </w:rPr>
        <w:t xml:space="preserve"> </w:t>
      </w:r>
      <w:r w:rsidR="00FC67CD" w:rsidRPr="00982B1C">
        <w:rPr>
          <w:rFonts w:ascii="Times New Roman" w:eastAsiaTheme="minorHAnsi" w:hAnsi="Times New Roman"/>
          <w:bCs/>
          <w:color w:val="000000"/>
          <w:sz w:val="24"/>
          <w:szCs w:val="28"/>
        </w:rPr>
        <w:t>этапы поддержки цифровой трансформации от формулирования основных принципов и задач</w:t>
      </w:r>
      <w:r w:rsidR="007D7DC6">
        <w:rPr>
          <w:rFonts w:ascii="Times New Roman" w:eastAsiaTheme="minorHAnsi" w:hAnsi="Times New Roman"/>
          <w:bCs/>
          <w:color w:val="000000"/>
          <w:sz w:val="24"/>
          <w:szCs w:val="28"/>
        </w:rPr>
        <w:t xml:space="preserve"> –</w:t>
      </w:r>
      <w:r w:rsidR="007D7DC6" w:rsidRPr="00982B1C">
        <w:rPr>
          <w:rFonts w:ascii="Times New Roman" w:eastAsiaTheme="minorHAnsi" w:hAnsi="Times New Roman"/>
          <w:bCs/>
          <w:color w:val="000000"/>
          <w:sz w:val="24"/>
          <w:szCs w:val="28"/>
        </w:rPr>
        <w:t xml:space="preserve"> </w:t>
      </w:r>
      <w:r w:rsidR="00FC67CD" w:rsidRPr="00982B1C">
        <w:rPr>
          <w:rFonts w:ascii="Times New Roman" w:eastAsiaTheme="minorHAnsi" w:hAnsi="Times New Roman"/>
          <w:bCs/>
          <w:color w:val="000000"/>
          <w:sz w:val="24"/>
          <w:szCs w:val="28"/>
        </w:rPr>
        <w:t>законы и стратегии – до определения механизмов реализации этих принципов и решения задач – программы и проекты – на национальном уровне</w:t>
      </w:r>
      <w:r>
        <w:rPr>
          <w:rFonts w:ascii="Times New Roman" w:eastAsiaTheme="minorHAnsi" w:hAnsi="Times New Roman"/>
          <w:bCs/>
          <w:color w:val="000000"/>
          <w:sz w:val="24"/>
          <w:szCs w:val="28"/>
        </w:rPr>
        <w:t>;</w:t>
      </w:r>
      <w:r w:rsidR="00FC67CD" w:rsidRPr="00982B1C">
        <w:rPr>
          <w:rFonts w:ascii="Times New Roman" w:eastAsiaTheme="minorHAnsi" w:hAnsi="Times New Roman"/>
          <w:bCs/>
          <w:color w:val="000000"/>
          <w:sz w:val="24"/>
          <w:szCs w:val="28"/>
        </w:rPr>
        <w:t xml:space="preserve"> </w:t>
      </w:r>
    </w:p>
    <w:p w14:paraId="18DD8507" w14:textId="4D696CD1" w:rsidR="003B0937" w:rsidRDefault="00EA0CD8" w:rsidP="00B13578">
      <w:pPr>
        <w:pStyle w:val="af7"/>
        <w:numPr>
          <w:ilvl w:val="0"/>
          <w:numId w:val="40"/>
        </w:numPr>
        <w:shd w:val="clear" w:color="auto" w:fill="FFFFFF" w:themeFill="background1"/>
        <w:tabs>
          <w:tab w:val="left" w:pos="142"/>
          <w:tab w:val="left" w:pos="1134"/>
        </w:tabs>
        <w:spacing w:after="120" w:line="240" w:lineRule="auto"/>
        <w:ind w:left="0" w:firstLine="709"/>
        <w:jc w:val="both"/>
        <w:rPr>
          <w:rFonts w:ascii="Times New Roman" w:hAnsi="Times New Roman"/>
          <w:sz w:val="24"/>
          <w:szCs w:val="24"/>
        </w:rPr>
      </w:pPr>
      <w:r>
        <w:rPr>
          <w:rFonts w:ascii="Times New Roman" w:hAnsi="Times New Roman"/>
          <w:sz w:val="24"/>
          <w:szCs w:val="24"/>
        </w:rPr>
        <w:t>б</w:t>
      </w:r>
      <w:r w:rsidR="003B0937">
        <w:rPr>
          <w:rFonts w:ascii="Times New Roman" w:hAnsi="Times New Roman"/>
          <w:sz w:val="24"/>
          <w:szCs w:val="24"/>
        </w:rPr>
        <w:t xml:space="preserve">ольшинство </w:t>
      </w:r>
      <w:r w:rsidR="00A112B9" w:rsidRPr="0036560F">
        <w:rPr>
          <w:rFonts w:ascii="Times New Roman" w:hAnsi="Times New Roman"/>
          <w:bCs/>
          <w:sz w:val="24"/>
          <w:szCs w:val="24"/>
        </w:rPr>
        <w:t>государств</w:t>
      </w:r>
      <w:r>
        <w:rPr>
          <w:rFonts w:ascii="Times New Roman" w:hAnsi="Times New Roman"/>
          <w:bCs/>
          <w:sz w:val="24"/>
          <w:szCs w:val="24"/>
        </w:rPr>
        <w:t xml:space="preserve"> – участников СНГ</w:t>
      </w:r>
      <w:r w:rsidR="009A2E30">
        <w:rPr>
          <w:rFonts w:ascii="Times New Roman" w:hAnsi="Times New Roman"/>
          <w:sz w:val="24"/>
          <w:szCs w:val="24"/>
        </w:rPr>
        <w:t xml:space="preserve"> </w:t>
      </w:r>
      <w:r w:rsidR="003B0937">
        <w:rPr>
          <w:rFonts w:ascii="Times New Roman" w:hAnsi="Times New Roman"/>
          <w:sz w:val="24"/>
          <w:szCs w:val="24"/>
        </w:rPr>
        <w:t>пред</w:t>
      </w:r>
      <w:r w:rsidR="007D7DC6">
        <w:rPr>
          <w:rFonts w:ascii="Times New Roman" w:hAnsi="Times New Roman"/>
          <w:sz w:val="24"/>
          <w:szCs w:val="24"/>
        </w:rPr>
        <w:t>о</w:t>
      </w:r>
      <w:r w:rsidR="003B0937">
        <w:rPr>
          <w:rFonts w:ascii="Times New Roman" w:hAnsi="Times New Roman"/>
          <w:sz w:val="24"/>
          <w:szCs w:val="24"/>
        </w:rPr>
        <w:t>ставили отраслевые стратегические документы цифровой трансформации электроэнергетики:</w:t>
      </w:r>
      <w:r w:rsidR="00DA35B1">
        <w:rPr>
          <w:rFonts w:ascii="Times New Roman" w:hAnsi="Times New Roman"/>
          <w:sz w:val="24"/>
          <w:szCs w:val="24"/>
        </w:rPr>
        <w:t xml:space="preserve"> </w:t>
      </w:r>
      <w:r w:rsidR="00982B1C">
        <w:rPr>
          <w:rFonts w:ascii="Times New Roman" w:hAnsi="Times New Roman"/>
          <w:sz w:val="24"/>
          <w:szCs w:val="24"/>
        </w:rPr>
        <w:t>к</w:t>
      </w:r>
      <w:r w:rsidR="00DA35B1">
        <w:rPr>
          <w:rFonts w:ascii="Times New Roman" w:hAnsi="Times New Roman"/>
          <w:sz w:val="24"/>
          <w:szCs w:val="24"/>
        </w:rPr>
        <w:t xml:space="preserve">онцепции, </w:t>
      </w:r>
      <w:r w:rsidR="00982B1C">
        <w:rPr>
          <w:rFonts w:ascii="Times New Roman" w:hAnsi="Times New Roman"/>
          <w:sz w:val="24"/>
          <w:szCs w:val="24"/>
        </w:rPr>
        <w:t>с</w:t>
      </w:r>
      <w:r w:rsidR="00DA35B1">
        <w:rPr>
          <w:rFonts w:ascii="Times New Roman" w:hAnsi="Times New Roman"/>
          <w:sz w:val="24"/>
          <w:szCs w:val="24"/>
        </w:rPr>
        <w:t xml:space="preserve">тратегические </w:t>
      </w:r>
      <w:r w:rsidR="00982B1C">
        <w:rPr>
          <w:rFonts w:ascii="Times New Roman" w:hAnsi="Times New Roman"/>
          <w:sz w:val="24"/>
          <w:szCs w:val="24"/>
        </w:rPr>
        <w:t>д</w:t>
      </w:r>
      <w:r w:rsidR="00DA35B1">
        <w:rPr>
          <w:rFonts w:ascii="Times New Roman" w:hAnsi="Times New Roman"/>
          <w:sz w:val="24"/>
          <w:szCs w:val="24"/>
        </w:rPr>
        <w:t xml:space="preserve">орожные карты, </w:t>
      </w:r>
      <w:r w:rsidR="00982B1C">
        <w:rPr>
          <w:rFonts w:ascii="Times New Roman" w:hAnsi="Times New Roman"/>
          <w:sz w:val="24"/>
          <w:szCs w:val="24"/>
        </w:rPr>
        <w:t>п</w:t>
      </w:r>
      <w:r w:rsidR="00DA35B1">
        <w:rPr>
          <w:rFonts w:ascii="Times New Roman" w:hAnsi="Times New Roman"/>
          <w:sz w:val="24"/>
          <w:szCs w:val="24"/>
        </w:rPr>
        <w:t xml:space="preserve">рограммы и </w:t>
      </w:r>
      <w:r w:rsidR="00982B1C">
        <w:rPr>
          <w:rFonts w:ascii="Times New Roman" w:hAnsi="Times New Roman"/>
          <w:sz w:val="24"/>
          <w:szCs w:val="24"/>
        </w:rPr>
        <w:t>п</w:t>
      </w:r>
      <w:r w:rsidR="00DA35B1">
        <w:rPr>
          <w:rFonts w:ascii="Times New Roman" w:hAnsi="Times New Roman"/>
          <w:sz w:val="24"/>
          <w:szCs w:val="24"/>
        </w:rPr>
        <w:t>роекты развития и модернизации отрасли, Правила функционирования оптового рынка</w:t>
      </w:r>
      <w:r w:rsidR="00C4714D">
        <w:rPr>
          <w:rFonts w:ascii="Times New Roman" w:hAnsi="Times New Roman"/>
          <w:sz w:val="24"/>
          <w:szCs w:val="24"/>
        </w:rPr>
        <w:t xml:space="preserve">, </w:t>
      </w:r>
      <w:r w:rsidR="00982B1C">
        <w:rPr>
          <w:rFonts w:ascii="Times New Roman" w:hAnsi="Times New Roman"/>
          <w:sz w:val="24"/>
          <w:szCs w:val="24"/>
        </w:rPr>
        <w:t>с</w:t>
      </w:r>
      <w:r w:rsidR="00C4714D">
        <w:rPr>
          <w:rFonts w:ascii="Times New Roman" w:hAnsi="Times New Roman"/>
          <w:sz w:val="24"/>
          <w:szCs w:val="24"/>
        </w:rPr>
        <w:t>тандарты в области информационно-коммуникационных технологий и автоматизации контроля и управления в электроэнергетике</w:t>
      </w:r>
      <w:r w:rsidR="00DA35B1">
        <w:rPr>
          <w:rFonts w:ascii="Times New Roman" w:hAnsi="Times New Roman"/>
          <w:sz w:val="24"/>
          <w:szCs w:val="24"/>
        </w:rPr>
        <w:t xml:space="preserve">. Анализ этих документов показывает, что </w:t>
      </w:r>
      <w:r w:rsidR="009A2E30">
        <w:rPr>
          <w:rFonts w:ascii="Times New Roman" w:hAnsi="Times New Roman"/>
          <w:sz w:val="24"/>
          <w:szCs w:val="24"/>
        </w:rPr>
        <w:t xml:space="preserve">активизация взаимодействия </w:t>
      </w:r>
      <w:r w:rsidR="00982B1C">
        <w:rPr>
          <w:rFonts w:ascii="Times New Roman" w:hAnsi="Times New Roman"/>
          <w:color w:val="000000" w:themeColor="text1"/>
          <w:sz w:val="24"/>
          <w:szCs w:val="24"/>
        </w:rPr>
        <w:t>у</w:t>
      </w:r>
      <w:r w:rsidR="00DA35B1" w:rsidRPr="003A1942">
        <w:rPr>
          <w:rFonts w:ascii="Times New Roman" w:hAnsi="Times New Roman"/>
          <w:color w:val="000000" w:themeColor="text1"/>
          <w:sz w:val="24"/>
          <w:szCs w:val="24"/>
        </w:rPr>
        <w:t>полномоченны</w:t>
      </w:r>
      <w:r w:rsidR="00DA35B1">
        <w:rPr>
          <w:rFonts w:ascii="Times New Roman" w:hAnsi="Times New Roman"/>
          <w:color w:val="000000" w:themeColor="text1"/>
          <w:sz w:val="24"/>
          <w:szCs w:val="24"/>
        </w:rPr>
        <w:t>х</w:t>
      </w:r>
      <w:r w:rsidR="00DA35B1" w:rsidRPr="003A1942">
        <w:rPr>
          <w:rFonts w:ascii="Times New Roman" w:hAnsi="Times New Roman"/>
          <w:color w:val="000000" w:themeColor="text1"/>
          <w:sz w:val="24"/>
          <w:szCs w:val="24"/>
        </w:rPr>
        <w:t xml:space="preserve"> орган</w:t>
      </w:r>
      <w:r w:rsidR="00DA35B1">
        <w:rPr>
          <w:rFonts w:ascii="Times New Roman" w:hAnsi="Times New Roman"/>
          <w:color w:val="000000" w:themeColor="text1"/>
          <w:sz w:val="24"/>
          <w:szCs w:val="24"/>
        </w:rPr>
        <w:t>ов</w:t>
      </w:r>
      <w:r w:rsidR="00DA35B1" w:rsidRPr="003A1942">
        <w:rPr>
          <w:rFonts w:ascii="Times New Roman" w:hAnsi="Times New Roman"/>
          <w:color w:val="000000" w:themeColor="text1"/>
          <w:sz w:val="24"/>
          <w:szCs w:val="24"/>
        </w:rPr>
        <w:t xml:space="preserve"> государств</w:t>
      </w:r>
      <w:r>
        <w:rPr>
          <w:rFonts w:ascii="Times New Roman" w:hAnsi="Times New Roman"/>
          <w:color w:val="000000" w:themeColor="text1"/>
          <w:sz w:val="24"/>
          <w:szCs w:val="24"/>
        </w:rPr>
        <w:t xml:space="preserve"> </w:t>
      </w:r>
      <w:r w:rsidR="00DA35B1" w:rsidRPr="003A1942">
        <w:rPr>
          <w:rFonts w:ascii="Times New Roman" w:hAnsi="Times New Roman"/>
          <w:sz w:val="24"/>
          <w:szCs w:val="24"/>
        </w:rPr>
        <w:t>–</w:t>
      </w:r>
      <w:r>
        <w:rPr>
          <w:rFonts w:ascii="Times New Roman" w:hAnsi="Times New Roman"/>
          <w:sz w:val="24"/>
          <w:szCs w:val="24"/>
        </w:rPr>
        <w:t xml:space="preserve"> </w:t>
      </w:r>
      <w:r w:rsidR="00DA35B1" w:rsidRPr="003A1942">
        <w:rPr>
          <w:rFonts w:ascii="Times New Roman" w:hAnsi="Times New Roman"/>
          <w:color w:val="000000" w:themeColor="text1"/>
          <w:sz w:val="24"/>
          <w:szCs w:val="24"/>
        </w:rPr>
        <w:t>участник</w:t>
      </w:r>
      <w:r w:rsidR="00C4714D">
        <w:rPr>
          <w:rFonts w:ascii="Times New Roman" w:hAnsi="Times New Roman"/>
          <w:color w:val="000000" w:themeColor="text1"/>
          <w:sz w:val="24"/>
          <w:szCs w:val="24"/>
        </w:rPr>
        <w:t>ов</w:t>
      </w:r>
      <w:r w:rsidR="00DA35B1" w:rsidRPr="003A1942">
        <w:rPr>
          <w:rFonts w:ascii="Times New Roman" w:hAnsi="Times New Roman"/>
          <w:color w:val="000000" w:themeColor="text1"/>
          <w:sz w:val="24"/>
          <w:szCs w:val="24"/>
        </w:rPr>
        <w:t xml:space="preserve"> СНГ по вопросам цифровой </w:t>
      </w:r>
      <w:r w:rsidR="00C4714D" w:rsidRPr="003A1942">
        <w:rPr>
          <w:rFonts w:ascii="Times New Roman" w:hAnsi="Times New Roman"/>
          <w:color w:val="000000" w:themeColor="text1"/>
          <w:sz w:val="24"/>
          <w:szCs w:val="24"/>
        </w:rPr>
        <w:t>трансформации элект</w:t>
      </w:r>
      <w:r w:rsidR="00C4714D" w:rsidRPr="00E5371C">
        <w:rPr>
          <w:rFonts w:ascii="Times New Roman" w:hAnsi="Times New Roman"/>
          <w:color w:val="000000" w:themeColor="text1"/>
          <w:sz w:val="24"/>
          <w:szCs w:val="24"/>
          <w:shd w:val="clear" w:color="auto" w:fill="FFFFFF" w:themeFill="background1"/>
        </w:rPr>
        <w:t>ро</w:t>
      </w:r>
      <w:r w:rsidR="00982B1C" w:rsidRPr="00E5371C">
        <w:rPr>
          <w:rFonts w:ascii="Times New Roman" w:hAnsi="Times New Roman"/>
          <w:color w:val="000000" w:themeColor="text1"/>
          <w:sz w:val="24"/>
          <w:szCs w:val="24"/>
          <w:shd w:val="clear" w:color="auto" w:fill="FFFFFF" w:themeFill="background1"/>
        </w:rPr>
        <w:t>э</w:t>
      </w:r>
      <w:r w:rsidR="00C4714D" w:rsidRPr="00E5371C">
        <w:rPr>
          <w:rFonts w:ascii="Times New Roman" w:hAnsi="Times New Roman"/>
          <w:color w:val="000000" w:themeColor="text1"/>
          <w:sz w:val="24"/>
          <w:szCs w:val="24"/>
          <w:shd w:val="clear" w:color="auto" w:fill="FFFFFF" w:themeFill="background1"/>
        </w:rPr>
        <w:t>нерге</w:t>
      </w:r>
      <w:r w:rsidR="00C4714D" w:rsidRPr="003A1942">
        <w:rPr>
          <w:rFonts w:ascii="Times New Roman" w:hAnsi="Times New Roman"/>
          <w:color w:val="000000" w:themeColor="text1"/>
          <w:sz w:val="24"/>
          <w:szCs w:val="24"/>
        </w:rPr>
        <w:t>тики</w:t>
      </w:r>
      <w:r w:rsidR="00DA35B1">
        <w:rPr>
          <w:rFonts w:ascii="Times New Roman" w:hAnsi="Times New Roman"/>
          <w:sz w:val="24"/>
          <w:szCs w:val="24"/>
        </w:rPr>
        <w:t xml:space="preserve"> </w:t>
      </w:r>
      <w:r w:rsidR="00C4714D">
        <w:rPr>
          <w:rFonts w:ascii="Times New Roman" w:hAnsi="Times New Roman"/>
          <w:sz w:val="24"/>
          <w:szCs w:val="24"/>
        </w:rPr>
        <w:t xml:space="preserve">в области согласования и гармонизации предлагаемых стратегических документов и стандартов </w:t>
      </w:r>
      <w:r w:rsidR="009A2E30">
        <w:rPr>
          <w:rFonts w:ascii="Times New Roman" w:hAnsi="Times New Roman"/>
          <w:sz w:val="24"/>
          <w:szCs w:val="24"/>
        </w:rPr>
        <w:t xml:space="preserve">внесла </w:t>
      </w:r>
      <w:r w:rsidR="00C4714D">
        <w:rPr>
          <w:rFonts w:ascii="Times New Roman" w:hAnsi="Times New Roman"/>
          <w:sz w:val="24"/>
          <w:szCs w:val="24"/>
        </w:rPr>
        <w:t>бы существенный вклад в укрепление как национа</w:t>
      </w:r>
      <w:r w:rsidR="001B381D">
        <w:rPr>
          <w:rFonts w:ascii="Times New Roman" w:hAnsi="Times New Roman"/>
          <w:sz w:val="24"/>
          <w:szCs w:val="24"/>
        </w:rPr>
        <w:t>льных секторов электроэнергетики</w:t>
      </w:r>
      <w:r w:rsidR="00982B1C">
        <w:rPr>
          <w:rFonts w:ascii="Times New Roman" w:hAnsi="Times New Roman"/>
          <w:sz w:val="24"/>
          <w:szCs w:val="24"/>
        </w:rPr>
        <w:t>,</w:t>
      </w:r>
      <w:r w:rsidR="001B381D">
        <w:rPr>
          <w:rFonts w:ascii="Times New Roman" w:hAnsi="Times New Roman"/>
          <w:sz w:val="24"/>
          <w:szCs w:val="24"/>
        </w:rPr>
        <w:t xml:space="preserve"> так</w:t>
      </w:r>
      <w:r w:rsidR="00982B1C">
        <w:rPr>
          <w:rFonts w:ascii="Times New Roman" w:hAnsi="Times New Roman"/>
          <w:sz w:val="24"/>
          <w:szCs w:val="24"/>
        </w:rPr>
        <w:t xml:space="preserve"> </w:t>
      </w:r>
      <w:r w:rsidR="001B381D">
        <w:rPr>
          <w:rFonts w:ascii="Times New Roman" w:hAnsi="Times New Roman"/>
          <w:sz w:val="24"/>
          <w:szCs w:val="24"/>
        </w:rPr>
        <w:t xml:space="preserve">и в более согласованное и эффективное развитие </w:t>
      </w:r>
      <w:r w:rsidR="004B5DF8">
        <w:rPr>
          <w:rFonts w:ascii="Times New Roman" w:hAnsi="Times New Roman"/>
          <w:sz w:val="24"/>
          <w:szCs w:val="24"/>
        </w:rPr>
        <w:t xml:space="preserve">общего </w:t>
      </w:r>
      <w:r w:rsidR="00982B1C">
        <w:rPr>
          <w:rFonts w:ascii="Times New Roman" w:hAnsi="Times New Roman"/>
          <w:sz w:val="24"/>
          <w:szCs w:val="24"/>
        </w:rPr>
        <w:t>энергетического</w:t>
      </w:r>
      <w:r w:rsidR="001B381D">
        <w:rPr>
          <w:rFonts w:ascii="Times New Roman" w:hAnsi="Times New Roman"/>
          <w:sz w:val="24"/>
          <w:szCs w:val="24"/>
        </w:rPr>
        <w:t xml:space="preserve"> потенциала </w:t>
      </w:r>
      <w:r>
        <w:rPr>
          <w:rFonts w:ascii="Times New Roman" w:hAnsi="Times New Roman"/>
          <w:sz w:val="24"/>
          <w:szCs w:val="24"/>
        </w:rPr>
        <w:t>государств – участников СНГ;</w:t>
      </w:r>
    </w:p>
    <w:p w14:paraId="05452601" w14:textId="3869B2D5" w:rsidR="001B381D" w:rsidRPr="00E5371C" w:rsidRDefault="00EA0CD8" w:rsidP="00B13578">
      <w:pPr>
        <w:pStyle w:val="af7"/>
        <w:numPr>
          <w:ilvl w:val="0"/>
          <w:numId w:val="40"/>
        </w:numPr>
        <w:shd w:val="clear" w:color="auto" w:fill="FFFFFF" w:themeFill="background1"/>
        <w:tabs>
          <w:tab w:val="left" w:pos="142"/>
          <w:tab w:val="left" w:pos="1134"/>
        </w:tabs>
        <w:spacing w:after="120" w:line="240" w:lineRule="auto"/>
        <w:ind w:left="0" w:firstLine="709"/>
        <w:jc w:val="both"/>
        <w:rPr>
          <w:rFonts w:ascii="Times New Roman" w:hAnsi="Times New Roman"/>
          <w:sz w:val="24"/>
          <w:szCs w:val="24"/>
        </w:rPr>
      </w:pPr>
      <w:r>
        <w:rPr>
          <w:rFonts w:ascii="Times New Roman" w:hAnsi="Times New Roman"/>
          <w:sz w:val="24"/>
          <w:szCs w:val="24"/>
        </w:rPr>
        <w:t>б</w:t>
      </w:r>
      <w:r w:rsidR="009A2E30">
        <w:rPr>
          <w:rFonts w:ascii="Times New Roman" w:hAnsi="Times New Roman"/>
          <w:sz w:val="24"/>
          <w:szCs w:val="24"/>
        </w:rPr>
        <w:t>ольшинство э</w:t>
      </w:r>
      <w:r w:rsidR="00B4487F" w:rsidRPr="00E5371C">
        <w:rPr>
          <w:rFonts w:ascii="Times New Roman" w:hAnsi="Times New Roman"/>
          <w:sz w:val="24"/>
          <w:szCs w:val="24"/>
        </w:rPr>
        <w:t>нергетически</w:t>
      </w:r>
      <w:r w:rsidR="009A2E30">
        <w:rPr>
          <w:rFonts w:ascii="Times New Roman" w:hAnsi="Times New Roman"/>
          <w:sz w:val="24"/>
          <w:szCs w:val="24"/>
        </w:rPr>
        <w:t>х</w:t>
      </w:r>
      <w:r w:rsidR="00B4487F" w:rsidRPr="00E5371C">
        <w:rPr>
          <w:rFonts w:ascii="Times New Roman" w:hAnsi="Times New Roman"/>
          <w:sz w:val="24"/>
          <w:szCs w:val="24"/>
        </w:rPr>
        <w:t xml:space="preserve"> </w:t>
      </w:r>
      <w:r w:rsidR="009A2E30" w:rsidRPr="00E5371C">
        <w:rPr>
          <w:rFonts w:ascii="Times New Roman" w:hAnsi="Times New Roman"/>
          <w:sz w:val="24"/>
          <w:szCs w:val="24"/>
        </w:rPr>
        <w:t>компан</w:t>
      </w:r>
      <w:r>
        <w:rPr>
          <w:rFonts w:ascii="Times New Roman" w:hAnsi="Times New Roman"/>
          <w:sz w:val="24"/>
          <w:szCs w:val="24"/>
        </w:rPr>
        <w:t>ий государств – участников СНГ</w:t>
      </w:r>
      <w:r w:rsidR="005B2EB2" w:rsidRPr="00E5371C">
        <w:rPr>
          <w:rFonts w:ascii="Times New Roman" w:hAnsi="Times New Roman"/>
          <w:sz w:val="24"/>
          <w:szCs w:val="24"/>
        </w:rPr>
        <w:t xml:space="preserve"> представили стратегические документы</w:t>
      </w:r>
      <w:r w:rsidR="0036560F" w:rsidRPr="00E5371C">
        <w:rPr>
          <w:rFonts w:ascii="Times New Roman" w:hAnsi="Times New Roman"/>
          <w:sz w:val="24"/>
          <w:szCs w:val="24"/>
        </w:rPr>
        <w:t>,</w:t>
      </w:r>
      <w:r w:rsidR="005B2EB2" w:rsidRPr="00E5371C">
        <w:rPr>
          <w:rFonts w:ascii="Times New Roman" w:hAnsi="Times New Roman"/>
          <w:sz w:val="24"/>
          <w:szCs w:val="24"/>
        </w:rPr>
        <w:t xml:space="preserve"> а также конкретные проекты цифровой трансформации</w:t>
      </w:r>
      <w:r w:rsidR="009A2E30">
        <w:rPr>
          <w:rFonts w:ascii="Times New Roman" w:hAnsi="Times New Roman"/>
          <w:sz w:val="24"/>
          <w:szCs w:val="24"/>
        </w:rPr>
        <w:t xml:space="preserve">. </w:t>
      </w:r>
      <w:r w:rsidR="005B2EB2" w:rsidRPr="00E5371C">
        <w:rPr>
          <w:rFonts w:ascii="Times New Roman" w:hAnsi="Times New Roman"/>
          <w:sz w:val="24"/>
          <w:szCs w:val="24"/>
        </w:rPr>
        <w:t xml:space="preserve">Эти </w:t>
      </w:r>
      <w:r w:rsidR="0036560F" w:rsidRPr="00E5371C">
        <w:rPr>
          <w:rFonts w:ascii="Times New Roman" w:hAnsi="Times New Roman"/>
          <w:sz w:val="24"/>
          <w:szCs w:val="24"/>
        </w:rPr>
        <w:t>документы учитывают</w:t>
      </w:r>
      <w:r w:rsidR="005B2EB2" w:rsidRPr="00E5371C">
        <w:rPr>
          <w:rFonts w:ascii="Times New Roman" w:hAnsi="Times New Roman"/>
          <w:sz w:val="24"/>
          <w:szCs w:val="24"/>
        </w:rPr>
        <w:t xml:space="preserve"> реалии и тренды развития электроэнергетики, такие как интеграция в</w:t>
      </w:r>
      <w:r w:rsidR="00982B1C" w:rsidRPr="00E5371C">
        <w:rPr>
          <w:rFonts w:ascii="Times New Roman" w:hAnsi="Times New Roman"/>
          <w:sz w:val="24"/>
          <w:szCs w:val="24"/>
        </w:rPr>
        <w:t xml:space="preserve"> энергосистему </w:t>
      </w:r>
      <w:r w:rsidR="005B2EB2" w:rsidRPr="00E5371C">
        <w:rPr>
          <w:rFonts w:ascii="Times New Roman" w:hAnsi="Times New Roman"/>
          <w:sz w:val="24"/>
          <w:szCs w:val="24"/>
        </w:rPr>
        <w:t xml:space="preserve">генерации на основе </w:t>
      </w:r>
      <w:r w:rsidR="007D7DC6" w:rsidRPr="00E5371C">
        <w:rPr>
          <w:rFonts w:ascii="Times New Roman" w:hAnsi="Times New Roman"/>
          <w:sz w:val="24"/>
          <w:szCs w:val="24"/>
        </w:rPr>
        <w:t>ВИЭ</w:t>
      </w:r>
      <w:r w:rsidR="0036560F" w:rsidRPr="00E5371C">
        <w:rPr>
          <w:rFonts w:ascii="Times New Roman" w:hAnsi="Times New Roman"/>
          <w:sz w:val="24"/>
          <w:szCs w:val="24"/>
        </w:rPr>
        <w:t>, появление</w:t>
      </w:r>
      <w:r w:rsidR="005B2EB2" w:rsidRPr="00E5371C">
        <w:rPr>
          <w:rFonts w:ascii="Times New Roman" w:hAnsi="Times New Roman"/>
          <w:sz w:val="24"/>
          <w:szCs w:val="24"/>
          <w:lang w:eastAsia="ru-RU"/>
        </w:rPr>
        <w:t xml:space="preserve"> в сети </w:t>
      </w:r>
      <w:r w:rsidR="005657DE" w:rsidRPr="00E5371C">
        <w:rPr>
          <w:rFonts w:ascii="Times New Roman" w:hAnsi="Times New Roman"/>
          <w:sz w:val="24"/>
          <w:szCs w:val="24"/>
          <w:lang w:eastAsia="ru-RU"/>
        </w:rPr>
        <w:t>двунаправленных</w:t>
      </w:r>
      <w:r w:rsidR="005B2EB2" w:rsidRPr="00E5371C">
        <w:rPr>
          <w:rFonts w:ascii="Times New Roman" w:hAnsi="Times New Roman"/>
          <w:sz w:val="24"/>
          <w:szCs w:val="24"/>
          <w:lang w:eastAsia="ru-RU"/>
        </w:rPr>
        <w:t xml:space="preserve"> потоков </w:t>
      </w:r>
      <w:r w:rsidR="004B5DF8" w:rsidRPr="00E5371C">
        <w:rPr>
          <w:rFonts w:ascii="Times New Roman" w:hAnsi="Times New Roman"/>
          <w:sz w:val="24"/>
          <w:szCs w:val="24"/>
          <w:lang w:eastAsia="ru-RU"/>
        </w:rPr>
        <w:t>электро</w:t>
      </w:r>
      <w:r w:rsidR="005B2EB2" w:rsidRPr="00E5371C">
        <w:rPr>
          <w:rFonts w:ascii="Times New Roman" w:hAnsi="Times New Roman"/>
          <w:sz w:val="24"/>
          <w:szCs w:val="24"/>
          <w:lang w:eastAsia="ru-RU"/>
        </w:rPr>
        <w:t xml:space="preserve">энергии, регулирование спроса в режиме реального времени, </w:t>
      </w:r>
      <w:r w:rsidR="004B5DF8" w:rsidRPr="00E5371C">
        <w:rPr>
          <w:rFonts w:ascii="Times New Roman" w:hAnsi="Times New Roman"/>
          <w:sz w:val="24"/>
          <w:szCs w:val="24"/>
          <w:lang w:eastAsia="ru-RU"/>
        </w:rPr>
        <w:t>повышения эффективности производства, передачи и распределения электроэнергии</w:t>
      </w:r>
      <w:r w:rsidR="005B2EB2" w:rsidRPr="00E5371C">
        <w:rPr>
          <w:rFonts w:ascii="Times New Roman" w:hAnsi="Times New Roman"/>
          <w:sz w:val="24"/>
          <w:szCs w:val="24"/>
          <w:lang w:eastAsia="ru-RU"/>
        </w:rPr>
        <w:t xml:space="preserve">, а также повышения </w:t>
      </w:r>
      <w:r w:rsidR="00505028" w:rsidRPr="00E5371C">
        <w:rPr>
          <w:rFonts w:ascii="Times New Roman" w:hAnsi="Times New Roman"/>
          <w:sz w:val="24"/>
          <w:szCs w:val="24"/>
          <w:lang w:eastAsia="ru-RU"/>
        </w:rPr>
        <w:t xml:space="preserve">результативности </w:t>
      </w:r>
      <w:r w:rsidR="005B2EB2" w:rsidRPr="00E5371C">
        <w:rPr>
          <w:rFonts w:ascii="Times New Roman" w:hAnsi="Times New Roman"/>
          <w:sz w:val="24"/>
          <w:szCs w:val="24"/>
          <w:lang w:eastAsia="ru-RU"/>
        </w:rPr>
        <w:t>будущих инвестиций в инфраструктуру</w:t>
      </w:r>
      <w:r w:rsidR="0036560F" w:rsidRPr="00E5371C">
        <w:rPr>
          <w:rFonts w:ascii="Times New Roman" w:hAnsi="Times New Roman"/>
          <w:sz w:val="24"/>
          <w:szCs w:val="24"/>
          <w:lang w:eastAsia="ru-RU"/>
        </w:rPr>
        <w:t>. В условиях параллельной работы энергосистем государств</w:t>
      </w:r>
      <w:r>
        <w:rPr>
          <w:rFonts w:ascii="Times New Roman" w:hAnsi="Times New Roman"/>
          <w:sz w:val="24"/>
          <w:szCs w:val="24"/>
          <w:lang w:eastAsia="ru-RU"/>
        </w:rPr>
        <w:t xml:space="preserve"> </w:t>
      </w:r>
      <w:r w:rsidR="00B84270" w:rsidRPr="00E5371C">
        <w:rPr>
          <w:rFonts w:ascii="Times New Roman" w:hAnsi="Times New Roman"/>
          <w:sz w:val="24"/>
          <w:szCs w:val="24"/>
          <w:lang w:eastAsia="ru-RU"/>
        </w:rPr>
        <w:t>–</w:t>
      </w:r>
      <w:r>
        <w:rPr>
          <w:rFonts w:ascii="Times New Roman" w:hAnsi="Times New Roman"/>
          <w:sz w:val="24"/>
          <w:szCs w:val="24"/>
          <w:lang w:eastAsia="ru-RU"/>
        </w:rPr>
        <w:t xml:space="preserve"> </w:t>
      </w:r>
      <w:r w:rsidR="0036560F" w:rsidRPr="00E5371C">
        <w:rPr>
          <w:rFonts w:ascii="Times New Roman" w:hAnsi="Times New Roman"/>
          <w:sz w:val="24"/>
          <w:szCs w:val="24"/>
          <w:lang w:eastAsia="ru-RU"/>
        </w:rPr>
        <w:t xml:space="preserve">участников СНГ </w:t>
      </w:r>
      <w:r w:rsidR="00505028" w:rsidRPr="00E5371C">
        <w:rPr>
          <w:rFonts w:ascii="Times New Roman" w:hAnsi="Times New Roman"/>
          <w:sz w:val="24"/>
          <w:szCs w:val="24"/>
          <w:lang w:eastAsia="ru-RU"/>
        </w:rPr>
        <w:t xml:space="preserve">совместное решение </w:t>
      </w:r>
      <w:r w:rsidR="0036560F" w:rsidRPr="00E5371C">
        <w:rPr>
          <w:rFonts w:ascii="Times New Roman" w:hAnsi="Times New Roman"/>
          <w:sz w:val="24"/>
          <w:szCs w:val="24"/>
          <w:lang w:eastAsia="ru-RU"/>
        </w:rPr>
        <w:t>всего комплекса задач, стоящих перед энергокомпаниями</w:t>
      </w:r>
      <w:r w:rsidR="00CC5524">
        <w:rPr>
          <w:rFonts w:ascii="Times New Roman" w:hAnsi="Times New Roman"/>
          <w:sz w:val="24"/>
          <w:szCs w:val="24"/>
          <w:lang w:eastAsia="ru-RU"/>
        </w:rPr>
        <w:t>, как предствляется,</w:t>
      </w:r>
      <w:r w:rsidR="0036560F" w:rsidRPr="00E5371C">
        <w:rPr>
          <w:rFonts w:ascii="Times New Roman" w:hAnsi="Times New Roman"/>
          <w:sz w:val="24"/>
          <w:szCs w:val="24"/>
          <w:lang w:eastAsia="ru-RU"/>
        </w:rPr>
        <w:t xml:space="preserve"> </w:t>
      </w:r>
      <w:r w:rsidR="00CC5524" w:rsidRPr="00E5371C">
        <w:rPr>
          <w:rFonts w:ascii="Times New Roman" w:hAnsi="Times New Roman"/>
          <w:sz w:val="24"/>
          <w:szCs w:val="24"/>
          <w:lang w:eastAsia="ru-RU"/>
        </w:rPr>
        <w:t>должн</w:t>
      </w:r>
      <w:r w:rsidR="00CC5524">
        <w:rPr>
          <w:rFonts w:ascii="Times New Roman" w:hAnsi="Times New Roman"/>
          <w:sz w:val="24"/>
          <w:szCs w:val="24"/>
          <w:lang w:eastAsia="ru-RU"/>
        </w:rPr>
        <w:t>о</w:t>
      </w:r>
      <w:r w:rsidR="00CC5524" w:rsidRPr="00E5371C">
        <w:rPr>
          <w:rFonts w:ascii="Times New Roman" w:hAnsi="Times New Roman"/>
          <w:sz w:val="24"/>
          <w:szCs w:val="24"/>
          <w:lang w:eastAsia="ru-RU"/>
        </w:rPr>
        <w:t xml:space="preserve"> </w:t>
      </w:r>
      <w:r w:rsidR="0036560F" w:rsidRPr="00E5371C">
        <w:rPr>
          <w:rFonts w:ascii="Times New Roman" w:hAnsi="Times New Roman"/>
          <w:sz w:val="24"/>
          <w:szCs w:val="24"/>
          <w:lang w:eastAsia="ru-RU"/>
        </w:rPr>
        <w:t xml:space="preserve">быть в центре сотрудничества </w:t>
      </w:r>
      <w:r w:rsidR="00A112B9" w:rsidRPr="00E5371C">
        <w:rPr>
          <w:rFonts w:ascii="Times New Roman" w:hAnsi="Times New Roman"/>
          <w:bCs/>
          <w:sz w:val="24"/>
          <w:szCs w:val="24"/>
        </w:rPr>
        <w:t>государств</w:t>
      </w:r>
      <w:r w:rsidR="0036560F" w:rsidRPr="00E5371C">
        <w:rPr>
          <w:rFonts w:ascii="Times New Roman" w:hAnsi="Times New Roman"/>
          <w:sz w:val="24"/>
          <w:szCs w:val="24"/>
          <w:lang w:eastAsia="ru-RU"/>
        </w:rPr>
        <w:t xml:space="preserve"> в области электроэнергетики. </w:t>
      </w:r>
    </w:p>
    <w:p w14:paraId="5F5E6C2F" w14:textId="4A91A583" w:rsidR="0036560F" w:rsidRDefault="0036560F" w:rsidP="00EC2657">
      <w:pPr>
        <w:tabs>
          <w:tab w:val="left" w:pos="142"/>
          <w:tab w:val="left" w:pos="1134"/>
        </w:tabs>
        <w:spacing w:after="120" w:line="240" w:lineRule="auto"/>
        <w:ind w:firstLine="709"/>
        <w:rPr>
          <w:rFonts w:ascii="Times New Roman" w:hAnsi="Times New Roman" w:cs="Times New Roman"/>
          <w:bCs/>
          <w:sz w:val="24"/>
          <w:szCs w:val="24"/>
        </w:rPr>
      </w:pPr>
      <w:r>
        <w:rPr>
          <w:rFonts w:ascii="Times New Roman" w:eastAsia="Calibri" w:hAnsi="Times New Roman" w:cs="Times New Roman"/>
          <w:sz w:val="24"/>
          <w:szCs w:val="24"/>
        </w:rPr>
        <w:t xml:space="preserve">Из </w:t>
      </w:r>
      <w:r w:rsidR="009261D4">
        <w:rPr>
          <w:rFonts w:ascii="Times New Roman" w:eastAsia="Calibri" w:hAnsi="Times New Roman" w:cs="Times New Roman"/>
          <w:sz w:val="24"/>
          <w:szCs w:val="24"/>
        </w:rPr>
        <w:t xml:space="preserve">анализа данных </w:t>
      </w:r>
      <w:r w:rsidR="00EA0CD8">
        <w:rPr>
          <w:rFonts w:ascii="Times New Roman" w:eastAsia="Calibri" w:hAnsi="Times New Roman" w:cs="Times New Roman"/>
          <w:sz w:val="24"/>
          <w:szCs w:val="24"/>
        </w:rPr>
        <w:t>т</w:t>
      </w:r>
      <w:r>
        <w:rPr>
          <w:rFonts w:ascii="Times New Roman" w:eastAsia="Calibri" w:hAnsi="Times New Roman" w:cs="Times New Roman"/>
          <w:sz w:val="24"/>
          <w:szCs w:val="24"/>
        </w:rPr>
        <w:t xml:space="preserve">аблицы </w:t>
      </w:r>
      <w:r w:rsidR="00120D95">
        <w:rPr>
          <w:rFonts w:ascii="Times New Roman" w:eastAsia="Calibri" w:hAnsi="Times New Roman" w:cs="Times New Roman"/>
          <w:sz w:val="24"/>
          <w:szCs w:val="24"/>
        </w:rPr>
        <w:t>3</w:t>
      </w:r>
      <w:r w:rsidRPr="0036560F">
        <w:rPr>
          <w:rFonts w:ascii="Times New Roman" w:eastAsia="Calibri" w:hAnsi="Times New Roman" w:cs="Times New Roman"/>
          <w:sz w:val="24"/>
          <w:szCs w:val="24"/>
        </w:rPr>
        <w:t xml:space="preserve"> </w:t>
      </w:r>
      <w:r>
        <w:rPr>
          <w:rFonts w:ascii="Times New Roman" w:eastAsia="Calibri" w:hAnsi="Times New Roman" w:cs="Times New Roman"/>
          <w:sz w:val="24"/>
          <w:szCs w:val="24"/>
        </w:rPr>
        <w:t>следует, что</w:t>
      </w:r>
      <w:r w:rsidR="00EC2657">
        <w:rPr>
          <w:rFonts w:ascii="Times New Roman" w:eastAsia="Calibri" w:hAnsi="Times New Roman" w:cs="Times New Roman"/>
          <w:sz w:val="24"/>
          <w:szCs w:val="24"/>
        </w:rPr>
        <w:t xml:space="preserve"> </w:t>
      </w:r>
      <w:r w:rsidR="00EA0CD8">
        <w:rPr>
          <w:rFonts w:ascii="Times New Roman" w:hAnsi="Times New Roman" w:cs="Times New Roman"/>
          <w:sz w:val="24"/>
          <w:szCs w:val="24"/>
        </w:rPr>
        <w:t>в</w:t>
      </w:r>
      <w:r w:rsidR="00043FB3" w:rsidRPr="004B7B9C">
        <w:rPr>
          <w:rFonts w:ascii="Times New Roman" w:hAnsi="Times New Roman" w:cs="Times New Roman"/>
          <w:sz w:val="24"/>
          <w:szCs w:val="24"/>
        </w:rPr>
        <w:t xml:space="preserve"> </w:t>
      </w:r>
      <w:r w:rsidR="00043FB3" w:rsidRPr="004B7B9C">
        <w:rPr>
          <w:rFonts w:ascii="Times New Roman" w:hAnsi="Times New Roman" w:cs="Times New Roman"/>
          <w:bCs/>
          <w:sz w:val="24"/>
          <w:szCs w:val="24"/>
        </w:rPr>
        <w:t>государствах</w:t>
      </w:r>
      <w:r w:rsidR="00EA0CD8">
        <w:rPr>
          <w:rFonts w:ascii="Times New Roman" w:hAnsi="Times New Roman" w:cs="Times New Roman"/>
          <w:bCs/>
          <w:sz w:val="24"/>
          <w:szCs w:val="24"/>
        </w:rPr>
        <w:t xml:space="preserve"> </w:t>
      </w:r>
      <w:r w:rsidR="007D7DC6" w:rsidRPr="004B7B9C">
        <w:rPr>
          <w:rFonts w:ascii="Times New Roman" w:hAnsi="Times New Roman" w:cs="Times New Roman"/>
          <w:bCs/>
          <w:sz w:val="24"/>
          <w:szCs w:val="24"/>
        </w:rPr>
        <w:t>–</w:t>
      </w:r>
      <w:r w:rsidR="00EA0CD8">
        <w:rPr>
          <w:rFonts w:ascii="Times New Roman" w:hAnsi="Times New Roman" w:cs="Times New Roman"/>
          <w:bCs/>
          <w:sz w:val="24"/>
          <w:szCs w:val="24"/>
        </w:rPr>
        <w:t xml:space="preserve"> </w:t>
      </w:r>
      <w:r w:rsidR="00043FB3" w:rsidRPr="004B7B9C">
        <w:rPr>
          <w:rFonts w:ascii="Times New Roman" w:hAnsi="Times New Roman" w:cs="Times New Roman"/>
          <w:bCs/>
          <w:sz w:val="24"/>
          <w:szCs w:val="24"/>
        </w:rPr>
        <w:t>участниках СНГ</w:t>
      </w:r>
      <w:r w:rsidR="00043FB3" w:rsidRPr="004B7B9C">
        <w:rPr>
          <w:rFonts w:ascii="Times New Roman" w:eastAsia="Calibri" w:hAnsi="Times New Roman" w:cs="Times New Roman"/>
          <w:sz w:val="24"/>
          <w:szCs w:val="24"/>
        </w:rPr>
        <w:t xml:space="preserve"> </w:t>
      </w:r>
      <w:r w:rsidRPr="004B7B9C">
        <w:rPr>
          <w:rFonts w:ascii="Times New Roman" w:eastAsia="Calibri" w:hAnsi="Times New Roman" w:cs="Times New Roman"/>
          <w:sz w:val="24"/>
          <w:szCs w:val="24"/>
        </w:rPr>
        <w:t xml:space="preserve">цели </w:t>
      </w:r>
      <w:r w:rsidRPr="004B7B9C">
        <w:rPr>
          <w:rFonts w:ascii="Times New Roman" w:hAnsi="Times New Roman" w:cs="Times New Roman"/>
          <w:sz w:val="24"/>
          <w:szCs w:val="24"/>
        </w:rPr>
        <w:t xml:space="preserve">цифровой </w:t>
      </w:r>
      <w:r w:rsidRPr="00C8505C">
        <w:rPr>
          <w:rFonts w:ascii="Times New Roman" w:hAnsi="Times New Roman" w:cs="Times New Roman"/>
          <w:sz w:val="24"/>
          <w:szCs w:val="24"/>
        </w:rPr>
        <w:t xml:space="preserve">трансформации </w:t>
      </w:r>
      <w:r w:rsidR="00CC5524" w:rsidRPr="00E5371C">
        <w:rPr>
          <w:rFonts w:ascii="Times New Roman" w:hAnsi="Times New Roman" w:cs="Times New Roman"/>
          <w:b/>
          <w:sz w:val="24"/>
          <w:szCs w:val="24"/>
        </w:rPr>
        <w:t>(на государственном уровне)</w:t>
      </w:r>
      <w:r w:rsidR="00CC5524">
        <w:rPr>
          <w:rFonts w:ascii="Times New Roman" w:hAnsi="Times New Roman" w:cs="Times New Roman"/>
          <w:sz w:val="24"/>
          <w:szCs w:val="24"/>
        </w:rPr>
        <w:t xml:space="preserve"> </w:t>
      </w:r>
      <w:r w:rsidR="009261D4" w:rsidRPr="004B7B9C">
        <w:rPr>
          <w:rFonts w:ascii="Times New Roman" w:hAnsi="Times New Roman" w:cs="Times New Roman"/>
          <w:bCs/>
          <w:sz w:val="24"/>
          <w:szCs w:val="24"/>
        </w:rPr>
        <w:t>можно в обобщенном виде представить, как:</w:t>
      </w:r>
    </w:p>
    <w:p w14:paraId="44693179" w14:textId="77777777" w:rsidR="009261D4" w:rsidRPr="009261D4" w:rsidRDefault="00CC5524" w:rsidP="00B13578">
      <w:pPr>
        <w:pStyle w:val="aff"/>
        <w:numPr>
          <w:ilvl w:val="0"/>
          <w:numId w:val="41"/>
        </w:numPr>
        <w:tabs>
          <w:tab w:val="left" w:pos="142"/>
          <w:tab w:val="left" w:pos="1134"/>
        </w:tabs>
        <w:spacing w:before="0" w:beforeAutospacing="0" w:after="0" w:afterAutospacing="0"/>
        <w:ind w:left="0" w:firstLine="709"/>
        <w:jc w:val="both"/>
        <w:rPr>
          <w:color w:val="000000" w:themeColor="text1"/>
        </w:rPr>
      </w:pPr>
      <w:r>
        <w:rPr>
          <w:color w:val="000000" w:themeColor="text1"/>
        </w:rPr>
        <w:t>с</w:t>
      </w:r>
      <w:r w:rsidRPr="009261D4">
        <w:rPr>
          <w:color w:val="000000" w:themeColor="text1"/>
        </w:rPr>
        <w:t>озда</w:t>
      </w:r>
      <w:r>
        <w:rPr>
          <w:color w:val="000000" w:themeColor="text1"/>
        </w:rPr>
        <w:t>ние</w:t>
      </w:r>
      <w:r w:rsidRPr="009261D4">
        <w:rPr>
          <w:color w:val="000000" w:themeColor="text1"/>
        </w:rPr>
        <w:t xml:space="preserve"> систем</w:t>
      </w:r>
      <w:r>
        <w:rPr>
          <w:color w:val="000000" w:themeColor="text1"/>
        </w:rPr>
        <w:t>ы</w:t>
      </w:r>
      <w:r w:rsidRPr="009261D4">
        <w:rPr>
          <w:color w:val="000000" w:themeColor="text1"/>
        </w:rPr>
        <w:t xml:space="preserve"> правового регулирования цифровой экономики</w:t>
      </w:r>
      <w:r>
        <w:rPr>
          <w:color w:val="000000" w:themeColor="text1"/>
        </w:rPr>
        <w:t>;</w:t>
      </w:r>
    </w:p>
    <w:p w14:paraId="129BC61A" w14:textId="77777777" w:rsidR="009261D4" w:rsidRPr="009261D4" w:rsidRDefault="00CC5524" w:rsidP="00B13578">
      <w:pPr>
        <w:pStyle w:val="aff"/>
        <w:numPr>
          <w:ilvl w:val="0"/>
          <w:numId w:val="41"/>
        </w:numPr>
        <w:tabs>
          <w:tab w:val="left" w:pos="142"/>
          <w:tab w:val="left" w:pos="1134"/>
        </w:tabs>
        <w:spacing w:before="0" w:beforeAutospacing="0" w:after="0" w:afterAutospacing="0"/>
        <w:ind w:left="0" w:firstLine="709"/>
        <w:jc w:val="both"/>
        <w:rPr>
          <w:color w:val="000000" w:themeColor="text1"/>
        </w:rPr>
      </w:pPr>
      <w:r w:rsidRPr="009261D4">
        <w:rPr>
          <w:color w:val="000000" w:themeColor="text1"/>
        </w:rPr>
        <w:t>внедрение цифровых технологий и платформенных решений в сферах государственного управления и оказания государственных услуг, в том числе в интересах населения и субъектов малого и среднего предпринимательства, включая индивидуальных предпринимателей</w:t>
      </w:r>
      <w:r>
        <w:rPr>
          <w:color w:val="000000" w:themeColor="text1"/>
        </w:rPr>
        <w:t>;</w:t>
      </w:r>
    </w:p>
    <w:p w14:paraId="7D0B906F" w14:textId="77777777" w:rsidR="00CA6E10" w:rsidRDefault="00CC5524" w:rsidP="00B13578">
      <w:pPr>
        <w:pStyle w:val="aff"/>
        <w:numPr>
          <w:ilvl w:val="0"/>
          <w:numId w:val="41"/>
        </w:numPr>
        <w:tabs>
          <w:tab w:val="left" w:pos="142"/>
          <w:tab w:val="left" w:pos="1134"/>
        </w:tabs>
        <w:spacing w:before="0" w:beforeAutospacing="0" w:after="0" w:afterAutospacing="0"/>
        <w:ind w:left="0" w:firstLine="709"/>
        <w:jc w:val="both"/>
        <w:rPr>
          <w:color w:val="000000" w:themeColor="text1"/>
        </w:rPr>
      </w:pPr>
      <w:r w:rsidRPr="009261D4">
        <w:rPr>
          <w:color w:val="000000" w:themeColor="text1"/>
        </w:rPr>
        <w:t>преобразование приоритетных отраслей экономики и социальной сферы</w:t>
      </w:r>
      <w:r>
        <w:rPr>
          <w:color w:val="000000" w:themeColor="text1"/>
        </w:rPr>
        <w:t xml:space="preserve"> </w:t>
      </w:r>
      <w:r w:rsidRPr="009261D4">
        <w:rPr>
          <w:color w:val="000000" w:themeColor="text1"/>
        </w:rPr>
        <w:t>посредством внедрения цифровых технологий и платформенных решений</w:t>
      </w:r>
      <w:r>
        <w:rPr>
          <w:color w:val="000000" w:themeColor="text1"/>
        </w:rPr>
        <w:t>;</w:t>
      </w:r>
    </w:p>
    <w:p w14:paraId="3FB0ECFB" w14:textId="77777777" w:rsidR="009261D4" w:rsidRPr="009261D4" w:rsidRDefault="00CC5524" w:rsidP="00B13578">
      <w:pPr>
        <w:pStyle w:val="aff"/>
        <w:numPr>
          <w:ilvl w:val="0"/>
          <w:numId w:val="41"/>
        </w:numPr>
        <w:tabs>
          <w:tab w:val="left" w:pos="142"/>
          <w:tab w:val="left" w:pos="1134"/>
        </w:tabs>
        <w:spacing w:before="0" w:beforeAutospacing="0" w:after="0" w:afterAutospacing="0"/>
        <w:ind w:left="0" w:firstLine="709"/>
        <w:jc w:val="both"/>
        <w:rPr>
          <w:color w:val="000000" w:themeColor="text1"/>
        </w:rPr>
      </w:pPr>
      <w:r w:rsidRPr="009261D4">
        <w:rPr>
          <w:color w:val="000000" w:themeColor="text1"/>
        </w:rPr>
        <w:t>создание глобальной конкурентоспособной инфраструктуры передачи, обработки и хранения данных</w:t>
      </w:r>
      <w:r>
        <w:rPr>
          <w:color w:val="000000" w:themeColor="text1"/>
        </w:rPr>
        <w:t>;</w:t>
      </w:r>
    </w:p>
    <w:p w14:paraId="0180405D" w14:textId="77777777" w:rsidR="00CA6E10" w:rsidRPr="009261D4" w:rsidRDefault="00CC5524" w:rsidP="00B13578">
      <w:pPr>
        <w:pStyle w:val="aff"/>
        <w:numPr>
          <w:ilvl w:val="0"/>
          <w:numId w:val="41"/>
        </w:numPr>
        <w:tabs>
          <w:tab w:val="left" w:pos="142"/>
          <w:tab w:val="left" w:pos="1134"/>
        </w:tabs>
        <w:spacing w:before="0" w:beforeAutospacing="0" w:after="0" w:afterAutospacing="0"/>
        <w:ind w:left="0" w:firstLine="709"/>
        <w:jc w:val="both"/>
        <w:rPr>
          <w:color w:val="000000" w:themeColor="text1"/>
        </w:rPr>
      </w:pPr>
      <w:r w:rsidRPr="009261D4">
        <w:rPr>
          <w:color w:val="000000" w:themeColor="text1"/>
        </w:rPr>
        <w:t>обеспечение информационной безопасности на основе отечественных разработок при передаче, обработке и хранении данных, гарантирующей защиту интересов личности, бизнеса и государства</w:t>
      </w:r>
      <w:r>
        <w:rPr>
          <w:color w:val="000000" w:themeColor="text1"/>
        </w:rPr>
        <w:t>;</w:t>
      </w:r>
    </w:p>
    <w:p w14:paraId="3031E7D5" w14:textId="77777777" w:rsidR="009261D4" w:rsidRPr="009261D4" w:rsidRDefault="00CC5524" w:rsidP="00B13578">
      <w:pPr>
        <w:pStyle w:val="aff"/>
        <w:numPr>
          <w:ilvl w:val="0"/>
          <w:numId w:val="41"/>
        </w:numPr>
        <w:tabs>
          <w:tab w:val="left" w:pos="142"/>
          <w:tab w:val="left" w:pos="1134"/>
        </w:tabs>
        <w:spacing w:before="0" w:beforeAutospacing="0" w:after="0" w:afterAutospacing="0"/>
        <w:ind w:left="0" w:firstLine="709"/>
        <w:jc w:val="both"/>
        <w:rPr>
          <w:color w:val="000000" w:themeColor="text1"/>
        </w:rPr>
      </w:pPr>
      <w:r w:rsidRPr="009261D4">
        <w:rPr>
          <w:color w:val="000000" w:themeColor="text1"/>
        </w:rPr>
        <w:t>обеспечение подготовки квалифицированных кадров</w:t>
      </w:r>
      <w:r>
        <w:rPr>
          <w:color w:val="000000" w:themeColor="text1"/>
        </w:rPr>
        <w:t xml:space="preserve"> </w:t>
      </w:r>
      <w:r w:rsidRPr="009261D4">
        <w:rPr>
          <w:color w:val="000000" w:themeColor="text1"/>
        </w:rPr>
        <w:t>для цифровой экономики</w:t>
      </w:r>
      <w:r>
        <w:rPr>
          <w:color w:val="000000" w:themeColor="text1"/>
        </w:rPr>
        <w:t>;</w:t>
      </w:r>
    </w:p>
    <w:p w14:paraId="0597AB21" w14:textId="77777777" w:rsidR="009261D4" w:rsidRDefault="00CC5524" w:rsidP="00B13578">
      <w:pPr>
        <w:pStyle w:val="aff"/>
        <w:numPr>
          <w:ilvl w:val="0"/>
          <w:numId w:val="41"/>
        </w:numPr>
        <w:tabs>
          <w:tab w:val="left" w:pos="142"/>
          <w:tab w:val="left" w:pos="1134"/>
        </w:tabs>
        <w:spacing w:before="0" w:beforeAutospacing="0" w:after="0" w:afterAutospacing="0"/>
        <w:ind w:left="0" w:firstLine="709"/>
        <w:jc w:val="both"/>
        <w:rPr>
          <w:color w:val="000000" w:themeColor="text1"/>
        </w:rPr>
      </w:pPr>
      <w:r w:rsidRPr="009261D4">
        <w:rPr>
          <w:color w:val="000000" w:themeColor="text1"/>
        </w:rPr>
        <w:t>создание «сквозных</w:t>
      </w:r>
      <w:r>
        <w:rPr>
          <w:color w:val="000000" w:themeColor="text1"/>
        </w:rPr>
        <w:t>»</w:t>
      </w:r>
      <w:r w:rsidRPr="009261D4">
        <w:rPr>
          <w:color w:val="000000" w:themeColor="text1"/>
        </w:rPr>
        <w:t xml:space="preserve"> цифровых технологий</w:t>
      </w:r>
      <w:r>
        <w:rPr>
          <w:color w:val="000000" w:themeColor="text1"/>
        </w:rPr>
        <w:t>;</w:t>
      </w:r>
    </w:p>
    <w:p w14:paraId="268CBA50" w14:textId="77777777" w:rsidR="009261D4" w:rsidRDefault="00CC5524" w:rsidP="00B13578">
      <w:pPr>
        <w:pStyle w:val="aff"/>
        <w:numPr>
          <w:ilvl w:val="0"/>
          <w:numId w:val="41"/>
        </w:numPr>
        <w:tabs>
          <w:tab w:val="left" w:pos="142"/>
          <w:tab w:val="left" w:pos="1134"/>
        </w:tabs>
        <w:spacing w:before="0" w:beforeAutospacing="0" w:after="120" w:afterAutospacing="0"/>
        <w:ind w:left="0" w:firstLine="709"/>
        <w:jc w:val="both"/>
        <w:rPr>
          <w:color w:val="000000" w:themeColor="text1"/>
        </w:rPr>
      </w:pPr>
      <w:r w:rsidRPr="009261D4">
        <w:rPr>
          <w:color w:val="000000" w:themeColor="text1"/>
        </w:rPr>
        <w:t>создание комплексной системы финансирования проектов по разработке и внедрению цифровых технологий и платформенных решений</w:t>
      </w:r>
      <w:r>
        <w:rPr>
          <w:color w:val="000000" w:themeColor="text1"/>
        </w:rPr>
        <w:t>.</w:t>
      </w:r>
      <w:r w:rsidRPr="009261D4">
        <w:rPr>
          <w:color w:val="000000" w:themeColor="text1"/>
        </w:rPr>
        <w:t xml:space="preserve"> </w:t>
      </w:r>
    </w:p>
    <w:p w14:paraId="7FD45C6C" w14:textId="025CD28C" w:rsidR="00C52BB8" w:rsidRDefault="00C52BB8" w:rsidP="00584A1C">
      <w:pPr>
        <w:tabs>
          <w:tab w:val="left" w:pos="142"/>
        </w:tabs>
        <w:spacing w:after="120" w:line="240" w:lineRule="auto"/>
        <w:ind w:firstLine="709"/>
        <w:jc w:val="both"/>
        <w:rPr>
          <w:rFonts w:ascii="Times New Roman" w:hAnsi="Times New Roman" w:cs="Times New Roman"/>
          <w:bCs/>
          <w:sz w:val="24"/>
          <w:szCs w:val="24"/>
        </w:rPr>
      </w:pPr>
      <w:r w:rsidRPr="00E5371C">
        <w:rPr>
          <w:rFonts w:ascii="Times New Roman" w:eastAsia="Calibri" w:hAnsi="Times New Roman" w:cs="Times New Roman"/>
          <w:b/>
          <w:sz w:val="24"/>
          <w:szCs w:val="24"/>
        </w:rPr>
        <w:t xml:space="preserve">На отраслевом уровне </w:t>
      </w:r>
      <w:r>
        <w:rPr>
          <w:rFonts w:ascii="Times New Roman" w:eastAsia="Calibri" w:hAnsi="Times New Roman" w:cs="Times New Roman"/>
          <w:sz w:val="24"/>
          <w:szCs w:val="24"/>
        </w:rPr>
        <w:t>ц</w:t>
      </w:r>
      <w:r w:rsidRPr="0036560F">
        <w:rPr>
          <w:rFonts w:ascii="Times New Roman" w:eastAsia="Calibri" w:hAnsi="Times New Roman" w:cs="Times New Roman"/>
          <w:sz w:val="24"/>
          <w:szCs w:val="24"/>
        </w:rPr>
        <w:t xml:space="preserve">ели </w:t>
      </w:r>
      <w:r w:rsidRPr="0036560F">
        <w:rPr>
          <w:rFonts w:ascii="Times New Roman" w:hAnsi="Times New Roman" w:cs="Times New Roman"/>
          <w:sz w:val="24"/>
          <w:szCs w:val="24"/>
        </w:rPr>
        <w:t xml:space="preserve">цифровой трансформации в </w:t>
      </w:r>
      <w:r w:rsidRPr="0036560F">
        <w:rPr>
          <w:rFonts w:ascii="Times New Roman" w:hAnsi="Times New Roman" w:cs="Times New Roman"/>
          <w:bCs/>
          <w:sz w:val="24"/>
          <w:szCs w:val="24"/>
        </w:rPr>
        <w:t>государствах</w:t>
      </w:r>
      <w:r w:rsidR="00194027">
        <w:rPr>
          <w:rFonts w:ascii="Times New Roman" w:hAnsi="Times New Roman" w:cs="Times New Roman"/>
          <w:bCs/>
          <w:sz w:val="24"/>
          <w:szCs w:val="24"/>
        </w:rPr>
        <w:t xml:space="preserve"> – </w:t>
      </w:r>
      <w:r w:rsidRPr="0036560F">
        <w:rPr>
          <w:rFonts w:ascii="Times New Roman" w:hAnsi="Times New Roman" w:cs="Times New Roman"/>
          <w:bCs/>
          <w:sz w:val="24"/>
          <w:szCs w:val="24"/>
        </w:rPr>
        <w:t>участниках СНГ</w:t>
      </w:r>
      <w:r>
        <w:rPr>
          <w:rFonts w:ascii="Times New Roman" w:hAnsi="Times New Roman" w:cs="Times New Roman"/>
          <w:bCs/>
          <w:sz w:val="24"/>
          <w:szCs w:val="24"/>
        </w:rPr>
        <w:t xml:space="preserve"> можно в обобщенном виде представить как:</w:t>
      </w:r>
    </w:p>
    <w:p w14:paraId="10EA9D20" w14:textId="77777777" w:rsidR="004610BF" w:rsidRPr="004610BF" w:rsidRDefault="00CC5524" w:rsidP="00B13578">
      <w:pPr>
        <w:pStyle w:val="af7"/>
        <w:numPr>
          <w:ilvl w:val="0"/>
          <w:numId w:val="41"/>
        </w:numPr>
        <w:tabs>
          <w:tab w:val="left" w:pos="142"/>
          <w:tab w:val="left" w:pos="176"/>
          <w:tab w:val="left" w:pos="1134"/>
        </w:tabs>
        <w:spacing w:after="0" w:line="240" w:lineRule="auto"/>
        <w:ind w:left="0" w:firstLine="709"/>
        <w:jc w:val="both"/>
        <w:rPr>
          <w:rFonts w:ascii="Times New Roman" w:hAnsi="Times New Roman"/>
          <w:sz w:val="24"/>
          <w:szCs w:val="24"/>
        </w:rPr>
      </w:pPr>
      <w:r w:rsidRPr="004610BF">
        <w:rPr>
          <w:rFonts w:ascii="Times New Roman" w:hAnsi="Times New Roman"/>
          <w:sz w:val="24"/>
          <w:szCs w:val="24"/>
        </w:rPr>
        <w:t>реализация основных принципов государственной политики в сфере цифровой энергетики</w:t>
      </w:r>
      <w:r>
        <w:rPr>
          <w:rFonts w:ascii="Times New Roman" w:hAnsi="Times New Roman"/>
          <w:sz w:val="24"/>
          <w:szCs w:val="24"/>
        </w:rPr>
        <w:t>;</w:t>
      </w:r>
    </w:p>
    <w:p w14:paraId="139A967D" w14:textId="77777777" w:rsidR="00CC5524" w:rsidRPr="005A77C5" w:rsidRDefault="00CC5524" w:rsidP="00EC2657">
      <w:pPr>
        <w:pStyle w:val="af7"/>
        <w:numPr>
          <w:ilvl w:val="0"/>
          <w:numId w:val="41"/>
        </w:numPr>
        <w:tabs>
          <w:tab w:val="left" w:pos="142"/>
        </w:tabs>
        <w:spacing w:line="240" w:lineRule="auto"/>
        <w:ind w:left="0" w:firstLine="709"/>
        <w:jc w:val="both"/>
        <w:rPr>
          <w:rFonts w:ascii="Times New Roman" w:hAnsi="Times New Roman"/>
          <w:sz w:val="24"/>
          <w:szCs w:val="24"/>
        </w:rPr>
      </w:pPr>
      <w:r>
        <w:rPr>
          <w:rFonts w:ascii="Times New Roman" w:hAnsi="Times New Roman"/>
          <w:sz w:val="24"/>
          <w:szCs w:val="24"/>
        </w:rPr>
        <w:t>по</w:t>
      </w:r>
      <w:r w:rsidRPr="005A77C5">
        <w:rPr>
          <w:rFonts w:ascii="Times New Roman" w:hAnsi="Times New Roman"/>
          <w:sz w:val="24"/>
          <w:szCs w:val="24"/>
        </w:rPr>
        <w:t xml:space="preserve">вышение </w:t>
      </w:r>
      <w:r w:rsidRPr="00044C59">
        <w:rPr>
          <w:rFonts w:ascii="Times New Roman" w:hAnsi="Times New Roman"/>
          <w:sz w:val="24"/>
          <w:szCs w:val="24"/>
        </w:rPr>
        <w:t>устойчивости</w:t>
      </w:r>
      <w:r w:rsidRPr="005A77C5" w:rsidDel="00DC737C">
        <w:rPr>
          <w:rFonts w:ascii="Times New Roman" w:hAnsi="Times New Roman"/>
          <w:sz w:val="24"/>
          <w:szCs w:val="24"/>
        </w:rPr>
        <w:t xml:space="preserve"> </w:t>
      </w:r>
      <w:r w:rsidRPr="005A77C5">
        <w:rPr>
          <w:rFonts w:ascii="Times New Roman" w:hAnsi="Times New Roman"/>
          <w:sz w:val="24"/>
          <w:szCs w:val="24"/>
        </w:rPr>
        <w:t>энергосистемы и создание возможности для развития распределенной генерации с сетями,</w:t>
      </w:r>
      <w:r>
        <w:rPr>
          <w:rFonts w:ascii="Times New Roman" w:hAnsi="Times New Roman"/>
          <w:sz w:val="24"/>
          <w:szCs w:val="24"/>
        </w:rPr>
        <w:t xml:space="preserve"> </w:t>
      </w:r>
      <w:r w:rsidRPr="005A77C5">
        <w:rPr>
          <w:rFonts w:ascii="Times New Roman" w:hAnsi="Times New Roman"/>
          <w:sz w:val="24"/>
          <w:szCs w:val="24"/>
        </w:rPr>
        <w:t xml:space="preserve">содержащими </w:t>
      </w:r>
      <w:r>
        <w:rPr>
          <w:rFonts w:ascii="Times New Roman" w:hAnsi="Times New Roman"/>
          <w:sz w:val="24"/>
          <w:szCs w:val="24"/>
        </w:rPr>
        <w:t xml:space="preserve">многочисленные </w:t>
      </w:r>
      <w:r w:rsidRPr="005A77C5">
        <w:rPr>
          <w:rFonts w:ascii="Times New Roman" w:hAnsi="Times New Roman"/>
          <w:sz w:val="24"/>
          <w:szCs w:val="24"/>
        </w:rPr>
        <w:t>объект</w:t>
      </w:r>
      <w:r>
        <w:rPr>
          <w:rFonts w:ascii="Times New Roman" w:hAnsi="Times New Roman"/>
          <w:sz w:val="24"/>
          <w:szCs w:val="24"/>
        </w:rPr>
        <w:t>ы</w:t>
      </w:r>
      <w:r w:rsidRPr="005A77C5">
        <w:rPr>
          <w:rFonts w:ascii="Times New Roman" w:hAnsi="Times New Roman"/>
          <w:sz w:val="24"/>
          <w:szCs w:val="24"/>
        </w:rPr>
        <w:t xml:space="preserve"> генерации, в том числе на основе </w:t>
      </w:r>
      <w:r>
        <w:rPr>
          <w:rFonts w:ascii="Times New Roman" w:hAnsi="Times New Roman"/>
          <w:sz w:val="24"/>
          <w:szCs w:val="24"/>
        </w:rPr>
        <w:t>ВИЭ;</w:t>
      </w:r>
    </w:p>
    <w:p w14:paraId="2C8C064A" w14:textId="77777777" w:rsidR="004610BF" w:rsidRPr="004610BF" w:rsidRDefault="00CC5524" w:rsidP="00B13578">
      <w:pPr>
        <w:pStyle w:val="af7"/>
        <w:numPr>
          <w:ilvl w:val="0"/>
          <w:numId w:val="41"/>
        </w:numPr>
        <w:tabs>
          <w:tab w:val="left" w:pos="142"/>
          <w:tab w:val="left" w:pos="318"/>
          <w:tab w:val="left" w:pos="1134"/>
        </w:tabs>
        <w:spacing w:after="0" w:line="240" w:lineRule="auto"/>
        <w:ind w:left="0" w:firstLine="709"/>
        <w:jc w:val="both"/>
        <w:rPr>
          <w:rFonts w:ascii="Times New Roman" w:hAnsi="Times New Roman"/>
          <w:sz w:val="24"/>
          <w:szCs w:val="24"/>
        </w:rPr>
      </w:pPr>
      <w:r w:rsidRPr="004610BF">
        <w:rPr>
          <w:rFonts w:ascii="Times New Roman" w:hAnsi="Times New Roman"/>
          <w:sz w:val="24"/>
          <w:szCs w:val="24"/>
        </w:rPr>
        <w:t>обеспечение диверсифицированного и экологически чистого производства электроэнергии</w:t>
      </w:r>
      <w:r>
        <w:rPr>
          <w:rFonts w:ascii="Times New Roman" w:hAnsi="Times New Roman"/>
          <w:sz w:val="24"/>
          <w:szCs w:val="24"/>
        </w:rPr>
        <w:t>;</w:t>
      </w:r>
    </w:p>
    <w:p w14:paraId="12DA064C" w14:textId="77777777" w:rsidR="004610BF" w:rsidRPr="004610BF" w:rsidRDefault="00CC5524" w:rsidP="00B13578">
      <w:pPr>
        <w:pStyle w:val="af7"/>
        <w:numPr>
          <w:ilvl w:val="0"/>
          <w:numId w:val="41"/>
        </w:numPr>
        <w:tabs>
          <w:tab w:val="left" w:pos="142"/>
          <w:tab w:val="left" w:pos="318"/>
          <w:tab w:val="left" w:pos="1134"/>
        </w:tabs>
        <w:spacing w:after="0" w:line="240" w:lineRule="auto"/>
        <w:ind w:left="0" w:firstLine="709"/>
        <w:jc w:val="both"/>
        <w:rPr>
          <w:rFonts w:ascii="Times New Roman" w:hAnsi="Times New Roman"/>
          <w:sz w:val="24"/>
          <w:szCs w:val="24"/>
        </w:rPr>
      </w:pPr>
      <w:r w:rsidRPr="004610BF">
        <w:rPr>
          <w:rFonts w:ascii="Times New Roman" w:hAnsi="Times New Roman"/>
          <w:sz w:val="24"/>
          <w:szCs w:val="24"/>
        </w:rPr>
        <w:t>достижение среднемировых стандартов эффективности и качества услуг</w:t>
      </w:r>
      <w:r>
        <w:rPr>
          <w:rFonts w:ascii="Times New Roman" w:hAnsi="Times New Roman"/>
          <w:sz w:val="24"/>
          <w:szCs w:val="24"/>
        </w:rPr>
        <w:t>;</w:t>
      </w:r>
    </w:p>
    <w:p w14:paraId="51305B0A" w14:textId="03F305C5" w:rsidR="00CC5524" w:rsidRDefault="00CC5524" w:rsidP="00B13578">
      <w:pPr>
        <w:pStyle w:val="af7"/>
        <w:numPr>
          <w:ilvl w:val="0"/>
          <w:numId w:val="41"/>
        </w:numPr>
        <w:tabs>
          <w:tab w:val="left" w:pos="142"/>
          <w:tab w:val="left" w:pos="204"/>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внедрение единой информационной модели (</w:t>
      </w:r>
      <w:r>
        <w:rPr>
          <w:rFonts w:ascii="Times New Roman" w:hAnsi="Times New Roman"/>
          <w:sz w:val="24"/>
          <w:szCs w:val="24"/>
          <w:lang w:val="en-US"/>
        </w:rPr>
        <w:t>Common</w:t>
      </w:r>
      <w:r w:rsidRPr="00E5371C">
        <w:rPr>
          <w:rFonts w:ascii="Times New Roman" w:hAnsi="Times New Roman"/>
          <w:sz w:val="24"/>
          <w:szCs w:val="24"/>
        </w:rPr>
        <w:t xml:space="preserve"> </w:t>
      </w:r>
      <w:r>
        <w:rPr>
          <w:rFonts w:ascii="Times New Roman" w:hAnsi="Times New Roman"/>
          <w:sz w:val="24"/>
          <w:szCs w:val="24"/>
          <w:lang w:val="en-US"/>
        </w:rPr>
        <w:t>Information</w:t>
      </w:r>
      <w:r w:rsidRPr="00E5371C">
        <w:rPr>
          <w:rFonts w:ascii="Times New Roman" w:hAnsi="Times New Roman"/>
          <w:sz w:val="24"/>
          <w:szCs w:val="24"/>
        </w:rPr>
        <w:t xml:space="preserve"> </w:t>
      </w:r>
      <w:r>
        <w:rPr>
          <w:rFonts w:ascii="Times New Roman" w:hAnsi="Times New Roman"/>
          <w:sz w:val="24"/>
          <w:szCs w:val="24"/>
          <w:lang w:val="en-US"/>
        </w:rPr>
        <w:t>Model</w:t>
      </w:r>
      <w:r w:rsidRPr="00E5371C">
        <w:rPr>
          <w:rFonts w:ascii="Times New Roman" w:hAnsi="Times New Roman"/>
          <w:sz w:val="24"/>
          <w:szCs w:val="24"/>
        </w:rPr>
        <w:t xml:space="preserve"> – </w:t>
      </w:r>
      <w:r>
        <w:rPr>
          <w:rFonts w:ascii="Times New Roman" w:hAnsi="Times New Roman"/>
          <w:sz w:val="24"/>
          <w:szCs w:val="24"/>
          <w:lang w:val="en-US"/>
        </w:rPr>
        <w:t>CIM</w:t>
      </w:r>
      <w:r w:rsidRPr="00E5371C">
        <w:rPr>
          <w:rFonts w:ascii="Times New Roman" w:hAnsi="Times New Roman"/>
          <w:sz w:val="24"/>
          <w:szCs w:val="24"/>
        </w:rPr>
        <w:t>)</w:t>
      </w:r>
      <w:r>
        <w:rPr>
          <w:rFonts w:ascii="Times New Roman" w:hAnsi="Times New Roman"/>
          <w:sz w:val="24"/>
          <w:szCs w:val="24"/>
        </w:rPr>
        <w:t xml:space="preserve"> как информационного ядра </w:t>
      </w:r>
      <w:r w:rsidR="00BC13C7">
        <w:rPr>
          <w:rFonts w:ascii="Times New Roman" w:hAnsi="Times New Roman"/>
          <w:sz w:val="24"/>
          <w:szCs w:val="24"/>
        </w:rPr>
        <w:t>цифровой</w:t>
      </w:r>
      <w:r>
        <w:rPr>
          <w:rFonts w:ascii="Times New Roman" w:hAnsi="Times New Roman"/>
          <w:sz w:val="24"/>
          <w:szCs w:val="24"/>
        </w:rPr>
        <w:t xml:space="preserve"> трансформации электроэнергетики;</w:t>
      </w:r>
    </w:p>
    <w:p w14:paraId="472168C5" w14:textId="67D43DB3" w:rsidR="004610BF" w:rsidRPr="004610BF" w:rsidRDefault="00CC5524" w:rsidP="00B13578">
      <w:pPr>
        <w:pStyle w:val="af7"/>
        <w:numPr>
          <w:ilvl w:val="0"/>
          <w:numId w:val="41"/>
        </w:numPr>
        <w:tabs>
          <w:tab w:val="left" w:pos="142"/>
          <w:tab w:val="left" w:pos="204"/>
          <w:tab w:val="left" w:pos="1134"/>
        </w:tabs>
        <w:spacing w:after="0" w:line="240" w:lineRule="auto"/>
        <w:ind w:left="0" w:firstLine="709"/>
        <w:jc w:val="both"/>
        <w:rPr>
          <w:rFonts w:ascii="Times New Roman" w:hAnsi="Times New Roman"/>
          <w:sz w:val="24"/>
          <w:szCs w:val="24"/>
        </w:rPr>
      </w:pPr>
      <w:r w:rsidRPr="004610BF">
        <w:rPr>
          <w:rFonts w:ascii="Times New Roman" w:hAnsi="Times New Roman"/>
          <w:sz w:val="24"/>
          <w:szCs w:val="24"/>
        </w:rPr>
        <w:t>развитие современных и создание новых систем управления электроэнергетикой, проработка новых принципов информационного взаимодействия энергообъектов</w:t>
      </w:r>
      <w:r w:rsidR="00EC2657">
        <w:rPr>
          <w:rFonts w:ascii="Times New Roman" w:hAnsi="Times New Roman"/>
          <w:sz w:val="24"/>
          <w:szCs w:val="24"/>
        </w:rPr>
        <w:t>,</w:t>
      </w:r>
      <w:r w:rsidRPr="004610BF">
        <w:rPr>
          <w:rFonts w:ascii="Times New Roman" w:hAnsi="Times New Roman"/>
          <w:sz w:val="24"/>
          <w:szCs w:val="24"/>
        </w:rPr>
        <w:t xml:space="preserve"> обеспечение их информационной безопасности; </w:t>
      </w:r>
    </w:p>
    <w:p w14:paraId="67BD3B1C" w14:textId="2F7BD0CE" w:rsidR="004610BF" w:rsidRPr="004610BF" w:rsidRDefault="00CC5524" w:rsidP="00B13578">
      <w:pPr>
        <w:pStyle w:val="af7"/>
        <w:numPr>
          <w:ilvl w:val="0"/>
          <w:numId w:val="41"/>
        </w:numPr>
        <w:tabs>
          <w:tab w:val="left" w:pos="142"/>
          <w:tab w:val="left" w:pos="204"/>
          <w:tab w:val="left" w:pos="1134"/>
        </w:tabs>
        <w:spacing w:after="0" w:line="240" w:lineRule="auto"/>
        <w:ind w:left="0" w:firstLine="709"/>
        <w:jc w:val="both"/>
        <w:rPr>
          <w:rFonts w:ascii="Times New Roman" w:hAnsi="Times New Roman"/>
          <w:sz w:val="24"/>
          <w:szCs w:val="24"/>
        </w:rPr>
      </w:pPr>
      <w:r w:rsidRPr="004610BF">
        <w:rPr>
          <w:rFonts w:ascii="Times New Roman" w:hAnsi="Times New Roman"/>
          <w:sz w:val="24"/>
          <w:szCs w:val="24"/>
        </w:rPr>
        <w:t>разработка принципов вовлечения в управление энергопотреблением как отдельных активных потребителей, так и коллективны</w:t>
      </w:r>
      <w:r>
        <w:rPr>
          <w:rFonts w:ascii="Times New Roman" w:hAnsi="Times New Roman"/>
          <w:sz w:val="24"/>
          <w:szCs w:val="24"/>
        </w:rPr>
        <w:t>е</w:t>
      </w:r>
      <w:r w:rsidRPr="004610BF">
        <w:rPr>
          <w:rFonts w:ascii="Times New Roman" w:hAnsi="Times New Roman"/>
          <w:sz w:val="24"/>
          <w:szCs w:val="24"/>
        </w:rPr>
        <w:t xml:space="preserve"> интеллектуальны</w:t>
      </w:r>
      <w:r>
        <w:rPr>
          <w:rFonts w:ascii="Times New Roman" w:hAnsi="Times New Roman"/>
          <w:sz w:val="24"/>
          <w:szCs w:val="24"/>
        </w:rPr>
        <w:t>е</w:t>
      </w:r>
      <w:r w:rsidRPr="004610BF">
        <w:rPr>
          <w:rFonts w:ascii="Times New Roman" w:hAnsi="Times New Roman"/>
          <w:sz w:val="24"/>
          <w:szCs w:val="24"/>
        </w:rPr>
        <w:t xml:space="preserve"> микросет</w:t>
      </w:r>
      <w:r>
        <w:rPr>
          <w:rFonts w:ascii="Times New Roman" w:hAnsi="Times New Roman"/>
          <w:sz w:val="24"/>
          <w:szCs w:val="24"/>
        </w:rPr>
        <w:t>и;</w:t>
      </w:r>
    </w:p>
    <w:p w14:paraId="61919070" w14:textId="4799A82A" w:rsidR="004610BF" w:rsidRPr="000036DC" w:rsidRDefault="00CC5524" w:rsidP="00B13578">
      <w:pPr>
        <w:pStyle w:val="af7"/>
        <w:numPr>
          <w:ilvl w:val="0"/>
          <w:numId w:val="41"/>
        </w:numPr>
        <w:tabs>
          <w:tab w:val="left" w:pos="142"/>
          <w:tab w:val="left" w:pos="204"/>
          <w:tab w:val="left" w:pos="1134"/>
        </w:tabs>
        <w:spacing w:after="0" w:line="240" w:lineRule="auto"/>
        <w:ind w:left="0" w:firstLine="709"/>
        <w:jc w:val="both"/>
        <w:rPr>
          <w:sz w:val="24"/>
          <w:szCs w:val="24"/>
        </w:rPr>
      </w:pPr>
      <w:r w:rsidRPr="004610BF">
        <w:rPr>
          <w:rFonts w:ascii="Times New Roman" w:hAnsi="Times New Roman"/>
          <w:sz w:val="24"/>
          <w:szCs w:val="24"/>
        </w:rPr>
        <w:t>внедрение системы управления ресурсами, автоматизации производственных и управленческих процессов (</w:t>
      </w:r>
      <w:r w:rsidR="00BC13C7" w:rsidRPr="004610BF">
        <w:rPr>
          <w:rFonts w:ascii="Times New Roman" w:hAnsi="Times New Roman"/>
          <w:sz w:val="24"/>
          <w:szCs w:val="24"/>
        </w:rPr>
        <w:t>ERP</w:t>
      </w:r>
      <w:r w:rsidRPr="004610BF">
        <w:rPr>
          <w:rFonts w:ascii="Times New Roman" w:hAnsi="Times New Roman"/>
          <w:sz w:val="24"/>
          <w:szCs w:val="24"/>
        </w:rPr>
        <w:t>), программно-аппаратного комплекса диспетчерского управления и сбора данных (</w:t>
      </w:r>
      <w:r w:rsidR="00BC13C7" w:rsidRPr="004610BF">
        <w:rPr>
          <w:rFonts w:ascii="Times New Roman" w:hAnsi="Times New Roman"/>
          <w:sz w:val="24"/>
          <w:szCs w:val="24"/>
        </w:rPr>
        <w:t>SCADA</w:t>
      </w:r>
      <w:r w:rsidRPr="004610BF">
        <w:rPr>
          <w:rFonts w:ascii="Times New Roman" w:hAnsi="Times New Roman"/>
          <w:sz w:val="24"/>
          <w:szCs w:val="24"/>
        </w:rPr>
        <w:t>) и системы контроля и учета электрической энергии (аскуэ) для всех иерархических уровней</w:t>
      </w:r>
      <w:r>
        <w:rPr>
          <w:rFonts w:ascii="Times New Roman" w:hAnsi="Times New Roman"/>
          <w:sz w:val="24"/>
          <w:szCs w:val="24"/>
        </w:rPr>
        <w:t xml:space="preserve"> управления </w:t>
      </w:r>
      <w:r w:rsidRPr="004610BF">
        <w:rPr>
          <w:rFonts w:ascii="Times New Roman" w:hAnsi="Times New Roman"/>
          <w:sz w:val="24"/>
          <w:szCs w:val="24"/>
        </w:rPr>
        <w:t>электроэнергетики</w:t>
      </w:r>
      <w:r>
        <w:rPr>
          <w:rFonts w:ascii="Times New Roman" w:hAnsi="Times New Roman"/>
          <w:sz w:val="24"/>
          <w:szCs w:val="24"/>
        </w:rPr>
        <w:t>;</w:t>
      </w:r>
    </w:p>
    <w:p w14:paraId="285F0EC7" w14:textId="77777777" w:rsidR="000036DC" w:rsidRPr="00630607" w:rsidRDefault="00CC5524" w:rsidP="00B13578">
      <w:pPr>
        <w:widowControl w:val="0"/>
        <w:numPr>
          <w:ilvl w:val="0"/>
          <w:numId w:val="41"/>
        </w:numPr>
        <w:tabs>
          <w:tab w:val="left" w:pos="142"/>
          <w:tab w:val="left" w:pos="567"/>
          <w:tab w:val="left" w:pos="1134"/>
        </w:tabs>
        <w:spacing w:after="0" w:line="240" w:lineRule="auto"/>
        <w:ind w:left="0" w:firstLine="709"/>
        <w:contextualSpacing/>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п</w:t>
      </w:r>
      <w:r w:rsidRPr="00630607">
        <w:rPr>
          <w:rFonts w:ascii="Times New Roman" w:eastAsia="Times New Roman" w:hAnsi="Times New Roman" w:cs="Times New Roman"/>
          <w:sz w:val="24"/>
          <w:szCs w:val="24"/>
          <w:lang w:eastAsia="ru-RU" w:bidi="ru-RU"/>
        </w:rPr>
        <w:t>овышение уровня технического состояния производственных фондов электроэнергетики</w:t>
      </w:r>
      <w:r>
        <w:rPr>
          <w:rFonts w:ascii="Times New Roman" w:eastAsia="Times New Roman" w:hAnsi="Times New Roman" w:cs="Times New Roman"/>
          <w:sz w:val="24"/>
          <w:szCs w:val="24"/>
          <w:lang w:eastAsia="ru-RU" w:bidi="ru-RU"/>
        </w:rPr>
        <w:t>;</w:t>
      </w:r>
    </w:p>
    <w:p w14:paraId="61C6A5F5" w14:textId="77777777" w:rsidR="000036DC" w:rsidRPr="004610BF" w:rsidRDefault="00CC5524" w:rsidP="00B13578">
      <w:pPr>
        <w:pStyle w:val="af7"/>
        <w:numPr>
          <w:ilvl w:val="0"/>
          <w:numId w:val="41"/>
        </w:numPr>
        <w:tabs>
          <w:tab w:val="left" w:pos="142"/>
          <w:tab w:val="left" w:pos="204"/>
          <w:tab w:val="left" w:pos="1134"/>
        </w:tabs>
        <w:spacing w:after="120" w:line="240" w:lineRule="auto"/>
        <w:ind w:left="0" w:firstLine="709"/>
        <w:jc w:val="both"/>
        <w:rPr>
          <w:sz w:val="24"/>
          <w:szCs w:val="24"/>
        </w:rPr>
      </w:pPr>
      <w:r>
        <w:rPr>
          <w:rFonts w:ascii="Times New Roman" w:eastAsia="Times New Roman" w:hAnsi="Times New Roman"/>
          <w:sz w:val="24"/>
          <w:szCs w:val="24"/>
          <w:lang w:eastAsia="ru-RU" w:bidi="ru-RU"/>
        </w:rPr>
        <w:t>с</w:t>
      </w:r>
      <w:r w:rsidRPr="00630607">
        <w:rPr>
          <w:rFonts w:ascii="Times New Roman" w:eastAsia="Times New Roman" w:hAnsi="Times New Roman"/>
          <w:sz w:val="24"/>
          <w:szCs w:val="24"/>
          <w:lang w:eastAsia="ru-RU" w:bidi="ru-RU"/>
        </w:rPr>
        <w:t>нижение аварийности на объектах электроэнергетики, связанной с техническим состоянием производственных фондов</w:t>
      </w:r>
      <w:r>
        <w:rPr>
          <w:rFonts w:ascii="Times New Roman" w:eastAsia="Times New Roman" w:hAnsi="Times New Roman"/>
          <w:sz w:val="24"/>
          <w:szCs w:val="24"/>
          <w:lang w:eastAsia="ru-RU" w:bidi="ru-RU"/>
        </w:rPr>
        <w:t>.</w:t>
      </w:r>
    </w:p>
    <w:p w14:paraId="62288CAE" w14:textId="2D3D7160" w:rsidR="00DC737C" w:rsidRPr="00E5371C" w:rsidRDefault="00DC737C" w:rsidP="00EC2657">
      <w:pPr>
        <w:pStyle w:val="aff"/>
        <w:tabs>
          <w:tab w:val="left" w:pos="142"/>
          <w:tab w:val="left" w:pos="1134"/>
        </w:tabs>
        <w:spacing w:before="0" w:beforeAutospacing="0" w:after="120" w:afterAutospacing="0"/>
        <w:ind w:firstLine="709"/>
        <w:jc w:val="both"/>
        <w:rPr>
          <w:b/>
          <w:color w:val="000000" w:themeColor="text1"/>
        </w:rPr>
      </w:pPr>
      <w:r w:rsidRPr="00E5371C">
        <w:rPr>
          <w:b/>
          <w:color w:val="000000" w:themeColor="text1"/>
        </w:rPr>
        <w:t xml:space="preserve">В дополнение к </w:t>
      </w:r>
      <w:r w:rsidR="00C8505C">
        <w:rPr>
          <w:b/>
          <w:color w:val="000000" w:themeColor="text1"/>
        </w:rPr>
        <w:t xml:space="preserve">указанным выше целям </w:t>
      </w:r>
      <w:r w:rsidRPr="00E5371C">
        <w:rPr>
          <w:b/>
          <w:color w:val="000000" w:themeColor="text1"/>
        </w:rPr>
        <w:t>представляется</w:t>
      </w:r>
      <w:r w:rsidR="00123728" w:rsidRPr="00E5371C">
        <w:rPr>
          <w:b/>
          <w:color w:val="000000" w:themeColor="text1"/>
        </w:rPr>
        <w:t xml:space="preserve"> целесообразн</w:t>
      </w:r>
      <w:r w:rsidRPr="00E5371C">
        <w:rPr>
          <w:b/>
          <w:color w:val="000000" w:themeColor="text1"/>
        </w:rPr>
        <w:t>ым</w:t>
      </w:r>
      <w:r w:rsidR="00C8505C">
        <w:rPr>
          <w:b/>
          <w:color w:val="000000" w:themeColor="text1"/>
        </w:rPr>
        <w:t xml:space="preserve"> добавить</w:t>
      </w:r>
      <w:r w:rsidR="00EC2657">
        <w:rPr>
          <w:b/>
          <w:color w:val="000000" w:themeColor="text1"/>
        </w:rPr>
        <w:t xml:space="preserve"> следующее</w:t>
      </w:r>
      <w:r w:rsidR="00123728" w:rsidRPr="00E5371C">
        <w:rPr>
          <w:b/>
          <w:color w:val="000000" w:themeColor="text1"/>
        </w:rPr>
        <w:t>:</w:t>
      </w:r>
      <w:r w:rsidR="00EC2657">
        <w:rPr>
          <w:b/>
          <w:color w:val="000000" w:themeColor="text1"/>
        </w:rPr>
        <w:t xml:space="preserve"> </w:t>
      </w:r>
      <w:r w:rsidR="00CC5524" w:rsidRPr="00E5371C">
        <w:rPr>
          <w:b/>
          <w:color w:val="000000" w:themeColor="text1"/>
        </w:rPr>
        <w:t xml:space="preserve">в рамках деятельности рабочих структур ЭЭС СНГ разработать и внедрить национальные и межгосударственные механизмы осуществления согласованной политики </w:t>
      </w:r>
      <w:r w:rsidR="00CC5524" w:rsidRPr="00E5371C">
        <w:rPr>
          <w:b/>
          <w:bCs/>
        </w:rPr>
        <w:t>государств</w:t>
      </w:r>
      <w:r w:rsidR="00EC2657">
        <w:rPr>
          <w:b/>
          <w:color w:val="000000" w:themeColor="text1"/>
        </w:rPr>
        <w:t xml:space="preserve"> </w:t>
      </w:r>
      <w:r w:rsidR="00EC2657" w:rsidRPr="00EC2657">
        <w:rPr>
          <w:b/>
          <w:bCs/>
        </w:rPr>
        <w:t>–</w:t>
      </w:r>
      <w:r w:rsidR="00EC2657">
        <w:rPr>
          <w:b/>
          <w:color w:val="000000" w:themeColor="text1"/>
        </w:rPr>
        <w:t xml:space="preserve"> участников СНГ</w:t>
      </w:r>
      <w:r w:rsidR="00CC5524" w:rsidRPr="00E5371C">
        <w:rPr>
          <w:b/>
          <w:color w:val="000000" w:themeColor="text1"/>
        </w:rPr>
        <w:t xml:space="preserve"> при реализации планов в области цифровой трансформации электроэнергетики</w:t>
      </w:r>
      <w:r w:rsidR="00C8505C">
        <w:rPr>
          <w:b/>
          <w:color w:val="000000" w:themeColor="text1"/>
        </w:rPr>
        <w:t>.</w:t>
      </w:r>
    </w:p>
    <w:p w14:paraId="48A9CA06" w14:textId="2549B465" w:rsidR="004610BF" w:rsidRDefault="004610BF" w:rsidP="00584A1C">
      <w:pPr>
        <w:tabs>
          <w:tab w:val="left" w:pos="142"/>
        </w:tabs>
        <w:spacing w:after="120" w:line="240" w:lineRule="auto"/>
        <w:ind w:firstLine="709"/>
        <w:rPr>
          <w:rFonts w:ascii="Times New Roman" w:hAnsi="Times New Roman" w:cs="Times New Roman"/>
          <w:bCs/>
          <w:sz w:val="24"/>
          <w:szCs w:val="24"/>
        </w:rPr>
      </w:pPr>
      <w:r w:rsidRPr="00E5371C">
        <w:rPr>
          <w:rFonts w:ascii="Times New Roman" w:eastAsia="Calibri" w:hAnsi="Times New Roman" w:cs="Times New Roman"/>
          <w:b/>
          <w:sz w:val="24"/>
          <w:szCs w:val="24"/>
        </w:rPr>
        <w:t>На ко</w:t>
      </w:r>
      <w:r w:rsidR="00DE3424" w:rsidRPr="00E5371C">
        <w:rPr>
          <w:rFonts w:ascii="Times New Roman" w:eastAsia="Calibri" w:hAnsi="Times New Roman" w:cs="Times New Roman"/>
          <w:b/>
          <w:sz w:val="24"/>
          <w:szCs w:val="24"/>
        </w:rPr>
        <w:t>р</w:t>
      </w:r>
      <w:r w:rsidRPr="00E5371C">
        <w:rPr>
          <w:rFonts w:ascii="Times New Roman" w:eastAsia="Calibri" w:hAnsi="Times New Roman" w:cs="Times New Roman"/>
          <w:b/>
          <w:sz w:val="24"/>
          <w:szCs w:val="24"/>
        </w:rPr>
        <w:t>поративном уровне</w:t>
      </w:r>
      <w:r>
        <w:rPr>
          <w:rFonts w:ascii="Times New Roman" w:eastAsia="Calibri" w:hAnsi="Times New Roman" w:cs="Times New Roman"/>
          <w:sz w:val="24"/>
          <w:szCs w:val="24"/>
        </w:rPr>
        <w:t xml:space="preserve"> ц</w:t>
      </w:r>
      <w:r w:rsidRPr="0036560F">
        <w:rPr>
          <w:rFonts w:ascii="Times New Roman" w:eastAsia="Calibri" w:hAnsi="Times New Roman" w:cs="Times New Roman"/>
          <w:sz w:val="24"/>
          <w:szCs w:val="24"/>
        </w:rPr>
        <w:t xml:space="preserve">ели </w:t>
      </w:r>
      <w:r w:rsidRPr="0036560F">
        <w:rPr>
          <w:rFonts w:ascii="Times New Roman" w:hAnsi="Times New Roman" w:cs="Times New Roman"/>
          <w:sz w:val="24"/>
          <w:szCs w:val="24"/>
        </w:rPr>
        <w:t xml:space="preserve">цифровой трансформации в </w:t>
      </w:r>
      <w:r w:rsidRPr="0036560F">
        <w:rPr>
          <w:rFonts w:ascii="Times New Roman" w:hAnsi="Times New Roman" w:cs="Times New Roman"/>
          <w:bCs/>
          <w:sz w:val="24"/>
          <w:szCs w:val="24"/>
        </w:rPr>
        <w:t>государствах</w:t>
      </w:r>
      <w:r w:rsidR="00EC2657">
        <w:rPr>
          <w:rFonts w:ascii="Times New Roman" w:hAnsi="Times New Roman" w:cs="Times New Roman"/>
          <w:bCs/>
          <w:sz w:val="24"/>
          <w:szCs w:val="24"/>
        </w:rPr>
        <w:t xml:space="preserve"> </w:t>
      </w:r>
      <w:r w:rsidR="00EC2657" w:rsidRPr="004B7B9C">
        <w:rPr>
          <w:rFonts w:ascii="Times New Roman" w:hAnsi="Times New Roman" w:cs="Times New Roman"/>
          <w:bCs/>
          <w:sz w:val="24"/>
          <w:szCs w:val="24"/>
        </w:rPr>
        <w:t>–</w:t>
      </w:r>
      <w:r w:rsidR="00EC2657">
        <w:rPr>
          <w:rFonts w:ascii="Times New Roman" w:hAnsi="Times New Roman" w:cs="Times New Roman"/>
          <w:bCs/>
          <w:sz w:val="24"/>
          <w:szCs w:val="24"/>
        </w:rPr>
        <w:t xml:space="preserve"> </w:t>
      </w:r>
      <w:r w:rsidRPr="0036560F">
        <w:rPr>
          <w:rFonts w:ascii="Times New Roman" w:hAnsi="Times New Roman" w:cs="Times New Roman"/>
          <w:bCs/>
          <w:sz w:val="24"/>
          <w:szCs w:val="24"/>
        </w:rPr>
        <w:t>участниках СНГ</w:t>
      </w:r>
      <w:r>
        <w:rPr>
          <w:rFonts w:ascii="Times New Roman" w:hAnsi="Times New Roman" w:cs="Times New Roman"/>
          <w:bCs/>
          <w:sz w:val="24"/>
          <w:szCs w:val="24"/>
        </w:rPr>
        <w:t xml:space="preserve"> можно в обобщенном виде представить как:</w:t>
      </w:r>
    </w:p>
    <w:p w14:paraId="34B827B7" w14:textId="77777777" w:rsidR="00C8505C" w:rsidRPr="005A77C5" w:rsidRDefault="00C8505C" w:rsidP="00B13578">
      <w:pPr>
        <w:pStyle w:val="af7"/>
        <w:numPr>
          <w:ilvl w:val="0"/>
          <w:numId w:val="100"/>
        </w:numPr>
        <w:tabs>
          <w:tab w:val="left" w:pos="34"/>
          <w:tab w:val="left" w:pos="142"/>
          <w:tab w:val="left" w:pos="1134"/>
          <w:tab w:val="left" w:pos="1276"/>
        </w:tabs>
        <w:spacing w:after="0" w:line="240" w:lineRule="auto"/>
        <w:ind w:left="0" w:firstLine="709"/>
        <w:jc w:val="both"/>
        <w:rPr>
          <w:rFonts w:ascii="Times New Roman" w:hAnsi="Times New Roman"/>
          <w:color w:val="000000" w:themeColor="text1"/>
          <w:sz w:val="24"/>
          <w:szCs w:val="24"/>
        </w:rPr>
      </w:pPr>
      <w:r w:rsidRPr="005A77C5">
        <w:rPr>
          <w:rFonts w:ascii="Times New Roman" w:hAnsi="Times New Roman"/>
          <w:sz w:val="24"/>
          <w:szCs w:val="24"/>
        </w:rPr>
        <w:t xml:space="preserve">повышение экономической и операционной эффективности деятельности </w:t>
      </w:r>
      <w:r>
        <w:rPr>
          <w:rFonts w:ascii="Times New Roman" w:hAnsi="Times New Roman"/>
          <w:sz w:val="24"/>
          <w:szCs w:val="24"/>
        </w:rPr>
        <w:t>энергокомпании</w:t>
      </w:r>
      <w:r w:rsidRPr="005A77C5">
        <w:rPr>
          <w:rFonts w:ascii="Times New Roman" w:hAnsi="Times New Roman"/>
          <w:sz w:val="24"/>
          <w:szCs w:val="24"/>
        </w:rPr>
        <w:t xml:space="preserve"> за счет внедрения инновационных технических и управленческих решений, направленных на увеличение срока службы и производительности оборудования; </w:t>
      </w:r>
    </w:p>
    <w:p w14:paraId="17D861AA" w14:textId="77777777" w:rsidR="00C8505C" w:rsidRPr="005A77C5" w:rsidRDefault="00C8505C" w:rsidP="00B13578">
      <w:pPr>
        <w:pStyle w:val="af7"/>
        <w:numPr>
          <w:ilvl w:val="0"/>
          <w:numId w:val="100"/>
        </w:numPr>
        <w:tabs>
          <w:tab w:val="left" w:pos="34"/>
          <w:tab w:val="left" w:pos="142"/>
          <w:tab w:val="left" w:pos="1134"/>
          <w:tab w:val="left" w:pos="1276"/>
        </w:tabs>
        <w:spacing w:after="0" w:line="240" w:lineRule="auto"/>
        <w:ind w:left="0" w:firstLine="709"/>
        <w:jc w:val="both"/>
        <w:rPr>
          <w:rFonts w:ascii="Times New Roman" w:hAnsi="Times New Roman"/>
          <w:color w:val="000000" w:themeColor="text1"/>
          <w:sz w:val="24"/>
          <w:szCs w:val="24"/>
        </w:rPr>
      </w:pPr>
      <w:r w:rsidRPr="005A77C5">
        <w:rPr>
          <w:rFonts w:ascii="Times New Roman" w:hAnsi="Times New Roman"/>
          <w:sz w:val="24"/>
          <w:szCs w:val="24"/>
        </w:rPr>
        <w:t xml:space="preserve">развитие технологий повышения надёжности и экономичности эксплуатации оборудования; повышение качества диагностики оборудования и проактивное выявление и устранение производственных рисков; повышение производительности труда; </w:t>
      </w:r>
    </w:p>
    <w:p w14:paraId="6327637D" w14:textId="5BB93DC0" w:rsidR="005A77C5" w:rsidRPr="005A77C5" w:rsidRDefault="00CC5524" w:rsidP="00B13578">
      <w:pPr>
        <w:pStyle w:val="af7"/>
        <w:numPr>
          <w:ilvl w:val="0"/>
          <w:numId w:val="100"/>
        </w:numPr>
        <w:tabs>
          <w:tab w:val="left" w:pos="34"/>
          <w:tab w:val="left" w:pos="142"/>
          <w:tab w:val="left" w:pos="1134"/>
          <w:tab w:val="left" w:pos="1276"/>
        </w:tabs>
        <w:spacing w:after="0" w:line="240" w:lineRule="auto"/>
        <w:ind w:left="0" w:firstLine="709"/>
        <w:jc w:val="both"/>
        <w:rPr>
          <w:rFonts w:ascii="Times New Roman" w:hAnsi="Times New Roman"/>
          <w:color w:val="000000" w:themeColor="text1"/>
          <w:sz w:val="24"/>
          <w:szCs w:val="24"/>
        </w:rPr>
      </w:pPr>
      <w:r w:rsidRPr="005A77C5">
        <w:rPr>
          <w:rFonts w:ascii="Times New Roman" w:hAnsi="Times New Roman"/>
          <w:sz w:val="24"/>
          <w:szCs w:val="24"/>
        </w:rPr>
        <w:t xml:space="preserve">создание </w:t>
      </w:r>
      <w:r w:rsidR="00C8505C">
        <w:rPr>
          <w:rFonts w:ascii="Times New Roman" w:hAnsi="Times New Roman"/>
          <w:sz w:val="24"/>
          <w:szCs w:val="24"/>
        </w:rPr>
        <w:t>ГИС</w:t>
      </w:r>
      <w:r w:rsidR="00EC2657">
        <w:rPr>
          <w:rFonts w:ascii="Times New Roman" w:hAnsi="Times New Roman"/>
          <w:sz w:val="24"/>
          <w:szCs w:val="24"/>
        </w:rPr>
        <w:t>-</w:t>
      </w:r>
      <w:r w:rsidRPr="005A77C5">
        <w:rPr>
          <w:rFonts w:ascii="Times New Roman" w:hAnsi="Times New Roman"/>
          <w:sz w:val="24"/>
          <w:szCs w:val="24"/>
        </w:rPr>
        <w:t>системы и автомати</w:t>
      </w:r>
      <w:r>
        <w:rPr>
          <w:rFonts w:ascii="Times New Roman" w:hAnsi="Times New Roman"/>
          <w:sz w:val="24"/>
          <w:szCs w:val="24"/>
        </w:rPr>
        <w:t>зированной</w:t>
      </w:r>
      <w:r w:rsidRPr="005A77C5">
        <w:rPr>
          <w:rFonts w:ascii="Times New Roman" w:hAnsi="Times New Roman"/>
          <w:sz w:val="24"/>
          <w:szCs w:val="24"/>
        </w:rPr>
        <w:t xml:space="preserve"> системы диспетчеризации электроэнергии распределительных сетей</w:t>
      </w:r>
      <w:r w:rsidR="00C8505C">
        <w:rPr>
          <w:rFonts w:ascii="Times New Roman" w:hAnsi="Times New Roman"/>
          <w:color w:val="000000" w:themeColor="text1"/>
          <w:sz w:val="24"/>
          <w:szCs w:val="24"/>
        </w:rPr>
        <w:t>;</w:t>
      </w:r>
    </w:p>
    <w:p w14:paraId="79209D1B" w14:textId="77777777" w:rsidR="005A77C5" w:rsidRPr="005A77C5" w:rsidRDefault="00CC5524" w:rsidP="00B13578">
      <w:pPr>
        <w:pStyle w:val="af7"/>
        <w:numPr>
          <w:ilvl w:val="0"/>
          <w:numId w:val="100"/>
        </w:numPr>
        <w:tabs>
          <w:tab w:val="left" w:pos="34"/>
          <w:tab w:val="left" w:pos="142"/>
          <w:tab w:val="left" w:pos="1134"/>
          <w:tab w:val="left" w:pos="1276"/>
        </w:tabs>
        <w:spacing w:after="0" w:line="240" w:lineRule="auto"/>
        <w:ind w:left="0" w:firstLine="709"/>
        <w:jc w:val="both"/>
        <w:rPr>
          <w:rFonts w:ascii="Times New Roman" w:hAnsi="Times New Roman"/>
          <w:color w:val="000000" w:themeColor="text1"/>
          <w:sz w:val="24"/>
          <w:szCs w:val="24"/>
        </w:rPr>
      </w:pPr>
      <w:r w:rsidRPr="005A77C5">
        <w:rPr>
          <w:rFonts w:ascii="Times New Roman" w:hAnsi="Times New Roman"/>
          <w:sz w:val="24"/>
          <w:szCs w:val="24"/>
        </w:rPr>
        <w:t>реализация электронной торговли на оптовом рынке электроэнергии, стимулирование либерализации розничной торговли на рынке электроэнергии, разработка электронной торговой площадки межгосударственной оптовой торговли электроэнергией</w:t>
      </w:r>
      <w:r w:rsidR="00C8505C">
        <w:rPr>
          <w:rFonts w:ascii="Times New Roman" w:hAnsi="Times New Roman"/>
          <w:sz w:val="24"/>
          <w:szCs w:val="24"/>
        </w:rPr>
        <w:t>;</w:t>
      </w:r>
    </w:p>
    <w:p w14:paraId="733807D2" w14:textId="3D7109BE" w:rsidR="005A77C5" w:rsidRPr="005A77C5" w:rsidRDefault="00CC5524" w:rsidP="00B13578">
      <w:pPr>
        <w:pStyle w:val="af7"/>
        <w:numPr>
          <w:ilvl w:val="0"/>
          <w:numId w:val="100"/>
        </w:numPr>
        <w:tabs>
          <w:tab w:val="left" w:pos="34"/>
          <w:tab w:val="left" w:pos="142"/>
          <w:tab w:val="left" w:pos="1134"/>
          <w:tab w:val="left" w:pos="1276"/>
          <w:tab w:val="left" w:pos="11907"/>
        </w:tabs>
        <w:spacing w:after="0" w:line="240" w:lineRule="auto"/>
        <w:ind w:left="0" w:firstLine="709"/>
        <w:jc w:val="both"/>
        <w:rPr>
          <w:rFonts w:ascii="Times New Roman" w:hAnsi="Times New Roman"/>
          <w:sz w:val="24"/>
          <w:szCs w:val="24"/>
        </w:rPr>
      </w:pPr>
      <w:r w:rsidRPr="005A77C5">
        <w:rPr>
          <w:rFonts w:ascii="Times New Roman" w:hAnsi="Times New Roman"/>
          <w:sz w:val="24"/>
          <w:szCs w:val="24"/>
        </w:rPr>
        <w:t xml:space="preserve"> создание единой информационной системы для удал</w:t>
      </w:r>
      <w:r w:rsidR="00EC2657">
        <w:rPr>
          <w:rFonts w:ascii="Times New Roman" w:hAnsi="Times New Roman"/>
          <w:sz w:val="24"/>
          <w:szCs w:val="24"/>
        </w:rPr>
        <w:t>е</w:t>
      </w:r>
      <w:r w:rsidRPr="005A77C5">
        <w:rPr>
          <w:rFonts w:ascii="Times New Roman" w:hAnsi="Times New Roman"/>
          <w:sz w:val="24"/>
          <w:szCs w:val="24"/>
        </w:rPr>
        <w:t>нной передачи информации из систем уч</w:t>
      </w:r>
      <w:r w:rsidR="00EC2657">
        <w:rPr>
          <w:rFonts w:ascii="Times New Roman" w:hAnsi="Times New Roman"/>
          <w:sz w:val="24"/>
          <w:szCs w:val="24"/>
        </w:rPr>
        <w:t>е</w:t>
      </w:r>
      <w:r w:rsidRPr="005A77C5">
        <w:rPr>
          <w:rFonts w:ascii="Times New Roman" w:hAnsi="Times New Roman"/>
          <w:sz w:val="24"/>
          <w:szCs w:val="24"/>
        </w:rPr>
        <w:t>та электроэнергии потребителей, подключ</w:t>
      </w:r>
      <w:r w:rsidR="00EC2657">
        <w:rPr>
          <w:rFonts w:ascii="Times New Roman" w:hAnsi="Times New Roman"/>
          <w:sz w:val="24"/>
          <w:szCs w:val="24"/>
        </w:rPr>
        <w:t>е</w:t>
      </w:r>
      <w:r w:rsidRPr="005A77C5">
        <w:rPr>
          <w:rFonts w:ascii="Times New Roman" w:hAnsi="Times New Roman"/>
          <w:sz w:val="24"/>
          <w:szCs w:val="24"/>
        </w:rPr>
        <w:t>нных к распределительной сети</w:t>
      </w:r>
      <w:r w:rsidR="00C8505C">
        <w:rPr>
          <w:rFonts w:ascii="Times New Roman" w:hAnsi="Times New Roman"/>
          <w:sz w:val="24"/>
          <w:szCs w:val="24"/>
        </w:rPr>
        <w:t>;</w:t>
      </w:r>
    </w:p>
    <w:p w14:paraId="4790FC99" w14:textId="77777777" w:rsidR="005A77C5" w:rsidRPr="005A77C5" w:rsidRDefault="00CC5524" w:rsidP="00B13578">
      <w:pPr>
        <w:pStyle w:val="af7"/>
        <w:numPr>
          <w:ilvl w:val="0"/>
          <w:numId w:val="100"/>
        </w:numPr>
        <w:tabs>
          <w:tab w:val="left" w:pos="142"/>
          <w:tab w:val="left" w:pos="204"/>
          <w:tab w:val="left" w:pos="1134"/>
          <w:tab w:val="left" w:pos="1276"/>
        </w:tabs>
        <w:spacing w:after="0" w:line="240" w:lineRule="auto"/>
        <w:ind w:left="0" w:firstLine="709"/>
        <w:jc w:val="both"/>
        <w:rPr>
          <w:rFonts w:ascii="Times New Roman" w:hAnsi="Times New Roman"/>
          <w:sz w:val="24"/>
          <w:szCs w:val="24"/>
        </w:rPr>
      </w:pPr>
      <w:r w:rsidRPr="005A77C5">
        <w:rPr>
          <w:rFonts w:ascii="Times New Roman" w:hAnsi="Times New Roman"/>
          <w:sz w:val="24"/>
          <w:szCs w:val="24"/>
        </w:rPr>
        <w:t xml:space="preserve">повышение надежности, качества, доступности услуг по передаче электроэнергии и технологическому присоединению потребителей, формирование </w:t>
      </w:r>
      <w:r>
        <w:rPr>
          <w:rFonts w:ascii="Times New Roman" w:hAnsi="Times New Roman"/>
          <w:sz w:val="24"/>
          <w:szCs w:val="24"/>
        </w:rPr>
        <w:t>инновационной</w:t>
      </w:r>
      <w:r w:rsidRPr="005A77C5">
        <w:rPr>
          <w:rFonts w:ascii="Times New Roman" w:hAnsi="Times New Roman"/>
          <w:sz w:val="24"/>
          <w:szCs w:val="24"/>
        </w:rPr>
        <w:t xml:space="preserve"> инфраструктуры для максимально эффективно</w:t>
      </w:r>
      <w:r>
        <w:rPr>
          <w:rFonts w:ascii="Times New Roman" w:hAnsi="Times New Roman"/>
          <w:sz w:val="24"/>
          <w:szCs w:val="24"/>
        </w:rPr>
        <w:t>й</w:t>
      </w:r>
      <w:r w:rsidRPr="005A77C5">
        <w:rPr>
          <w:rFonts w:ascii="Times New Roman" w:hAnsi="Times New Roman"/>
          <w:sz w:val="24"/>
          <w:szCs w:val="24"/>
        </w:rPr>
        <w:t xml:space="preserve"> передачи электроэнергии между субъектами электроэнергетики, а также развити</w:t>
      </w:r>
      <w:r>
        <w:rPr>
          <w:rFonts w:ascii="Times New Roman" w:hAnsi="Times New Roman"/>
          <w:sz w:val="24"/>
          <w:szCs w:val="24"/>
        </w:rPr>
        <w:t>я</w:t>
      </w:r>
      <w:r w:rsidRPr="005A77C5">
        <w:rPr>
          <w:rFonts w:ascii="Times New Roman" w:hAnsi="Times New Roman"/>
          <w:sz w:val="24"/>
          <w:szCs w:val="24"/>
        </w:rPr>
        <w:t xml:space="preserve"> конкурентных рынков сопутствующих услуг</w:t>
      </w:r>
      <w:r w:rsidR="00C8505C">
        <w:rPr>
          <w:rFonts w:ascii="Times New Roman" w:hAnsi="Times New Roman"/>
          <w:sz w:val="24"/>
          <w:szCs w:val="24"/>
        </w:rPr>
        <w:t>;</w:t>
      </w:r>
    </w:p>
    <w:p w14:paraId="2037566C" w14:textId="0E55AFB2" w:rsidR="005A77C5" w:rsidRPr="005A77C5" w:rsidRDefault="00CC5524" w:rsidP="00B13578">
      <w:pPr>
        <w:pStyle w:val="af7"/>
        <w:numPr>
          <w:ilvl w:val="0"/>
          <w:numId w:val="100"/>
        </w:numPr>
        <w:tabs>
          <w:tab w:val="left" w:pos="142"/>
          <w:tab w:val="left" w:pos="204"/>
          <w:tab w:val="left" w:pos="1134"/>
          <w:tab w:val="left" w:pos="1276"/>
        </w:tabs>
        <w:spacing w:after="0" w:line="240" w:lineRule="auto"/>
        <w:ind w:left="0" w:firstLine="709"/>
        <w:jc w:val="both"/>
        <w:rPr>
          <w:rFonts w:ascii="Times New Roman" w:hAnsi="Times New Roman"/>
          <w:sz w:val="24"/>
          <w:szCs w:val="24"/>
        </w:rPr>
      </w:pPr>
      <w:r w:rsidRPr="005A77C5">
        <w:rPr>
          <w:rFonts w:ascii="Times New Roman" w:hAnsi="Times New Roman"/>
          <w:sz w:val="24"/>
          <w:szCs w:val="24"/>
        </w:rPr>
        <w:t xml:space="preserve">повышение эффективности функционирования </w:t>
      </w:r>
      <w:r>
        <w:rPr>
          <w:rFonts w:ascii="Times New Roman" w:hAnsi="Times New Roman"/>
          <w:sz w:val="24"/>
          <w:szCs w:val="24"/>
        </w:rPr>
        <w:t xml:space="preserve">энергокомпании </w:t>
      </w:r>
      <w:r w:rsidRPr="005A77C5">
        <w:rPr>
          <w:rFonts w:ascii="Times New Roman" w:hAnsi="Times New Roman"/>
          <w:sz w:val="24"/>
          <w:szCs w:val="24"/>
        </w:rPr>
        <w:t>за счёт цифровизации энергосбытовой деятельности, трейдинга, ключевых бизнес-процессов в сфере управления производством и фондами, а также за сч</w:t>
      </w:r>
      <w:r w:rsidR="00EC2657">
        <w:rPr>
          <w:rFonts w:ascii="Times New Roman" w:hAnsi="Times New Roman"/>
          <w:sz w:val="24"/>
          <w:szCs w:val="24"/>
        </w:rPr>
        <w:t>е</w:t>
      </w:r>
      <w:r w:rsidRPr="005A77C5">
        <w:rPr>
          <w:rFonts w:ascii="Times New Roman" w:hAnsi="Times New Roman"/>
          <w:sz w:val="24"/>
          <w:szCs w:val="24"/>
        </w:rPr>
        <w:t>т предложения новых цифровых сервисов</w:t>
      </w:r>
      <w:r w:rsidR="00C8505C">
        <w:rPr>
          <w:rFonts w:ascii="Times New Roman" w:hAnsi="Times New Roman"/>
          <w:sz w:val="24"/>
          <w:szCs w:val="24"/>
        </w:rPr>
        <w:t>;</w:t>
      </w:r>
    </w:p>
    <w:p w14:paraId="05FB22BD" w14:textId="77777777" w:rsidR="005A77C5" w:rsidRPr="005A77C5" w:rsidRDefault="00CC5524" w:rsidP="00B13578">
      <w:pPr>
        <w:pStyle w:val="af7"/>
        <w:numPr>
          <w:ilvl w:val="0"/>
          <w:numId w:val="100"/>
        </w:numPr>
        <w:tabs>
          <w:tab w:val="left" w:pos="34"/>
          <w:tab w:val="left" w:pos="142"/>
          <w:tab w:val="left" w:pos="1134"/>
          <w:tab w:val="left" w:pos="1276"/>
        </w:tabs>
        <w:spacing w:after="0" w:line="240" w:lineRule="auto"/>
        <w:ind w:left="0" w:firstLine="709"/>
        <w:jc w:val="both"/>
        <w:rPr>
          <w:rFonts w:ascii="Times New Roman" w:hAnsi="Times New Roman"/>
          <w:color w:val="000000" w:themeColor="text1"/>
          <w:sz w:val="24"/>
          <w:szCs w:val="24"/>
        </w:rPr>
      </w:pPr>
      <w:r w:rsidRPr="005A77C5">
        <w:rPr>
          <w:rFonts w:ascii="Times New Roman" w:hAnsi="Times New Roman"/>
          <w:sz w:val="24"/>
          <w:szCs w:val="24"/>
        </w:rPr>
        <w:t>снижение зависимости от импортного оборудования</w:t>
      </w:r>
      <w:r w:rsidR="00C8505C">
        <w:rPr>
          <w:rFonts w:ascii="Times New Roman" w:hAnsi="Times New Roman"/>
          <w:sz w:val="24"/>
          <w:szCs w:val="24"/>
        </w:rPr>
        <w:t>, промышленная кооперация и укрепление технологического суверенитета</w:t>
      </w:r>
      <w:r w:rsidRPr="005A77C5">
        <w:rPr>
          <w:rFonts w:ascii="Times New Roman" w:hAnsi="Times New Roman"/>
          <w:sz w:val="24"/>
          <w:szCs w:val="24"/>
        </w:rPr>
        <w:t xml:space="preserve">; </w:t>
      </w:r>
    </w:p>
    <w:p w14:paraId="0E70544D" w14:textId="77777777" w:rsidR="005A77C5" w:rsidRPr="009608E6" w:rsidRDefault="00CC5524" w:rsidP="00B13578">
      <w:pPr>
        <w:pStyle w:val="af7"/>
        <w:numPr>
          <w:ilvl w:val="0"/>
          <w:numId w:val="100"/>
        </w:numPr>
        <w:tabs>
          <w:tab w:val="left" w:pos="34"/>
          <w:tab w:val="left" w:pos="142"/>
          <w:tab w:val="left" w:pos="1134"/>
          <w:tab w:val="left" w:pos="1276"/>
        </w:tabs>
        <w:spacing w:after="120" w:line="240" w:lineRule="auto"/>
        <w:ind w:left="0" w:firstLine="709"/>
        <w:jc w:val="both"/>
        <w:rPr>
          <w:rFonts w:ascii="Times New Roman" w:hAnsi="Times New Roman"/>
          <w:color w:val="000000" w:themeColor="text1"/>
          <w:sz w:val="24"/>
          <w:szCs w:val="24"/>
        </w:rPr>
      </w:pPr>
      <w:r w:rsidRPr="005A77C5">
        <w:rPr>
          <w:rFonts w:ascii="Times New Roman" w:hAnsi="Times New Roman"/>
          <w:sz w:val="24"/>
          <w:szCs w:val="24"/>
        </w:rPr>
        <w:t xml:space="preserve">снижение негативного влияния на </w:t>
      </w:r>
      <w:r>
        <w:rPr>
          <w:rFonts w:ascii="Times New Roman" w:hAnsi="Times New Roman"/>
          <w:sz w:val="24"/>
          <w:szCs w:val="24"/>
        </w:rPr>
        <w:t>окружающую среду.</w:t>
      </w:r>
    </w:p>
    <w:p w14:paraId="065EC4D3" w14:textId="32D3ED97" w:rsidR="0009538B" w:rsidRPr="00E5371C" w:rsidRDefault="00C8505C" w:rsidP="00584A1C">
      <w:pPr>
        <w:tabs>
          <w:tab w:val="left" w:pos="142"/>
        </w:tabs>
        <w:spacing w:after="120" w:line="240" w:lineRule="auto"/>
        <w:ind w:firstLine="709"/>
        <w:jc w:val="both"/>
        <w:rPr>
          <w:b/>
        </w:rPr>
        <w:sectPr w:rsidR="0009538B" w:rsidRPr="00E5371C" w:rsidSect="00DE3191">
          <w:headerReference w:type="default" r:id="rId24"/>
          <w:footerReference w:type="default" r:id="rId25"/>
          <w:footerReference w:type="first" r:id="rId26"/>
          <w:pgSz w:w="11906" w:h="16838"/>
          <w:pgMar w:top="720" w:right="720" w:bottom="720" w:left="720" w:header="709" w:footer="276" w:gutter="0"/>
          <w:cols w:space="708"/>
          <w:titlePg/>
          <w:docGrid w:linePitch="360"/>
        </w:sectPr>
      </w:pPr>
      <w:r w:rsidRPr="00E5371C">
        <w:rPr>
          <w:rFonts w:ascii="Times New Roman" w:hAnsi="Times New Roman" w:cs="Times New Roman"/>
          <w:b/>
          <w:color w:val="000000"/>
          <w:sz w:val="24"/>
          <w:szCs w:val="24"/>
          <w:lang w:eastAsia="ru-RU"/>
        </w:rPr>
        <w:t xml:space="preserve">Для совместного решения </w:t>
      </w:r>
      <w:r w:rsidR="00DE3424" w:rsidRPr="00E5371C">
        <w:rPr>
          <w:rFonts w:ascii="Times New Roman" w:hAnsi="Times New Roman" w:cs="Times New Roman"/>
          <w:b/>
          <w:color w:val="000000"/>
          <w:sz w:val="24"/>
          <w:szCs w:val="24"/>
          <w:lang w:eastAsia="ru-RU"/>
        </w:rPr>
        <w:t xml:space="preserve">всего комплекса задач, стоящих перед энергокомпаниями </w:t>
      </w:r>
      <w:r w:rsidRPr="00E5371C">
        <w:rPr>
          <w:rFonts w:ascii="Times New Roman" w:hAnsi="Times New Roman" w:cs="Times New Roman"/>
          <w:b/>
          <w:color w:val="000000"/>
          <w:sz w:val="24"/>
          <w:szCs w:val="24"/>
          <w:lang w:eastAsia="ru-RU"/>
        </w:rPr>
        <w:t>в области цифровизации</w:t>
      </w:r>
      <w:r w:rsidR="00EC2657">
        <w:rPr>
          <w:rFonts w:ascii="Times New Roman" w:hAnsi="Times New Roman" w:cs="Times New Roman"/>
          <w:b/>
          <w:color w:val="000000"/>
          <w:sz w:val="24"/>
          <w:szCs w:val="24"/>
          <w:lang w:eastAsia="ru-RU"/>
        </w:rPr>
        <w:t>,</w:t>
      </w:r>
      <w:r w:rsidRPr="00E5371C">
        <w:rPr>
          <w:rFonts w:ascii="Times New Roman" w:hAnsi="Times New Roman" w:cs="Times New Roman"/>
          <w:b/>
          <w:color w:val="000000"/>
          <w:sz w:val="24"/>
          <w:szCs w:val="24"/>
          <w:lang w:eastAsia="ru-RU"/>
        </w:rPr>
        <w:t xml:space="preserve"> целесообразно разработать</w:t>
      </w:r>
      <w:r w:rsidR="00721895" w:rsidRPr="00E5371C">
        <w:rPr>
          <w:rFonts w:ascii="Times New Roman" w:hAnsi="Times New Roman" w:cs="Times New Roman"/>
          <w:b/>
          <w:color w:val="000000"/>
          <w:sz w:val="24"/>
          <w:szCs w:val="24"/>
          <w:lang w:eastAsia="ru-RU"/>
        </w:rPr>
        <w:t xml:space="preserve"> </w:t>
      </w:r>
      <w:r w:rsidRPr="00E5371C">
        <w:rPr>
          <w:rFonts w:ascii="Times New Roman" w:hAnsi="Times New Roman" w:cs="Times New Roman"/>
          <w:b/>
          <w:color w:val="000000"/>
          <w:sz w:val="24"/>
          <w:szCs w:val="24"/>
          <w:lang w:eastAsia="ru-RU"/>
        </w:rPr>
        <w:t xml:space="preserve">Дорожную карту </w:t>
      </w:r>
      <w:r w:rsidR="00DE3424" w:rsidRPr="00E5371C">
        <w:rPr>
          <w:rFonts w:ascii="Times New Roman" w:hAnsi="Times New Roman" w:cs="Times New Roman"/>
          <w:b/>
          <w:color w:val="000000"/>
          <w:sz w:val="24"/>
          <w:szCs w:val="24"/>
          <w:lang w:eastAsia="ru-RU"/>
        </w:rPr>
        <w:t xml:space="preserve">совместных действий ключевых энергокомпаний </w:t>
      </w:r>
      <w:r w:rsidR="00A112B9" w:rsidRPr="00E5371C">
        <w:rPr>
          <w:rFonts w:ascii="Times New Roman" w:hAnsi="Times New Roman" w:cs="Times New Roman"/>
          <w:b/>
          <w:bCs/>
          <w:sz w:val="24"/>
          <w:szCs w:val="24"/>
        </w:rPr>
        <w:t>государств</w:t>
      </w:r>
      <w:r w:rsidR="00DE3424" w:rsidRPr="00E5371C">
        <w:rPr>
          <w:rFonts w:ascii="Times New Roman" w:hAnsi="Times New Roman" w:cs="Times New Roman"/>
          <w:b/>
          <w:color w:val="000000"/>
          <w:sz w:val="24"/>
          <w:szCs w:val="24"/>
          <w:lang w:eastAsia="ru-RU"/>
        </w:rPr>
        <w:t xml:space="preserve"> </w:t>
      </w:r>
      <w:r w:rsidR="00EC2657" w:rsidRPr="00EC2657">
        <w:rPr>
          <w:rFonts w:ascii="Times New Roman" w:hAnsi="Times New Roman" w:cs="Times New Roman"/>
          <w:b/>
          <w:bCs/>
          <w:sz w:val="24"/>
          <w:szCs w:val="24"/>
        </w:rPr>
        <w:t>–</w:t>
      </w:r>
      <w:r w:rsidR="00EC2657">
        <w:rPr>
          <w:rFonts w:ascii="Times New Roman" w:hAnsi="Times New Roman" w:cs="Times New Roman"/>
          <w:b/>
          <w:bCs/>
          <w:sz w:val="24"/>
          <w:szCs w:val="24"/>
        </w:rPr>
        <w:t xml:space="preserve"> </w:t>
      </w:r>
      <w:r w:rsidR="00EC2657">
        <w:rPr>
          <w:rFonts w:ascii="Times New Roman" w:hAnsi="Times New Roman" w:cs="Times New Roman"/>
          <w:b/>
          <w:color w:val="000000"/>
          <w:sz w:val="24"/>
          <w:szCs w:val="24"/>
          <w:lang w:eastAsia="ru-RU"/>
        </w:rPr>
        <w:t xml:space="preserve">участников СНГ </w:t>
      </w:r>
      <w:r w:rsidR="00DE3424" w:rsidRPr="00E5371C">
        <w:rPr>
          <w:rFonts w:ascii="Times New Roman" w:hAnsi="Times New Roman" w:cs="Times New Roman"/>
          <w:b/>
          <w:color w:val="000000"/>
          <w:sz w:val="24"/>
          <w:szCs w:val="24"/>
          <w:lang w:eastAsia="ru-RU"/>
        </w:rPr>
        <w:t xml:space="preserve">по созданию единого информационного пространства для внедрения </w:t>
      </w:r>
      <w:r w:rsidR="00DE3424" w:rsidRPr="00E5371C">
        <w:rPr>
          <w:rFonts w:ascii="Times New Roman" w:hAnsi="Times New Roman" w:cs="Times New Roman"/>
          <w:b/>
          <w:color w:val="202122"/>
          <w:sz w:val="24"/>
          <w:szCs w:val="24"/>
          <w:shd w:val="clear" w:color="auto" w:fill="FFFFFF"/>
        </w:rPr>
        <w:t>унифицированно</w:t>
      </w:r>
      <w:r w:rsidR="007E66F0" w:rsidRPr="00E5371C">
        <w:rPr>
          <w:rFonts w:ascii="Times New Roman" w:hAnsi="Times New Roman" w:cs="Times New Roman"/>
          <w:b/>
          <w:color w:val="202122"/>
          <w:sz w:val="24"/>
          <w:szCs w:val="24"/>
          <w:shd w:val="clear" w:color="auto" w:fill="FFFFFF"/>
        </w:rPr>
        <w:t>й</w:t>
      </w:r>
      <w:r w:rsidR="00DE3424" w:rsidRPr="00E5371C">
        <w:rPr>
          <w:rFonts w:ascii="Times New Roman" w:hAnsi="Times New Roman" w:cs="Times New Roman"/>
          <w:b/>
          <w:color w:val="202122"/>
          <w:sz w:val="24"/>
          <w:szCs w:val="24"/>
          <w:shd w:val="clear" w:color="auto" w:fill="FFFFFF"/>
        </w:rPr>
        <w:t xml:space="preserve"> </w:t>
      </w:r>
      <w:r w:rsidR="007E66F0" w:rsidRPr="00E5371C">
        <w:rPr>
          <w:rFonts w:ascii="Times New Roman" w:hAnsi="Times New Roman" w:cs="Times New Roman"/>
          <w:b/>
          <w:color w:val="202122"/>
          <w:sz w:val="24"/>
          <w:szCs w:val="24"/>
          <w:shd w:val="clear" w:color="auto" w:fill="FFFFFF"/>
        </w:rPr>
        <w:t xml:space="preserve">методики обмена информацией при параллельной работе </w:t>
      </w:r>
      <w:r w:rsidR="00FA192D" w:rsidRPr="00E5371C">
        <w:rPr>
          <w:rFonts w:ascii="Times New Roman" w:hAnsi="Times New Roman" w:cs="Times New Roman"/>
          <w:b/>
          <w:color w:val="202122"/>
          <w:sz w:val="24"/>
          <w:szCs w:val="24"/>
          <w:shd w:val="clear" w:color="auto" w:fill="FFFFFF"/>
        </w:rPr>
        <w:t>энергосистем СНГ на</w:t>
      </w:r>
      <w:r w:rsidR="00DE3424" w:rsidRPr="00E5371C">
        <w:rPr>
          <w:rFonts w:ascii="Times New Roman" w:hAnsi="Times New Roman" w:cs="Times New Roman"/>
          <w:b/>
          <w:color w:val="202122"/>
          <w:sz w:val="24"/>
          <w:szCs w:val="24"/>
          <w:shd w:val="clear" w:color="auto" w:fill="FFFFFF"/>
        </w:rPr>
        <w:t xml:space="preserve"> основании общей информационной модели </w:t>
      </w:r>
      <w:r w:rsidR="00DE3424" w:rsidRPr="00E5371C">
        <w:rPr>
          <w:rFonts w:ascii="Times New Roman" w:hAnsi="Times New Roman" w:cs="Times New Roman"/>
          <w:b/>
          <w:color w:val="202122"/>
          <w:sz w:val="24"/>
          <w:szCs w:val="24"/>
          <w:shd w:val="clear" w:color="auto" w:fill="FFFFFF"/>
          <w:lang w:val="en-US"/>
        </w:rPr>
        <w:t>CIM</w:t>
      </w:r>
      <w:r w:rsidR="00DE3424" w:rsidRPr="00E5371C">
        <w:rPr>
          <w:rFonts w:ascii="Times New Roman" w:hAnsi="Times New Roman" w:cs="Times New Roman"/>
          <w:b/>
          <w:color w:val="202122"/>
          <w:sz w:val="24"/>
          <w:szCs w:val="24"/>
          <w:shd w:val="clear" w:color="auto" w:fill="FFFFFF"/>
        </w:rPr>
        <w:t xml:space="preserve">. </w:t>
      </w:r>
    </w:p>
    <w:p w14:paraId="7CB184A0" w14:textId="77777777" w:rsidR="00236C79" w:rsidRPr="003A1942" w:rsidRDefault="009E74BB" w:rsidP="00584A1C">
      <w:pPr>
        <w:tabs>
          <w:tab w:val="left" w:pos="142"/>
        </w:tabs>
        <w:spacing w:before="120" w:after="120" w:line="240" w:lineRule="auto"/>
        <w:rPr>
          <w:rFonts w:ascii="Times New Roman" w:eastAsia="Calibri" w:hAnsi="Times New Roman" w:cs="Times New Roman"/>
          <w:b/>
          <w:sz w:val="24"/>
          <w:szCs w:val="24"/>
        </w:rPr>
      </w:pPr>
      <w:r w:rsidRPr="003A1942">
        <w:rPr>
          <w:rFonts w:ascii="Times New Roman" w:eastAsia="Calibri" w:hAnsi="Times New Roman" w:cs="Times New Roman"/>
          <w:b/>
          <w:sz w:val="24"/>
          <w:szCs w:val="24"/>
        </w:rPr>
        <w:t xml:space="preserve">Таблица </w:t>
      </w:r>
      <w:r w:rsidR="00120D95">
        <w:rPr>
          <w:rFonts w:ascii="Times New Roman" w:eastAsia="Calibri" w:hAnsi="Times New Roman" w:cs="Times New Roman"/>
          <w:b/>
          <w:sz w:val="24"/>
          <w:szCs w:val="24"/>
        </w:rPr>
        <w:t>2</w:t>
      </w:r>
      <w:r w:rsidRPr="003A1942">
        <w:rPr>
          <w:rFonts w:ascii="Times New Roman" w:eastAsia="Calibri" w:hAnsi="Times New Roman" w:cs="Times New Roman"/>
          <w:b/>
          <w:sz w:val="24"/>
          <w:szCs w:val="24"/>
        </w:rPr>
        <w:t xml:space="preserve">. </w:t>
      </w:r>
      <w:r w:rsidR="00C57990" w:rsidRPr="003A1942">
        <w:rPr>
          <w:rFonts w:ascii="Times New Roman" w:eastAsia="Calibri" w:hAnsi="Times New Roman" w:cs="Times New Roman"/>
          <w:b/>
          <w:sz w:val="24"/>
          <w:szCs w:val="24"/>
        </w:rPr>
        <w:t>Стратегические д</w:t>
      </w:r>
      <w:r w:rsidRPr="003A1942">
        <w:rPr>
          <w:rFonts w:ascii="Times New Roman" w:eastAsia="Calibri" w:hAnsi="Times New Roman" w:cs="Times New Roman"/>
          <w:b/>
          <w:sz w:val="24"/>
          <w:szCs w:val="24"/>
        </w:rPr>
        <w:t>окументы, принятые государствами</w:t>
      </w:r>
      <w:r w:rsidR="00BE5635">
        <w:rPr>
          <w:rFonts w:ascii="Times New Roman" w:eastAsia="Calibri" w:hAnsi="Times New Roman" w:cs="Times New Roman"/>
          <w:b/>
          <w:sz w:val="24"/>
          <w:szCs w:val="24"/>
        </w:rPr>
        <w:t xml:space="preserve"> – </w:t>
      </w:r>
      <w:r w:rsidRPr="003A1942">
        <w:rPr>
          <w:rFonts w:ascii="Times New Roman" w:eastAsia="Calibri" w:hAnsi="Times New Roman" w:cs="Times New Roman"/>
          <w:b/>
          <w:sz w:val="24"/>
          <w:szCs w:val="24"/>
        </w:rPr>
        <w:t>участниками СНГ</w:t>
      </w:r>
    </w:p>
    <w:tbl>
      <w:tblPr>
        <w:tblStyle w:val="ae"/>
        <w:tblW w:w="14304" w:type="dxa"/>
        <w:tblLook w:val="04A0" w:firstRow="1" w:lastRow="0" w:firstColumn="1" w:lastColumn="0" w:noHBand="0" w:noVBand="1"/>
      </w:tblPr>
      <w:tblGrid>
        <w:gridCol w:w="1830"/>
        <w:gridCol w:w="5670"/>
        <w:gridCol w:w="3308"/>
        <w:gridCol w:w="3496"/>
      </w:tblGrid>
      <w:tr w:rsidR="00A67650" w:rsidRPr="00970748" w14:paraId="17A39EDC" w14:textId="77777777" w:rsidTr="00A67650">
        <w:tc>
          <w:tcPr>
            <w:tcW w:w="997" w:type="dxa"/>
          </w:tcPr>
          <w:p w14:paraId="257B1E66" w14:textId="77777777" w:rsidR="00A67650" w:rsidRPr="0068404A" w:rsidRDefault="00A67650" w:rsidP="00A67650">
            <w:pPr>
              <w:tabs>
                <w:tab w:val="left" w:pos="22"/>
              </w:tabs>
              <w:jc w:val="center"/>
              <w:rPr>
                <w:rFonts w:ascii="Times New Roman" w:hAnsi="Times New Roman"/>
                <w:b/>
                <w:sz w:val="24"/>
                <w:szCs w:val="24"/>
              </w:rPr>
            </w:pPr>
          </w:p>
        </w:tc>
        <w:tc>
          <w:tcPr>
            <w:tcW w:w="6187" w:type="dxa"/>
          </w:tcPr>
          <w:p w14:paraId="7F49F0D7" w14:textId="77777777" w:rsidR="00A67650" w:rsidRPr="00970748" w:rsidRDefault="00A67650" w:rsidP="00A67650">
            <w:pPr>
              <w:tabs>
                <w:tab w:val="left" w:pos="142"/>
                <w:tab w:val="left" w:pos="204"/>
              </w:tabs>
              <w:ind w:right="33"/>
              <w:jc w:val="center"/>
              <w:rPr>
                <w:rFonts w:ascii="Times New Roman" w:hAnsi="Times New Roman"/>
                <w:sz w:val="24"/>
                <w:szCs w:val="24"/>
              </w:rPr>
            </w:pPr>
            <w:r w:rsidRPr="00043FB3">
              <w:rPr>
                <w:rFonts w:ascii="Times New Roman" w:hAnsi="Times New Roman"/>
                <w:b/>
                <w:bCs/>
                <w:color w:val="000000"/>
                <w:sz w:val="24"/>
                <w:szCs w:val="28"/>
              </w:rPr>
              <w:t>Г</w:t>
            </w:r>
            <w:r w:rsidRPr="00043FB3">
              <w:rPr>
                <w:rFonts w:ascii="Times New Roman" w:hAnsi="Times New Roman"/>
                <w:b/>
                <w:bCs/>
                <w:sz w:val="24"/>
                <w:szCs w:val="24"/>
              </w:rPr>
              <w:t>осударственный</w:t>
            </w:r>
            <w:r>
              <w:rPr>
                <w:rFonts w:ascii="Times New Roman" w:hAnsi="Times New Roman"/>
                <w:b/>
                <w:sz w:val="24"/>
                <w:szCs w:val="24"/>
              </w:rPr>
              <w:t xml:space="preserve"> уровень</w:t>
            </w:r>
            <w:r w:rsidRPr="00970748">
              <w:rPr>
                <w:rFonts w:ascii="Times New Roman" w:hAnsi="Times New Roman"/>
                <w:b/>
                <w:sz w:val="24"/>
                <w:szCs w:val="24"/>
              </w:rPr>
              <w:t xml:space="preserve"> </w:t>
            </w:r>
          </w:p>
        </w:tc>
        <w:tc>
          <w:tcPr>
            <w:tcW w:w="3483" w:type="dxa"/>
          </w:tcPr>
          <w:p w14:paraId="52A95460" w14:textId="77777777" w:rsidR="00A67650" w:rsidRPr="00970748" w:rsidRDefault="00A67650" w:rsidP="00A67650">
            <w:pPr>
              <w:tabs>
                <w:tab w:val="left" w:pos="142"/>
                <w:tab w:val="left" w:pos="318"/>
              </w:tabs>
              <w:jc w:val="center"/>
              <w:rPr>
                <w:rFonts w:ascii="Times New Roman" w:hAnsi="Times New Roman"/>
                <w:sz w:val="24"/>
                <w:szCs w:val="24"/>
              </w:rPr>
            </w:pPr>
            <w:r w:rsidRPr="00970748">
              <w:rPr>
                <w:rFonts w:ascii="Times New Roman" w:hAnsi="Times New Roman"/>
                <w:b/>
                <w:sz w:val="24"/>
                <w:szCs w:val="24"/>
              </w:rPr>
              <w:t>Отраслев</w:t>
            </w:r>
            <w:r>
              <w:rPr>
                <w:rFonts w:ascii="Times New Roman" w:hAnsi="Times New Roman"/>
                <w:b/>
                <w:sz w:val="24"/>
                <w:szCs w:val="24"/>
              </w:rPr>
              <w:t>ой уровень</w:t>
            </w:r>
          </w:p>
        </w:tc>
        <w:tc>
          <w:tcPr>
            <w:tcW w:w="3637" w:type="dxa"/>
          </w:tcPr>
          <w:p w14:paraId="4516D2D9" w14:textId="77777777" w:rsidR="00A67650" w:rsidRPr="00970748" w:rsidRDefault="00A67650" w:rsidP="00A67650">
            <w:pPr>
              <w:tabs>
                <w:tab w:val="left" w:pos="0"/>
              </w:tabs>
              <w:jc w:val="center"/>
              <w:rPr>
                <w:rFonts w:ascii="Times New Roman" w:hAnsi="Times New Roman"/>
                <w:sz w:val="24"/>
                <w:szCs w:val="24"/>
              </w:rPr>
            </w:pPr>
            <w:r w:rsidRPr="00970748">
              <w:rPr>
                <w:rFonts w:ascii="Times New Roman" w:hAnsi="Times New Roman"/>
                <w:b/>
                <w:sz w:val="24"/>
                <w:szCs w:val="24"/>
              </w:rPr>
              <w:t>Корпоративны</w:t>
            </w:r>
            <w:r>
              <w:rPr>
                <w:rFonts w:ascii="Times New Roman" w:hAnsi="Times New Roman"/>
                <w:b/>
                <w:sz w:val="24"/>
                <w:szCs w:val="24"/>
              </w:rPr>
              <w:t>й уровень</w:t>
            </w:r>
          </w:p>
        </w:tc>
      </w:tr>
      <w:tr w:rsidR="00A67650" w:rsidRPr="00970748" w14:paraId="5D409200" w14:textId="77777777" w:rsidTr="00A67650">
        <w:trPr>
          <w:trHeight w:val="2078"/>
        </w:trPr>
        <w:tc>
          <w:tcPr>
            <w:tcW w:w="997" w:type="dxa"/>
            <w:vAlign w:val="center"/>
          </w:tcPr>
          <w:p w14:paraId="7B121118" w14:textId="77777777" w:rsidR="00A67650" w:rsidRPr="003A1942" w:rsidRDefault="00A67650" w:rsidP="00A67650">
            <w:pPr>
              <w:tabs>
                <w:tab w:val="left" w:pos="22"/>
              </w:tabs>
              <w:jc w:val="center"/>
              <w:rPr>
                <w:rFonts w:ascii="Times New Roman" w:hAnsi="Times New Roman"/>
                <w:color w:val="000000" w:themeColor="text1"/>
                <w:sz w:val="24"/>
                <w:szCs w:val="24"/>
              </w:rPr>
            </w:pPr>
            <w:r w:rsidRPr="00AA52EE">
              <w:rPr>
                <w:rFonts w:ascii="Times New Roman" w:hAnsi="Times New Roman"/>
                <w:noProof/>
                <w:sz w:val="24"/>
                <w:szCs w:val="24"/>
              </w:rPr>
              <w:drawing>
                <wp:inline distT="0" distB="0" distL="0" distR="0" wp14:anchorId="2C04DAFD" wp14:editId="5151F8BF">
                  <wp:extent cx="458921" cy="252000"/>
                  <wp:effectExtent l="19050" t="19050" r="17329" b="14700"/>
                  <wp:docPr id="61" name="Рисунок 3" descr="http://kolizej.at.ua/_pu/1/49504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kolizej.at.ua/_pu/1/49504402.png"/>
                          <pic:cNvPicPr>
                            <a:picLocks noChangeAspect="1" noChangeArrowheads="1"/>
                          </pic:cNvPicPr>
                        </pic:nvPicPr>
                        <pic:blipFill>
                          <a:blip r:embed="rId10"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AA52EE">
              <w:rPr>
                <w:rFonts w:ascii="Times New Roman" w:hAnsi="Times New Roman"/>
                <w:b/>
                <w:bCs/>
              </w:rPr>
              <w:t xml:space="preserve">Азербайджанская </w:t>
            </w:r>
            <w:r w:rsidRPr="00AA52EE">
              <w:rPr>
                <w:rFonts w:ascii="Times New Roman" w:hAnsi="Times New Roman"/>
                <w:b/>
                <w:bCs/>
                <w:lang w:val="en-US"/>
              </w:rPr>
              <w:t>Республика</w:t>
            </w:r>
            <w:r w:rsidRPr="00AA52EE">
              <w:rPr>
                <w:rFonts w:ascii="Times New Roman" w:hAnsi="Times New Roman"/>
                <w:noProof/>
                <w:sz w:val="24"/>
                <w:szCs w:val="24"/>
              </w:rPr>
              <w:t xml:space="preserve"> </w:t>
            </w:r>
          </w:p>
        </w:tc>
        <w:tc>
          <w:tcPr>
            <w:tcW w:w="6187" w:type="dxa"/>
          </w:tcPr>
          <w:p w14:paraId="7F26C83E" w14:textId="77777777" w:rsidR="00A67650" w:rsidRDefault="00A67650" w:rsidP="00A67650">
            <w:pPr>
              <w:pStyle w:val="af7"/>
              <w:numPr>
                <w:ilvl w:val="0"/>
                <w:numId w:val="10"/>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Стратегические дорожные карты по национальной экономике и основным секторам экономики, утвержденные Указом Президента Азербайджанской Республики от 6 декабря 2016 года</w:t>
            </w:r>
            <w:r w:rsidRPr="00D86DE3">
              <w:rPr>
                <w:rStyle w:val="afe"/>
                <w:rFonts w:ascii="Times New Roman" w:hAnsi="Times New Roman"/>
              </w:rPr>
              <w:footnoteReference w:id="150"/>
            </w:r>
            <w:r w:rsidRPr="00D86DE3">
              <w:rPr>
                <w:rFonts w:ascii="Times New Roman" w:hAnsi="Times New Roman"/>
              </w:rPr>
              <w:t>.</w:t>
            </w:r>
          </w:p>
          <w:p w14:paraId="0DDCDC8D" w14:textId="2116C24B" w:rsidR="00A67650" w:rsidRPr="007A2A81" w:rsidRDefault="00A67650" w:rsidP="00A67650">
            <w:pPr>
              <w:pStyle w:val="af7"/>
              <w:numPr>
                <w:ilvl w:val="0"/>
                <w:numId w:val="10"/>
              </w:numPr>
              <w:tabs>
                <w:tab w:val="left" w:pos="142"/>
                <w:tab w:val="left" w:pos="204"/>
              </w:tabs>
              <w:spacing w:after="0" w:line="240" w:lineRule="auto"/>
              <w:ind w:left="0" w:right="33" w:firstLine="0"/>
              <w:jc w:val="both"/>
              <w:rPr>
                <w:rFonts w:ascii="Times New Roman" w:hAnsi="Times New Roman"/>
              </w:rPr>
            </w:pPr>
            <w:r w:rsidRPr="003A1942">
              <w:rPr>
                <w:rFonts w:ascii="Times New Roman" w:hAnsi="Times New Roman"/>
                <w:sz w:val="22"/>
                <w:szCs w:val="22"/>
              </w:rPr>
              <w:t xml:space="preserve">Указ </w:t>
            </w:r>
            <w:hyperlink r:id="rId27" w:tooltip="Президент Азербайджана" w:history="1">
              <w:r w:rsidR="00EC2657">
                <w:rPr>
                  <w:rFonts w:ascii="Times New Roman" w:hAnsi="Times New Roman"/>
                  <w:sz w:val="22"/>
                  <w:szCs w:val="22"/>
                </w:rPr>
                <w:t>П</w:t>
              </w:r>
              <w:r w:rsidRPr="003A1942">
                <w:rPr>
                  <w:rFonts w:ascii="Times New Roman" w:hAnsi="Times New Roman"/>
                  <w:sz w:val="22"/>
                  <w:szCs w:val="22"/>
                </w:rPr>
                <w:t>резидента Азербайджан</w:t>
              </w:r>
              <w:r>
                <w:rPr>
                  <w:rFonts w:ascii="Times New Roman" w:hAnsi="Times New Roman"/>
                </w:rPr>
                <w:t>ской</w:t>
              </w:r>
            </w:hyperlink>
            <w:r>
              <w:rPr>
                <w:rFonts w:ascii="Times New Roman" w:hAnsi="Times New Roman"/>
              </w:rPr>
              <w:t xml:space="preserve"> Республики </w:t>
            </w:r>
            <w:r w:rsidR="00EC2657" w:rsidRPr="003A1942">
              <w:rPr>
                <w:rFonts w:ascii="Times New Roman" w:hAnsi="Times New Roman"/>
                <w:sz w:val="22"/>
                <w:szCs w:val="22"/>
              </w:rPr>
              <w:t>от 14 марта 2018 года</w:t>
            </w:r>
            <w:r w:rsidR="00EC2657">
              <w:rPr>
                <w:rFonts w:ascii="Times New Roman" w:hAnsi="Times New Roman"/>
                <w:sz w:val="22"/>
                <w:szCs w:val="22"/>
              </w:rPr>
              <w:t xml:space="preserve"> </w:t>
            </w:r>
            <w:r w:rsidR="00EC2657" w:rsidRPr="003A1942">
              <w:rPr>
                <w:rFonts w:ascii="Times New Roman" w:hAnsi="Times New Roman"/>
                <w:sz w:val="22"/>
                <w:szCs w:val="22"/>
              </w:rPr>
              <w:t>№ 1885</w:t>
            </w:r>
            <w:r w:rsidR="00EC2657">
              <w:rPr>
                <w:rFonts w:ascii="Times New Roman" w:hAnsi="Times New Roman"/>
              </w:rPr>
              <w:t xml:space="preserve"> </w:t>
            </w:r>
            <w:r w:rsidR="00EC2657" w:rsidRPr="007A2A81">
              <w:rPr>
                <w:rFonts w:ascii="Times New Roman" w:hAnsi="Times New Roman"/>
              </w:rPr>
              <w:t xml:space="preserve"> </w:t>
            </w:r>
            <w:r w:rsidR="00EC2657">
              <w:rPr>
                <w:rStyle w:val="afe"/>
                <w:rFonts w:ascii="Times New Roman" w:hAnsi="Times New Roman"/>
              </w:rPr>
              <w:footnoteReference w:id="151"/>
            </w:r>
            <w:r w:rsidR="00EC2657">
              <w:rPr>
                <w:rFonts w:ascii="Times New Roman" w:hAnsi="Times New Roman"/>
              </w:rPr>
              <w:t xml:space="preserve"> «О</w:t>
            </w:r>
            <w:r w:rsidRPr="003A1942">
              <w:rPr>
                <w:rFonts w:ascii="Times New Roman" w:hAnsi="Times New Roman"/>
                <w:sz w:val="22"/>
                <w:szCs w:val="22"/>
              </w:rPr>
              <w:t xml:space="preserve"> мерах по развитию </w:t>
            </w:r>
            <w:hyperlink r:id="rId28" w:tooltip="Электронное правительство" w:history="1">
              <w:r w:rsidRPr="003A1942">
                <w:rPr>
                  <w:rFonts w:ascii="Times New Roman" w:hAnsi="Times New Roman"/>
                  <w:sz w:val="22"/>
                  <w:szCs w:val="22"/>
                </w:rPr>
                <w:t>электронного правительства</w:t>
              </w:r>
            </w:hyperlink>
            <w:r w:rsidRPr="003A1942">
              <w:rPr>
                <w:rFonts w:ascii="Times New Roman" w:hAnsi="Times New Roman"/>
                <w:sz w:val="22"/>
                <w:szCs w:val="22"/>
              </w:rPr>
              <w:t> и переходу на цифровое правительство</w:t>
            </w:r>
            <w:r w:rsidR="00EC2657">
              <w:rPr>
                <w:rFonts w:ascii="Times New Roman" w:hAnsi="Times New Roman"/>
                <w:sz w:val="22"/>
                <w:szCs w:val="22"/>
              </w:rPr>
              <w:t>»</w:t>
            </w:r>
            <w:r w:rsidR="0067515D">
              <w:rPr>
                <w:rFonts w:ascii="Times New Roman" w:hAnsi="Times New Roman"/>
                <w:sz w:val="22"/>
                <w:szCs w:val="22"/>
              </w:rPr>
              <w:t>.</w:t>
            </w:r>
            <w:r>
              <w:rPr>
                <w:rFonts w:ascii="Times New Roman" w:hAnsi="Times New Roman"/>
              </w:rPr>
              <w:t xml:space="preserve"> </w:t>
            </w:r>
            <w:r w:rsidRPr="003A1942">
              <w:rPr>
                <w:rFonts w:ascii="Times New Roman" w:hAnsi="Times New Roman"/>
                <w:sz w:val="22"/>
                <w:szCs w:val="22"/>
              </w:rPr>
              <w:t xml:space="preserve"> </w:t>
            </w:r>
          </w:p>
          <w:p w14:paraId="6D05C198" w14:textId="30D03452" w:rsidR="00A67650" w:rsidRPr="00D86DE3" w:rsidRDefault="00A67650" w:rsidP="00A67650">
            <w:pPr>
              <w:pStyle w:val="af7"/>
              <w:numPr>
                <w:ilvl w:val="0"/>
                <w:numId w:val="10"/>
              </w:numPr>
              <w:tabs>
                <w:tab w:val="left" w:pos="142"/>
                <w:tab w:val="left" w:pos="204"/>
              </w:tabs>
              <w:spacing w:after="0" w:line="240" w:lineRule="auto"/>
              <w:ind w:left="0" w:right="33" w:firstLine="0"/>
              <w:jc w:val="both"/>
              <w:rPr>
                <w:rFonts w:ascii="Times New Roman" w:hAnsi="Times New Roman"/>
                <w:color w:val="000000"/>
              </w:rPr>
            </w:pPr>
            <w:r w:rsidRPr="00D86DE3">
              <w:rPr>
                <w:rFonts w:ascii="Times New Roman" w:hAnsi="Times New Roman"/>
                <w:color w:val="000000"/>
              </w:rPr>
              <w:t>Стратегия социально-экономического развития Азербайджана на 2022</w:t>
            </w:r>
            <w:r w:rsidR="00EC2657" w:rsidRPr="00EC2657">
              <w:rPr>
                <w:rFonts w:ascii="Times New Roman" w:hAnsi="Times New Roman"/>
                <w:bCs/>
                <w:color w:val="000000"/>
              </w:rPr>
              <w:t>–</w:t>
            </w:r>
            <w:r w:rsidRPr="00D86DE3">
              <w:rPr>
                <w:rFonts w:ascii="Times New Roman" w:hAnsi="Times New Roman"/>
                <w:color w:val="000000"/>
              </w:rPr>
              <w:t>2026 годы</w:t>
            </w:r>
            <w:r w:rsidRPr="00D86DE3">
              <w:rPr>
                <w:rStyle w:val="afe"/>
                <w:rFonts w:ascii="Times New Roman" w:hAnsi="Times New Roman"/>
                <w:color w:val="000000"/>
              </w:rPr>
              <w:footnoteReference w:id="152"/>
            </w:r>
            <w:r w:rsidRPr="00D86DE3">
              <w:rPr>
                <w:rFonts w:ascii="Times New Roman" w:hAnsi="Times New Roman"/>
                <w:color w:val="000000"/>
              </w:rPr>
              <w:t>.</w:t>
            </w:r>
          </w:p>
          <w:p w14:paraId="10E0E327" w14:textId="23AAD1F0" w:rsidR="00A67650" w:rsidRPr="00D86DE3" w:rsidRDefault="00A67650" w:rsidP="00EC2657">
            <w:pPr>
              <w:pStyle w:val="af7"/>
              <w:numPr>
                <w:ilvl w:val="0"/>
                <w:numId w:val="10"/>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Национальные приоритеты социально-экономического развития: Азербайджан 2030 </w:t>
            </w:r>
            <w:r w:rsidRPr="00D86DE3">
              <w:rPr>
                <w:rFonts w:ascii="Times New Roman" w:hAnsi="Times New Roman"/>
                <w:shd w:val="clear" w:color="auto" w:fill="FFFFFF"/>
              </w:rPr>
              <w:t>от 2 февраля 2021 года</w:t>
            </w:r>
            <w:r w:rsidRPr="00D86DE3">
              <w:rPr>
                <w:rStyle w:val="afe"/>
                <w:rFonts w:ascii="Times New Roman" w:hAnsi="Times New Roman"/>
                <w:shd w:val="clear" w:color="auto" w:fill="FFFFFF"/>
              </w:rPr>
              <w:footnoteReference w:id="153"/>
            </w:r>
          </w:p>
        </w:tc>
        <w:tc>
          <w:tcPr>
            <w:tcW w:w="3483" w:type="dxa"/>
          </w:tcPr>
          <w:p w14:paraId="1E76F742" w14:textId="77777777" w:rsidR="00A67650" w:rsidRPr="00D86DE3" w:rsidRDefault="00A67650" w:rsidP="00A67650">
            <w:pPr>
              <w:pStyle w:val="af7"/>
              <w:numPr>
                <w:ilvl w:val="0"/>
                <w:numId w:val="11"/>
              </w:numPr>
              <w:tabs>
                <w:tab w:val="left" w:pos="142"/>
                <w:tab w:val="left" w:pos="318"/>
              </w:tabs>
              <w:spacing w:after="0" w:line="240" w:lineRule="auto"/>
              <w:ind w:left="0" w:firstLine="0"/>
              <w:rPr>
                <w:rFonts w:ascii="Times New Roman" w:hAnsi="Times New Roman"/>
              </w:rPr>
            </w:pPr>
            <w:r w:rsidRPr="00D86DE3">
              <w:rPr>
                <w:rFonts w:ascii="Times New Roman" w:hAnsi="Times New Roman"/>
              </w:rPr>
              <w:t>Стратегическая дорожная карта телекоммуникаций и информационных технологий в Азербайджанской Республике от 6 декабря 2016 года.</w:t>
            </w:r>
            <w:r w:rsidRPr="00D86DE3">
              <w:rPr>
                <w:rStyle w:val="afe"/>
                <w:rFonts w:ascii="Times New Roman" w:hAnsi="Times New Roman"/>
              </w:rPr>
              <w:footnoteReference w:id="154"/>
            </w:r>
          </w:p>
          <w:p w14:paraId="54F85945" w14:textId="026A8E63" w:rsidR="00A67650" w:rsidRPr="00D86DE3" w:rsidRDefault="00A67650" w:rsidP="00EC2657">
            <w:pPr>
              <w:pStyle w:val="af7"/>
              <w:numPr>
                <w:ilvl w:val="0"/>
                <w:numId w:val="11"/>
              </w:numPr>
              <w:tabs>
                <w:tab w:val="left" w:pos="142"/>
                <w:tab w:val="left" w:pos="318"/>
              </w:tabs>
              <w:spacing w:after="0" w:line="240" w:lineRule="auto"/>
              <w:ind w:left="0" w:firstLine="0"/>
              <w:rPr>
                <w:rFonts w:ascii="Times New Roman" w:hAnsi="Times New Roman"/>
              </w:rPr>
            </w:pPr>
            <w:r w:rsidRPr="00D86DE3">
              <w:rPr>
                <w:rFonts w:ascii="Times New Roman" w:hAnsi="Times New Roman"/>
              </w:rPr>
              <w:t>Стратегическая дорожная карта развития коммунальных услуг (электрическая и тепловая энергия, вода и газ) в Азербайджанской Республике от 6 декабря 2016 года</w:t>
            </w:r>
            <w:r w:rsidRPr="00D86DE3">
              <w:rPr>
                <w:rStyle w:val="afe"/>
                <w:rFonts w:ascii="Times New Roman" w:hAnsi="Times New Roman"/>
              </w:rPr>
              <w:footnoteReference w:id="155"/>
            </w:r>
          </w:p>
        </w:tc>
        <w:tc>
          <w:tcPr>
            <w:tcW w:w="3637" w:type="dxa"/>
          </w:tcPr>
          <w:p w14:paraId="5685920B" w14:textId="2F007A08" w:rsidR="00A67650" w:rsidRPr="00D86DE3" w:rsidRDefault="00A67650" w:rsidP="00EC2657">
            <w:pPr>
              <w:pStyle w:val="af7"/>
              <w:numPr>
                <w:ilvl w:val="0"/>
                <w:numId w:val="12"/>
              </w:numPr>
              <w:tabs>
                <w:tab w:val="left" w:pos="0"/>
                <w:tab w:val="left" w:pos="176"/>
              </w:tabs>
              <w:spacing w:after="0" w:line="240" w:lineRule="auto"/>
              <w:ind w:left="0" w:firstLine="0"/>
              <w:rPr>
                <w:rFonts w:ascii="Times New Roman" w:hAnsi="Times New Roman"/>
              </w:rPr>
            </w:pPr>
            <w:r w:rsidRPr="00D86DE3">
              <w:rPr>
                <w:rFonts w:ascii="Times New Roman" w:hAnsi="Times New Roman"/>
              </w:rPr>
              <w:t>Программа стратегического развития 2030 ОАО «Азерэнержи»</w:t>
            </w:r>
          </w:p>
        </w:tc>
      </w:tr>
      <w:tr w:rsidR="00A67650" w:rsidRPr="00970748" w14:paraId="1DC44102" w14:textId="77777777" w:rsidTr="00A67650">
        <w:tc>
          <w:tcPr>
            <w:tcW w:w="997" w:type="dxa"/>
            <w:vAlign w:val="center"/>
          </w:tcPr>
          <w:p w14:paraId="112DFA52" w14:textId="77777777" w:rsidR="00A67650" w:rsidRPr="00AA52EE" w:rsidRDefault="00A67650" w:rsidP="00A67650">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50C09340" wp14:editId="06DDCC41">
                  <wp:extent cx="458921" cy="252000"/>
                  <wp:effectExtent l="19050" t="19050" r="17329" b="14700"/>
                  <wp:docPr id="64" name="Рисунок 6" descr="http://33tura.ru/FLAG/aziya/armen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33tura.ru/FLAG/aziya/armeniya.gif"/>
                          <pic:cNvPicPr>
                            <a:picLocks noChangeAspect="1" noChangeArrowheads="1"/>
                          </pic:cNvPicPr>
                        </pic:nvPicPr>
                        <pic:blipFill>
                          <a:blip r:embed="rId11"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AA52EE">
              <w:rPr>
                <w:rFonts w:ascii="Times New Roman" w:hAnsi="Times New Roman"/>
                <w:b/>
                <w:bCs/>
              </w:rPr>
              <w:t>Республика Армения</w:t>
            </w:r>
          </w:p>
          <w:p w14:paraId="2BE8D9FB" w14:textId="77777777" w:rsidR="00A67650" w:rsidRPr="003A1942" w:rsidRDefault="00A67650" w:rsidP="00A67650">
            <w:pPr>
              <w:tabs>
                <w:tab w:val="left" w:pos="22"/>
              </w:tabs>
              <w:jc w:val="center"/>
              <w:rPr>
                <w:rFonts w:ascii="Times New Roman" w:hAnsi="Times New Roman"/>
                <w:color w:val="000000" w:themeColor="text1"/>
                <w:sz w:val="24"/>
                <w:szCs w:val="24"/>
              </w:rPr>
            </w:pPr>
          </w:p>
        </w:tc>
        <w:tc>
          <w:tcPr>
            <w:tcW w:w="6187" w:type="dxa"/>
          </w:tcPr>
          <w:p w14:paraId="1EFF42E2" w14:textId="130B3F1E" w:rsidR="00A67650" w:rsidRPr="00D86DE3" w:rsidRDefault="00A67650" w:rsidP="00A67650">
            <w:pPr>
              <w:pStyle w:val="af7"/>
              <w:numPr>
                <w:ilvl w:val="0"/>
                <w:numId w:val="13"/>
              </w:numPr>
              <w:shd w:val="clear" w:color="auto" w:fill="FFFFFF"/>
              <w:tabs>
                <w:tab w:val="left" w:pos="62"/>
                <w:tab w:val="left" w:pos="142"/>
              </w:tabs>
              <w:spacing w:after="0" w:line="240" w:lineRule="auto"/>
              <w:ind w:left="0" w:right="33" w:firstLine="0"/>
              <w:jc w:val="both"/>
              <w:rPr>
                <w:rFonts w:ascii="Times New Roman" w:hAnsi="Times New Roman"/>
              </w:rPr>
            </w:pPr>
            <w:r w:rsidRPr="00D86DE3">
              <w:rPr>
                <w:rFonts w:ascii="Times New Roman" w:hAnsi="Times New Roman"/>
              </w:rPr>
              <w:t xml:space="preserve"> Стратегическая программа развития электронного правительства на 2014</w:t>
            </w:r>
            <w:r w:rsidR="00EC2657" w:rsidRPr="00EC2657">
              <w:rPr>
                <w:rFonts w:ascii="Times New Roman" w:hAnsi="Times New Roman"/>
                <w:bCs/>
              </w:rPr>
              <w:t>–</w:t>
            </w:r>
            <w:r w:rsidRPr="00D86DE3">
              <w:rPr>
                <w:rFonts w:ascii="Times New Roman" w:hAnsi="Times New Roman"/>
              </w:rPr>
              <w:t xml:space="preserve">2018 годы, утвержденная постановлением Правительства </w:t>
            </w:r>
            <w:r w:rsidR="00EC2657">
              <w:rPr>
                <w:rFonts w:ascii="Times New Roman" w:hAnsi="Times New Roman"/>
              </w:rPr>
              <w:t xml:space="preserve">Республики Армения </w:t>
            </w:r>
            <w:r w:rsidRPr="00D86DE3">
              <w:rPr>
                <w:rFonts w:ascii="Times New Roman" w:hAnsi="Times New Roman"/>
              </w:rPr>
              <w:t>от 10 апреля 2014 года</w:t>
            </w:r>
            <w:r w:rsidR="00EC2657">
              <w:rPr>
                <w:rFonts w:ascii="Times New Roman" w:hAnsi="Times New Roman"/>
              </w:rPr>
              <w:t xml:space="preserve"> </w:t>
            </w:r>
            <w:r w:rsidR="00EC2657" w:rsidRPr="00D86DE3">
              <w:rPr>
                <w:rFonts w:ascii="Times New Roman" w:hAnsi="Times New Roman"/>
              </w:rPr>
              <w:t xml:space="preserve">№ 14 </w:t>
            </w:r>
            <w:r w:rsidRPr="00D86DE3">
              <w:rPr>
                <w:rStyle w:val="afe"/>
                <w:rFonts w:ascii="Times New Roman" w:hAnsi="Times New Roman"/>
              </w:rPr>
              <w:footnoteReference w:id="156"/>
            </w:r>
            <w:r w:rsidRPr="00D86DE3">
              <w:rPr>
                <w:rFonts w:ascii="Times New Roman" w:hAnsi="Times New Roman"/>
              </w:rPr>
              <w:t xml:space="preserve"> .</w:t>
            </w:r>
          </w:p>
          <w:p w14:paraId="41B5A3A1" w14:textId="348256AA" w:rsidR="00A67650" w:rsidRPr="00D86DE3" w:rsidRDefault="00A67650" w:rsidP="00A67650">
            <w:pPr>
              <w:pStyle w:val="af7"/>
              <w:widowControl w:val="0"/>
              <w:numPr>
                <w:ilvl w:val="0"/>
                <w:numId w:val="13"/>
              </w:numPr>
              <w:tabs>
                <w:tab w:val="left" w:pos="62"/>
                <w:tab w:val="left" w:pos="142"/>
              </w:tabs>
              <w:spacing w:after="0" w:line="240" w:lineRule="auto"/>
              <w:ind w:left="0" w:right="33" w:firstLine="0"/>
              <w:jc w:val="both"/>
              <w:rPr>
                <w:rFonts w:ascii="Times New Roman" w:hAnsi="Times New Roman"/>
              </w:rPr>
            </w:pPr>
            <w:r w:rsidRPr="00D86DE3">
              <w:rPr>
                <w:rFonts w:ascii="Times New Roman" w:hAnsi="Times New Roman"/>
              </w:rPr>
              <w:t xml:space="preserve">Программа </w:t>
            </w:r>
            <w:r w:rsidR="0067515D">
              <w:rPr>
                <w:rFonts w:ascii="Times New Roman" w:hAnsi="Times New Roman"/>
              </w:rPr>
              <w:t>П</w:t>
            </w:r>
            <w:r w:rsidRPr="00D86DE3">
              <w:rPr>
                <w:rFonts w:ascii="Times New Roman" w:hAnsi="Times New Roman"/>
              </w:rPr>
              <w:t>равительства Республики Армения на 2017–2022 годы.</w:t>
            </w:r>
            <w:r w:rsidRPr="00D86DE3">
              <w:rPr>
                <w:rStyle w:val="afe"/>
                <w:rFonts w:ascii="Times New Roman" w:hAnsi="Times New Roman"/>
              </w:rPr>
              <w:footnoteReference w:id="157"/>
            </w:r>
            <w:r w:rsidRPr="00D86DE3">
              <w:rPr>
                <w:rFonts w:ascii="Times New Roman" w:hAnsi="Times New Roman"/>
              </w:rPr>
              <w:t xml:space="preserve"> </w:t>
            </w:r>
          </w:p>
          <w:p w14:paraId="705334EC" w14:textId="6562D9FD" w:rsidR="00A67650" w:rsidRPr="00D86DE3" w:rsidRDefault="00A67650" w:rsidP="00A67650">
            <w:pPr>
              <w:pStyle w:val="af7"/>
              <w:numPr>
                <w:ilvl w:val="0"/>
                <w:numId w:val="13"/>
              </w:numPr>
              <w:shd w:val="clear" w:color="auto" w:fill="FFFFFF"/>
              <w:tabs>
                <w:tab w:val="left" w:pos="62"/>
                <w:tab w:val="left" w:pos="142"/>
              </w:tabs>
              <w:spacing w:after="0" w:line="240" w:lineRule="auto"/>
              <w:ind w:left="0" w:right="33" w:firstLine="0"/>
              <w:jc w:val="both"/>
              <w:rPr>
                <w:rFonts w:ascii="Times New Roman" w:hAnsi="Times New Roman"/>
              </w:rPr>
            </w:pPr>
            <w:r w:rsidRPr="00D86DE3">
              <w:rPr>
                <w:rFonts w:ascii="Times New Roman" w:hAnsi="Times New Roman"/>
              </w:rPr>
              <w:t>Стратегическая программа перспективного развития Республики Армения на 2014</w:t>
            </w:r>
            <w:r w:rsidR="0067515D" w:rsidRPr="0067515D">
              <w:rPr>
                <w:rFonts w:ascii="Times New Roman" w:hAnsi="Times New Roman"/>
                <w:bCs/>
              </w:rPr>
              <w:t>–</w:t>
            </w:r>
            <w:r w:rsidRPr="00D86DE3">
              <w:rPr>
                <w:rFonts w:ascii="Times New Roman" w:hAnsi="Times New Roman"/>
              </w:rPr>
              <w:t>2025 годы, утвержденная постановлением Правительства</w:t>
            </w:r>
            <w:r w:rsidR="0067515D">
              <w:rPr>
                <w:rFonts w:ascii="Times New Roman" w:hAnsi="Times New Roman"/>
              </w:rPr>
              <w:t xml:space="preserve"> Республики Армения</w:t>
            </w:r>
            <w:r w:rsidRPr="00D86DE3">
              <w:rPr>
                <w:rFonts w:ascii="Times New Roman" w:hAnsi="Times New Roman"/>
              </w:rPr>
              <w:t xml:space="preserve"> № 442-Н</w:t>
            </w:r>
            <w:r w:rsidR="0067515D">
              <w:rPr>
                <w:rFonts w:ascii="Times New Roman" w:hAnsi="Times New Roman"/>
              </w:rPr>
              <w:t>,</w:t>
            </w:r>
            <w:r w:rsidRPr="00D86DE3">
              <w:rPr>
                <w:rFonts w:ascii="Times New Roman" w:hAnsi="Times New Roman"/>
              </w:rPr>
              <w:t xml:space="preserve"> март 2014 года</w:t>
            </w:r>
            <w:r w:rsidRPr="00D86DE3">
              <w:rPr>
                <w:rStyle w:val="afe"/>
                <w:rFonts w:ascii="Times New Roman" w:hAnsi="Times New Roman"/>
              </w:rPr>
              <w:footnoteReference w:id="158"/>
            </w:r>
            <w:r w:rsidRPr="00D86DE3">
              <w:rPr>
                <w:rFonts w:ascii="Times New Roman" w:hAnsi="Times New Roman"/>
              </w:rPr>
              <w:t xml:space="preserve"> .</w:t>
            </w:r>
          </w:p>
          <w:p w14:paraId="43222EFB" w14:textId="23B69286" w:rsidR="00A67650" w:rsidRPr="00D86DE3" w:rsidRDefault="00A67650" w:rsidP="00A67650">
            <w:pPr>
              <w:pStyle w:val="af7"/>
              <w:numPr>
                <w:ilvl w:val="0"/>
                <w:numId w:val="13"/>
              </w:numPr>
              <w:tabs>
                <w:tab w:val="left" w:pos="62"/>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Концепция информатизации деятельности органов местного самоуправления и политики развития местного информационного общества, утвержденная протокольным постановлением Правительства </w:t>
            </w:r>
            <w:r w:rsidR="0067515D">
              <w:rPr>
                <w:rFonts w:ascii="Times New Roman" w:hAnsi="Times New Roman"/>
              </w:rPr>
              <w:t xml:space="preserve">Республики Армения </w:t>
            </w:r>
            <w:r w:rsidRPr="00D86DE3">
              <w:rPr>
                <w:rFonts w:ascii="Times New Roman" w:hAnsi="Times New Roman"/>
              </w:rPr>
              <w:t>от 19 марта 2014 года</w:t>
            </w:r>
            <w:r w:rsidR="0067515D">
              <w:rPr>
                <w:rFonts w:ascii="Times New Roman" w:hAnsi="Times New Roman"/>
              </w:rPr>
              <w:t xml:space="preserve"> </w:t>
            </w:r>
            <w:r w:rsidR="0067515D" w:rsidRPr="00D86DE3">
              <w:rPr>
                <w:rFonts w:ascii="Times New Roman" w:hAnsi="Times New Roman"/>
              </w:rPr>
              <w:t xml:space="preserve">№11 </w:t>
            </w:r>
            <w:r w:rsidRPr="00D86DE3">
              <w:rPr>
                <w:rStyle w:val="afe"/>
                <w:rFonts w:ascii="Times New Roman" w:hAnsi="Times New Roman"/>
              </w:rPr>
              <w:footnoteReference w:id="159"/>
            </w:r>
            <w:r w:rsidRPr="00D86DE3">
              <w:rPr>
                <w:rFonts w:ascii="Times New Roman" w:hAnsi="Times New Roman"/>
              </w:rPr>
              <w:t xml:space="preserve"> .</w:t>
            </w:r>
          </w:p>
          <w:p w14:paraId="117126BB" w14:textId="33F2EED4" w:rsidR="00A67650" w:rsidRPr="00D86DE3" w:rsidRDefault="00A67650" w:rsidP="0067515D">
            <w:pPr>
              <w:pStyle w:val="af7"/>
              <w:numPr>
                <w:ilvl w:val="0"/>
                <w:numId w:val="13"/>
              </w:numPr>
              <w:tabs>
                <w:tab w:val="left" w:pos="62"/>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 Повестка дня цифровой трансформации Армении на 2018</w:t>
            </w:r>
            <w:r w:rsidR="0067515D" w:rsidRPr="0067515D">
              <w:rPr>
                <w:rFonts w:ascii="Times New Roman" w:hAnsi="Times New Roman"/>
                <w:bCs/>
              </w:rPr>
              <w:t>–</w:t>
            </w:r>
            <w:r w:rsidRPr="00D86DE3">
              <w:rPr>
                <w:rFonts w:ascii="Times New Roman" w:hAnsi="Times New Roman"/>
              </w:rPr>
              <w:t>2030 г</w:t>
            </w:r>
            <w:r w:rsidR="0067515D">
              <w:rPr>
                <w:rFonts w:ascii="Times New Roman" w:hAnsi="Times New Roman"/>
              </w:rPr>
              <w:t>оды</w:t>
            </w:r>
          </w:p>
        </w:tc>
        <w:tc>
          <w:tcPr>
            <w:tcW w:w="3483" w:type="dxa"/>
          </w:tcPr>
          <w:p w14:paraId="3CE79BB7" w14:textId="4FD76F29" w:rsidR="00A67650" w:rsidRPr="00D86DE3" w:rsidRDefault="00A67650" w:rsidP="00A67650">
            <w:pPr>
              <w:pStyle w:val="af7"/>
              <w:widowControl w:val="0"/>
              <w:numPr>
                <w:ilvl w:val="0"/>
                <w:numId w:val="13"/>
              </w:numPr>
              <w:tabs>
                <w:tab w:val="left" w:pos="62"/>
                <w:tab w:val="left" w:pos="142"/>
              </w:tabs>
              <w:spacing w:after="0" w:line="240" w:lineRule="auto"/>
              <w:ind w:left="0" w:firstLine="0"/>
              <w:jc w:val="both"/>
              <w:rPr>
                <w:rFonts w:ascii="Times New Roman" w:hAnsi="Times New Roman"/>
              </w:rPr>
            </w:pPr>
            <w:r w:rsidRPr="00D86DE3">
              <w:rPr>
                <w:rFonts w:ascii="Times New Roman" w:hAnsi="Times New Roman"/>
              </w:rPr>
              <w:t xml:space="preserve">Стратегическая </w:t>
            </w:r>
            <w:r w:rsidR="0067515D">
              <w:rPr>
                <w:rFonts w:ascii="Times New Roman" w:hAnsi="Times New Roman"/>
              </w:rPr>
              <w:t>п</w:t>
            </w:r>
            <w:r w:rsidRPr="00D86DE3">
              <w:rPr>
                <w:rFonts w:ascii="Times New Roman" w:hAnsi="Times New Roman"/>
              </w:rPr>
              <w:t xml:space="preserve">рограмма </w:t>
            </w:r>
            <w:r w:rsidR="0067515D">
              <w:rPr>
                <w:rFonts w:ascii="Times New Roman" w:hAnsi="Times New Roman"/>
              </w:rPr>
              <w:t>э</w:t>
            </w:r>
            <w:r w:rsidRPr="00D86DE3">
              <w:rPr>
                <w:rFonts w:ascii="Times New Roman" w:hAnsi="Times New Roman"/>
              </w:rPr>
              <w:t xml:space="preserve">нергетического </w:t>
            </w:r>
            <w:r w:rsidR="0067515D">
              <w:rPr>
                <w:rFonts w:ascii="Times New Roman" w:hAnsi="Times New Roman"/>
              </w:rPr>
              <w:t>р</w:t>
            </w:r>
            <w:r w:rsidRPr="00D86DE3">
              <w:rPr>
                <w:rFonts w:ascii="Times New Roman" w:hAnsi="Times New Roman"/>
              </w:rPr>
              <w:t>азвития Республики Армения (до 2040 года) утверждена решением Правительства Республики Армения от 14 января 2021 года.</w:t>
            </w:r>
            <w:r w:rsidRPr="00D86DE3">
              <w:rPr>
                <w:rStyle w:val="afe"/>
                <w:rFonts w:ascii="Times New Roman" w:hAnsi="Times New Roman"/>
              </w:rPr>
              <w:footnoteReference w:id="160"/>
            </w:r>
            <w:r w:rsidRPr="00D86DE3">
              <w:rPr>
                <w:rFonts w:ascii="Times New Roman" w:hAnsi="Times New Roman"/>
              </w:rPr>
              <w:t xml:space="preserve"> </w:t>
            </w:r>
          </w:p>
          <w:p w14:paraId="1C4D95C6" w14:textId="76FADC4A" w:rsidR="00A67650" w:rsidRPr="00D86DE3" w:rsidRDefault="00A67650" w:rsidP="00A67650">
            <w:pPr>
              <w:pStyle w:val="af7"/>
              <w:numPr>
                <w:ilvl w:val="0"/>
                <w:numId w:val="14"/>
              </w:numPr>
              <w:tabs>
                <w:tab w:val="left" w:pos="34"/>
                <w:tab w:val="left" w:pos="142"/>
              </w:tabs>
              <w:spacing w:after="0" w:line="240" w:lineRule="auto"/>
              <w:ind w:left="0" w:firstLine="0"/>
              <w:jc w:val="both"/>
              <w:rPr>
                <w:rFonts w:ascii="Times New Roman" w:hAnsi="Times New Roman"/>
              </w:rPr>
            </w:pPr>
            <w:r w:rsidRPr="00D86DE3">
              <w:rPr>
                <w:rFonts w:ascii="Times New Roman" w:hAnsi="Times New Roman"/>
              </w:rPr>
              <w:t>Программа управления рынко</w:t>
            </w:r>
            <w:r w:rsidR="0067515D">
              <w:rPr>
                <w:rFonts w:ascii="Times New Roman" w:hAnsi="Times New Roman"/>
              </w:rPr>
              <w:t>м</w:t>
            </w:r>
            <w:r w:rsidRPr="00D86DE3">
              <w:rPr>
                <w:rFonts w:ascii="Times New Roman" w:hAnsi="Times New Roman"/>
              </w:rPr>
              <w:t xml:space="preserve"> от 14 января 2021 года.</w:t>
            </w:r>
          </w:p>
          <w:p w14:paraId="67777BAF" w14:textId="75FEE1DB" w:rsidR="00A67650" w:rsidRPr="00D86DE3" w:rsidRDefault="00A67650" w:rsidP="0067515D">
            <w:pPr>
              <w:pStyle w:val="af7"/>
              <w:numPr>
                <w:ilvl w:val="0"/>
                <w:numId w:val="14"/>
              </w:numPr>
              <w:tabs>
                <w:tab w:val="left" w:pos="34"/>
                <w:tab w:val="left" w:pos="142"/>
              </w:tabs>
              <w:spacing w:after="0" w:line="240" w:lineRule="auto"/>
              <w:ind w:left="0" w:firstLine="0"/>
              <w:jc w:val="both"/>
              <w:rPr>
                <w:rFonts w:ascii="Times New Roman" w:hAnsi="Times New Roman"/>
              </w:rPr>
            </w:pPr>
            <w:r w:rsidRPr="00D86DE3">
              <w:rPr>
                <w:rFonts w:ascii="Times New Roman" w:hAnsi="Times New Roman"/>
              </w:rPr>
              <w:t>Правила электроэнергетического оптового рынка Р</w:t>
            </w:r>
            <w:r w:rsidR="0067515D">
              <w:rPr>
                <w:rFonts w:ascii="Times New Roman" w:hAnsi="Times New Roman"/>
              </w:rPr>
              <w:t xml:space="preserve">еспублики </w:t>
            </w:r>
            <w:r w:rsidRPr="00D86DE3">
              <w:rPr>
                <w:rFonts w:ascii="Times New Roman" w:hAnsi="Times New Roman"/>
              </w:rPr>
              <w:t>А</w:t>
            </w:r>
            <w:r w:rsidR="0067515D">
              <w:rPr>
                <w:rFonts w:ascii="Times New Roman" w:hAnsi="Times New Roman"/>
              </w:rPr>
              <w:t>рмения</w:t>
            </w:r>
            <w:r w:rsidRPr="00D86DE3">
              <w:rPr>
                <w:rFonts w:ascii="Times New Roman" w:hAnsi="Times New Roman"/>
              </w:rPr>
              <w:t xml:space="preserve"> 25 декабря 2019 года (Программа </w:t>
            </w:r>
            <w:r w:rsidR="0067515D">
              <w:rPr>
                <w:rFonts w:ascii="Times New Roman" w:hAnsi="Times New Roman"/>
              </w:rPr>
              <w:t>у</w:t>
            </w:r>
            <w:r w:rsidRPr="00D86DE3">
              <w:rPr>
                <w:rFonts w:ascii="Times New Roman" w:hAnsi="Times New Roman"/>
              </w:rPr>
              <w:t>правления рынком. «План-график по обеспечению реализации Программы стратегического развития энергетического сектора Республики Армения (до 2040 года) </w:t>
            </w:r>
          </w:p>
        </w:tc>
        <w:tc>
          <w:tcPr>
            <w:tcW w:w="3637" w:type="dxa"/>
            <w:shd w:val="clear" w:color="auto" w:fill="auto"/>
          </w:tcPr>
          <w:p w14:paraId="6DD0CF99" w14:textId="77777777" w:rsidR="00A67650" w:rsidRPr="00D86DE3" w:rsidRDefault="00A67650" w:rsidP="00A67650">
            <w:pPr>
              <w:pStyle w:val="af7"/>
              <w:numPr>
                <w:ilvl w:val="0"/>
                <w:numId w:val="15"/>
              </w:numPr>
              <w:tabs>
                <w:tab w:val="left" w:pos="0"/>
              </w:tabs>
              <w:spacing w:after="0" w:line="240" w:lineRule="auto"/>
              <w:ind w:left="0" w:firstLine="0"/>
              <w:jc w:val="both"/>
              <w:rPr>
                <w:rFonts w:ascii="Times New Roman" w:hAnsi="Times New Roman"/>
                <w:color w:val="000000" w:themeColor="text1"/>
              </w:rPr>
            </w:pPr>
            <w:r w:rsidRPr="00D86DE3">
              <w:rPr>
                <w:rFonts w:ascii="Times New Roman" w:hAnsi="Times New Roman"/>
                <w:color w:val="000000" w:themeColor="text1"/>
              </w:rPr>
              <w:t>Информация ЗАО «Высоковольтные электросети» о деятельности по замене устаревшего электромеханического оборудования на подстанциях и внедрении современных технологий на всех уровнях в компании.</w:t>
            </w:r>
          </w:p>
          <w:p w14:paraId="7EB9176A" w14:textId="076ECCFF" w:rsidR="00A67650" w:rsidRPr="00D86DE3" w:rsidRDefault="00A67650" w:rsidP="0067515D">
            <w:pPr>
              <w:pStyle w:val="af7"/>
              <w:numPr>
                <w:ilvl w:val="0"/>
                <w:numId w:val="15"/>
              </w:numPr>
              <w:tabs>
                <w:tab w:val="left" w:pos="0"/>
              </w:tabs>
              <w:spacing w:after="0" w:line="240" w:lineRule="auto"/>
              <w:ind w:left="0" w:firstLine="0"/>
              <w:jc w:val="both"/>
              <w:rPr>
                <w:rFonts w:ascii="Times New Roman" w:hAnsi="Times New Roman"/>
              </w:rPr>
            </w:pPr>
            <w:r w:rsidRPr="00D86DE3">
              <w:rPr>
                <w:rFonts w:ascii="Times New Roman" w:hAnsi="Times New Roman"/>
                <w:color w:val="000000" w:themeColor="text1"/>
              </w:rPr>
              <w:t xml:space="preserve">Информация компании ЗАО «Электрические сети Армении» о работах, направленных на цифровизацию распределительных сетей, в рамках согласованных программ </w:t>
            </w:r>
          </w:p>
        </w:tc>
      </w:tr>
      <w:tr w:rsidR="00A67650" w:rsidRPr="00970748" w14:paraId="512CF949" w14:textId="77777777" w:rsidTr="00A67650">
        <w:trPr>
          <w:trHeight w:val="840"/>
        </w:trPr>
        <w:tc>
          <w:tcPr>
            <w:tcW w:w="997" w:type="dxa"/>
            <w:vAlign w:val="center"/>
          </w:tcPr>
          <w:p w14:paraId="0CFEBB2D" w14:textId="77777777" w:rsidR="00A67650" w:rsidRPr="00AA52EE" w:rsidRDefault="00A67650" w:rsidP="00A67650">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05F19077" wp14:editId="1F3FD736">
                  <wp:extent cx="458921" cy="252000"/>
                  <wp:effectExtent l="19050" t="19050" r="17329" b="14700"/>
                  <wp:docPr id="65" name="Рисунок 7" descr="http://33tura.ru/FLAG/europa/belar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33tura.ru/FLAG/europa/belarus.gif"/>
                          <pic:cNvPicPr>
                            <a:picLocks noChangeAspect="1" noChangeArrowheads="1"/>
                          </pic:cNvPicPr>
                        </pic:nvPicPr>
                        <pic:blipFill>
                          <a:blip r:embed="rId12"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AA52EE">
              <w:rPr>
                <w:rFonts w:ascii="Times New Roman" w:hAnsi="Times New Roman"/>
                <w:b/>
                <w:bCs/>
              </w:rPr>
              <w:t>Республика Беларусь</w:t>
            </w:r>
          </w:p>
          <w:p w14:paraId="235F71D6" w14:textId="77777777" w:rsidR="00A67650" w:rsidRPr="003A1942" w:rsidRDefault="00A67650" w:rsidP="00A67650">
            <w:pPr>
              <w:tabs>
                <w:tab w:val="left" w:pos="22"/>
              </w:tabs>
              <w:jc w:val="center"/>
              <w:rPr>
                <w:rFonts w:ascii="Times New Roman" w:hAnsi="Times New Roman"/>
                <w:color w:val="000000" w:themeColor="text1"/>
                <w:sz w:val="24"/>
                <w:szCs w:val="24"/>
              </w:rPr>
            </w:pPr>
          </w:p>
        </w:tc>
        <w:tc>
          <w:tcPr>
            <w:tcW w:w="6187" w:type="dxa"/>
          </w:tcPr>
          <w:p w14:paraId="1F9ED2F8" w14:textId="7C0C35BD" w:rsidR="00A67650" w:rsidRPr="00D86DE3" w:rsidRDefault="00A67650" w:rsidP="00A67650">
            <w:pPr>
              <w:pStyle w:val="af7"/>
              <w:numPr>
                <w:ilvl w:val="0"/>
                <w:numId w:val="1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Закон Республики Беларусь от 10 ноября 2008 г</w:t>
            </w:r>
            <w:r w:rsidR="0067515D">
              <w:rPr>
                <w:rFonts w:ascii="Times New Roman" w:hAnsi="Times New Roman"/>
              </w:rPr>
              <w:t>ода</w:t>
            </w:r>
            <w:r w:rsidRPr="00D86DE3">
              <w:rPr>
                <w:rFonts w:ascii="Times New Roman" w:hAnsi="Times New Roman"/>
              </w:rPr>
              <w:t> № 455-З «Об информации, информатизации и защите информации»</w:t>
            </w:r>
            <w:r w:rsidRPr="00D86DE3">
              <w:rPr>
                <w:rFonts w:ascii="Times New Roman" w:hAnsi="Times New Roman"/>
                <w:vertAlign w:val="superscript"/>
              </w:rPr>
              <w:footnoteReference w:id="161"/>
            </w:r>
            <w:r w:rsidRPr="00D86DE3">
              <w:rPr>
                <w:rFonts w:ascii="Times New Roman" w:hAnsi="Times New Roman"/>
              </w:rPr>
              <w:t xml:space="preserve"> .</w:t>
            </w:r>
          </w:p>
          <w:p w14:paraId="2B103EB9" w14:textId="7F740D34" w:rsidR="00A67650" w:rsidRPr="00D86DE3" w:rsidRDefault="00A67650" w:rsidP="00A67650">
            <w:pPr>
              <w:pStyle w:val="af7"/>
              <w:numPr>
                <w:ilvl w:val="0"/>
                <w:numId w:val="1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Постановление Совета Министров Республики Беларусь от 26 мая 2009 г</w:t>
            </w:r>
            <w:r w:rsidR="0067515D">
              <w:rPr>
                <w:rFonts w:ascii="Times New Roman" w:hAnsi="Times New Roman"/>
              </w:rPr>
              <w:t>ода</w:t>
            </w:r>
            <w:r w:rsidRPr="00D86DE3">
              <w:rPr>
                <w:rFonts w:ascii="Times New Roman" w:hAnsi="Times New Roman"/>
              </w:rPr>
              <w:t xml:space="preserve"> № 673 «О некоторых мерах по реализации Закона Республики Беларусь «Об информации, информатизации и защите информации и о признании утратившими силу некоторых постановлений Совета Министров Республики Беларусь»</w:t>
            </w:r>
            <w:r w:rsidRPr="00D86DE3">
              <w:rPr>
                <w:rStyle w:val="afe"/>
                <w:rFonts w:ascii="Times New Roman" w:hAnsi="Times New Roman"/>
              </w:rPr>
              <w:footnoteReference w:id="162"/>
            </w:r>
            <w:r w:rsidRPr="00D86DE3">
              <w:rPr>
                <w:rFonts w:ascii="Times New Roman" w:hAnsi="Times New Roman"/>
              </w:rPr>
              <w:t xml:space="preserve"> . </w:t>
            </w:r>
          </w:p>
          <w:p w14:paraId="294315C0" w14:textId="65143C2C" w:rsidR="00A67650" w:rsidRPr="00D86DE3" w:rsidRDefault="00A67650" w:rsidP="00A67650">
            <w:pPr>
              <w:pStyle w:val="af7"/>
              <w:numPr>
                <w:ilvl w:val="0"/>
                <w:numId w:val="1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Указ Президента Республики Беларусь от 25 октября 2011 г</w:t>
            </w:r>
            <w:r w:rsidR="0067515D">
              <w:rPr>
                <w:rFonts w:ascii="Times New Roman" w:hAnsi="Times New Roman"/>
              </w:rPr>
              <w:t>ода</w:t>
            </w:r>
            <w:r w:rsidRPr="00D86DE3">
              <w:rPr>
                <w:rFonts w:ascii="Times New Roman" w:hAnsi="Times New Roman"/>
              </w:rPr>
              <w:t xml:space="preserve"> № 486 «О некоторых мерах по обеспечению безопасности критически важных объектов информатизации»</w:t>
            </w:r>
            <w:r w:rsidRPr="00D86DE3">
              <w:rPr>
                <w:rStyle w:val="afe"/>
                <w:rFonts w:ascii="Times New Roman" w:hAnsi="Times New Roman"/>
              </w:rPr>
              <w:footnoteReference w:id="163"/>
            </w:r>
            <w:r w:rsidRPr="00D86DE3">
              <w:rPr>
                <w:rFonts w:ascii="Times New Roman" w:hAnsi="Times New Roman"/>
              </w:rPr>
              <w:t xml:space="preserve"> .</w:t>
            </w:r>
          </w:p>
          <w:p w14:paraId="0DA638BA" w14:textId="532000C4" w:rsidR="00A67650" w:rsidRPr="00D86DE3" w:rsidRDefault="00A67650" w:rsidP="00A67650">
            <w:pPr>
              <w:pStyle w:val="af7"/>
              <w:numPr>
                <w:ilvl w:val="0"/>
                <w:numId w:val="1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Указ Президента  Республики  Беларусь от 2 декабря 2013 г</w:t>
            </w:r>
            <w:r w:rsidR="0067515D">
              <w:rPr>
                <w:rFonts w:ascii="Times New Roman" w:hAnsi="Times New Roman"/>
              </w:rPr>
              <w:t>ода</w:t>
            </w:r>
            <w:r w:rsidRPr="00D86DE3">
              <w:rPr>
                <w:rFonts w:ascii="Times New Roman" w:hAnsi="Times New Roman"/>
              </w:rPr>
              <w:t xml:space="preserve"> № 531 «О некоторых вопросах информатизации»</w:t>
            </w:r>
            <w:r w:rsidRPr="00D86DE3">
              <w:rPr>
                <w:rStyle w:val="afe"/>
                <w:rFonts w:ascii="Times New Roman" w:eastAsiaTheme="minorHAnsi" w:hAnsi="Times New Roman"/>
              </w:rPr>
              <w:footnoteReference w:id="164"/>
            </w:r>
            <w:r w:rsidRPr="00D86DE3">
              <w:rPr>
                <w:rFonts w:ascii="Times New Roman" w:hAnsi="Times New Roman"/>
              </w:rPr>
              <w:t xml:space="preserve"> .</w:t>
            </w:r>
          </w:p>
          <w:p w14:paraId="3CDAE01B" w14:textId="4C0DCACB" w:rsidR="00A67650" w:rsidRPr="00D86DE3" w:rsidRDefault="00A67650" w:rsidP="00A67650">
            <w:pPr>
              <w:pStyle w:val="af7"/>
              <w:numPr>
                <w:ilvl w:val="0"/>
                <w:numId w:val="1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Декрет Президента Республики Беларусь от 21 декабря 2017 г</w:t>
            </w:r>
            <w:r w:rsidR="0067515D">
              <w:rPr>
                <w:rFonts w:ascii="Times New Roman" w:hAnsi="Times New Roman"/>
              </w:rPr>
              <w:t>ода</w:t>
            </w:r>
            <w:r w:rsidRPr="00D86DE3">
              <w:rPr>
                <w:rFonts w:ascii="Times New Roman" w:hAnsi="Times New Roman"/>
              </w:rPr>
              <w:t xml:space="preserve"> № 8  «О развитии цифровой экономики»</w:t>
            </w:r>
            <w:r w:rsidRPr="00D86DE3">
              <w:rPr>
                <w:rStyle w:val="afe"/>
                <w:rFonts w:ascii="Times New Roman" w:hAnsi="Times New Roman"/>
              </w:rPr>
              <w:footnoteReference w:id="165"/>
            </w:r>
            <w:r w:rsidRPr="00D86DE3">
              <w:rPr>
                <w:rFonts w:ascii="Times New Roman" w:hAnsi="Times New Roman"/>
              </w:rPr>
              <w:t xml:space="preserve"> . </w:t>
            </w:r>
          </w:p>
          <w:p w14:paraId="33D44FEA" w14:textId="2610D6AC" w:rsidR="00A67650" w:rsidRPr="00D86DE3" w:rsidRDefault="00A67650" w:rsidP="00A67650">
            <w:pPr>
              <w:pStyle w:val="af7"/>
              <w:numPr>
                <w:ilvl w:val="0"/>
                <w:numId w:val="1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Указ Президента Республики Беларусь от 29 июля 2021 г</w:t>
            </w:r>
            <w:r w:rsidR="0067515D">
              <w:rPr>
                <w:rFonts w:ascii="Times New Roman" w:hAnsi="Times New Roman"/>
              </w:rPr>
              <w:t>ода</w:t>
            </w:r>
            <w:r w:rsidRPr="00D86DE3">
              <w:rPr>
                <w:rFonts w:ascii="Times New Roman" w:hAnsi="Times New Roman"/>
              </w:rPr>
              <w:t xml:space="preserve"> № 292 «Об утверждении Программы социально-экономического развития Республики Беларусь на 2021 - 2025 годы»</w:t>
            </w:r>
            <w:r w:rsidRPr="00D86DE3">
              <w:rPr>
                <w:rStyle w:val="afe"/>
                <w:rFonts w:ascii="Times New Roman" w:hAnsi="Times New Roman"/>
              </w:rPr>
              <w:footnoteReference w:id="166"/>
            </w:r>
            <w:r w:rsidRPr="00D86DE3">
              <w:rPr>
                <w:rFonts w:ascii="Times New Roman" w:hAnsi="Times New Roman"/>
              </w:rPr>
              <w:t xml:space="preserve"> </w:t>
            </w:r>
          </w:p>
          <w:p w14:paraId="730A9142" w14:textId="11B9757E" w:rsidR="00A67650" w:rsidRPr="00D86DE3" w:rsidRDefault="00A67650" w:rsidP="00A67650">
            <w:pPr>
              <w:pStyle w:val="af7"/>
              <w:numPr>
                <w:ilvl w:val="0"/>
                <w:numId w:val="1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Указ Президента Республики Беларусь от 23 января 2014 г</w:t>
            </w:r>
            <w:r w:rsidR="0067515D">
              <w:rPr>
                <w:rFonts w:ascii="Times New Roman" w:hAnsi="Times New Roman"/>
              </w:rPr>
              <w:t>ода</w:t>
            </w:r>
            <w:r w:rsidRPr="00D86DE3">
              <w:rPr>
                <w:rFonts w:ascii="Times New Roman" w:hAnsi="Times New Roman"/>
              </w:rPr>
              <w:t xml:space="preserve"> № 46 «Об использовании государственными органами и иными государственными организациями телекоммуникационных технологий»</w:t>
            </w:r>
            <w:r w:rsidRPr="00D86DE3">
              <w:rPr>
                <w:rStyle w:val="afe"/>
                <w:rFonts w:ascii="Times New Roman" w:hAnsi="Times New Roman"/>
              </w:rPr>
              <w:footnoteReference w:id="167"/>
            </w:r>
            <w:r w:rsidRPr="00D86DE3">
              <w:rPr>
                <w:rFonts w:ascii="Times New Roman" w:hAnsi="Times New Roman"/>
              </w:rPr>
              <w:t xml:space="preserve"> .</w:t>
            </w:r>
          </w:p>
          <w:p w14:paraId="7773753A" w14:textId="6F907842" w:rsidR="00A67650" w:rsidRPr="00D86DE3" w:rsidRDefault="00A67650" w:rsidP="00A67650">
            <w:pPr>
              <w:pStyle w:val="af7"/>
              <w:numPr>
                <w:ilvl w:val="0"/>
                <w:numId w:val="1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Государственная программа «Цифровое развитие Беларуси» на 2021–2025 годы. Утверждена </w:t>
            </w:r>
            <w:r w:rsidR="0067515D">
              <w:rPr>
                <w:rFonts w:ascii="Times New Roman" w:hAnsi="Times New Roman"/>
              </w:rPr>
              <w:t>п</w:t>
            </w:r>
            <w:r w:rsidRPr="00D86DE3">
              <w:rPr>
                <w:rFonts w:ascii="Times New Roman" w:hAnsi="Times New Roman"/>
              </w:rPr>
              <w:t>остановлением Совета Министров Республики Беларусь от 2 февраля 2021 г</w:t>
            </w:r>
            <w:r w:rsidR="0067515D">
              <w:rPr>
                <w:rFonts w:ascii="Times New Roman" w:hAnsi="Times New Roman"/>
              </w:rPr>
              <w:t>ода</w:t>
            </w:r>
            <w:r w:rsidRPr="00D86DE3">
              <w:rPr>
                <w:rFonts w:ascii="Times New Roman" w:hAnsi="Times New Roman"/>
              </w:rPr>
              <w:t xml:space="preserve"> № 66</w:t>
            </w:r>
            <w:r w:rsidRPr="00D86DE3">
              <w:rPr>
                <w:rStyle w:val="afe"/>
                <w:rFonts w:ascii="Times New Roman" w:hAnsi="Times New Roman"/>
              </w:rPr>
              <w:footnoteReference w:id="168"/>
            </w:r>
            <w:r w:rsidRPr="00D86DE3">
              <w:rPr>
                <w:rFonts w:ascii="Times New Roman" w:hAnsi="Times New Roman"/>
              </w:rPr>
              <w:t xml:space="preserve"> . </w:t>
            </w:r>
          </w:p>
          <w:p w14:paraId="236533C6" w14:textId="252C11EB" w:rsidR="00A67650" w:rsidRPr="00D86DE3" w:rsidRDefault="00A67650" w:rsidP="0067515D">
            <w:pPr>
              <w:pStyle w:val="af7"/>
              <w:numPr>
                <w:ilvl w:val="0"/>
                <w:numId w:val="1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Указ Президента Республики Беларусь от 7 апреля 2022 г</w:t>
            </w:r>
            <w:r w:rsidR="0067515D">
              <w:rPr>
                <w:rFonts w:ascii="Times New Roman" w:hAnsi="Times New Roman"/>
              </w:rPr>
              <w:t>ода</w:t>
            </w:r>
            <w:r w:rsidRPr="00D86DE3">
              <w:rPr>
                <w:rFonts w:ascii="Times New Roman" w:hAnsi="Times New Roman"/>
              </w:rPr>
              <w:t xml:space="preserve"> № 136 «Об органе государственного управления в сфере цифрового развития и вопросах информатизации»</w:t>
            </w:r>
            <w:r w:rsidRPr="00D86DE3">
              <w:rPr>
                <w:rStyle w:val="afe"/>
                <w:rFonts w:ascii="Times New Roman" w:hAnsi="Times New Roman"/>
              </w:rPr>
              <w:footnoteReference w:id="169"/>
            </w:r>
            <w:r w:rsidRPr="00D86DE3">
              <w:rPr>
                <w:rFonts w:ascii="Times New Roman" w:hAnsi="Times New Roman"/>
              </w:rPr>
              <w:t xml:space="preserve"> </w:t>
            </w:r>
          </w:p>
        </w:tc>
        <w:tc>
          <w:tcPr>
            <w:tcW w:w="3483" w:type="dxa"/>
          </w:tcPr>
          <w:p w14:paraId="7C7FF696" w14:textId="527585DB" w:rsidR="00A67650" w:rsidRPr="00D86DE3" w:rsidRDefault="00A67650" w:rsidP="00A67650">
            <w:pPr>
              <w:pStyle w:val="af7"/>
              <w:numPr>
                <w:ilvl w:val="0"/>
                <w:numId w:val="16"/>
              </w:numPr>
              <w:tabs>
                <w:tab w:val="left" w:pos="142"/>
                <w:tab w:val="left" w:pos="176"/>
              </w:tabs>
              <w:spacing w:after="0" w:line="240" w:lineRule="auto"/>
              <w:ind w:left="0" w:firstLine="0"/>
              <w:jc w:val="both"/>
              <w:rPr>
                <w:rFonts w:ascii="Times New Roman" w:hAnsi="Times New Roman"/>
              </w:rPr>
            </w:pPr>
            <w:r w:rsidRPr="00D86DE3">
              <w:rPr>
                <w:rFonts w:ascii="Times New Roman" w:hAnsi="Times New Roman"/>
              </w:rPr>
              <w:t xml:space="preserve">Отраслевая программа развития электроэнергетики на 2016-2020 годы. Утверждена </w:t>
            </w:r>
            <w:r w:rsidR="0067515D">
              <w:rPr>
                <w:rFonts w:ascii="Times New Roman" w:hAnsi="Times New Roman"/>
              </w:rPr>
              <w:t>п</w:t>
            </w:r>
            <w:r w:rsidRPr="00D86DE3">
              <w:rPr>
                <w:rFonts w:ascii="Times New Roman" w:hAnsi="Times New Roman"/>
              </w:rPr>
              <w:t xml:space="preserve">остановлением Министерства энергетики от 4 сентября 2019 №31. </w:t>
            </w:r>
          </w:p>
          <w:p w14:paraId="5423D985" w14:textId="4D2BBA04" w:rsidR="00A67650" w:rsidRPr="00D86DE3" w:rsidRDefault="00A67650" w:rsidP="00A67650">
            <w:pPr>
              <w:pStyle w:val="af7"/>
              <w:numPr>
                <w:ilvl w:val="0"/>
                <w:numId w:val="16"/>
              </w:numPr>
              <w:tabs>
                <w:tab w:val="left" w:pos="142"/>
                <w:tab w:val="left" w:pos="176"/>
              </w:tabs>
              <w:spacing w:after="0" w:line="240" w:lineRule="auto"/>
              <w:ind w:left="0" w:firstLine="0"/>
              <w:jc w:val="both"/>
              <w:rPr>
                <w:rFonts w:ascii="Times New Roman" w:hAnsi="Times New Roman"/>
              </w:rPr>
            </w:pPr>
            <w:r w:rsidRPr="00D86DE3">
              <w:rPr>
                <w:rFonts w:ascii="Times New Roman" w:hAnsi="Times New Roman"/>
              </w:rPr>
              <w:t xml:space="preserve">Концепция развития электрогенерирующих мощностей и электрических сетей на период до 2030 года. Утверждена </w:t>
            </w:r>
            <w:r w:rsidR="0067515D">
              <w:rPr>
                <w:rFonts w:ascii="Times New Roman" w:hAnsi="Times New Roman"/>
              </w:rPr>
              <w:t>п</w:t>
            </w:r>
            <w:r w:rsidRPr="00D86DE3">
              <w:rPr>
                <w:rFonts w:ascii="Times New Roman" w:hAnsi="Times New Roman"/>
              </w:rPr>
              <w:t>остановлением Министерства эне</w:t>
            </w:r>
            <w:r w:rsidR="0067515D">
              <w:rPr>
                <w:rFonts w:ascii="Times New Roman" w:hAnsi="Times New Roman"/>
              </w:rPr>
              <w:t>р</w:t>
            </w:r>
            <w:r w:rsidRPr="00D86DE3">
              <w:rPr>
                <w:rFonts w:ascii="Times New Roman" w:hAnsi="Times New Roman"/>
              </w:rPr>
              <w:t>гетики от 25 февраля 2020 №</w:t>
            </w:r>
            <w:r w:rsidR="0067515D">
              <w:rPr>
                <w:rFonts w:ascii="Times New Roman" w:hAnsi="Times New Roman"/>
              </w:rPr>
              <w:t xml:space="preserve"> </w:t>
            </w:r>
            <w:r w:rsidRPr="00D86DE3">
              <w:rPr>
                <w:rFonts w:ascii="Times New Roman" w:hAnsi="Times New Roman"/>
              </w:rPr>
              <w:t xml:space="preserve">7. </w:t>
            </w:r>
          </w:p>
          <w:p w14:paraId="7E5C950F" w14:textId="7798B8C0" w:rsidR="00A67650" w:rsidRPr="00D86DE3" w:rsidRDefault="00A67650" w:rsidP="00A67650">
            <w:pPr>
              <w:pStyle w:val="af7"/>
              <w:numPr>
                <w:ilvl w:val="0"/>
                <w:numId w:val="16"/>
              </w:numPr>
              <w:tabs>
                <w:tab w:val="left" w:pos="142"/>
                <w:tab w:val="left" w:pos="176"/>
              </w:tabs>
              <w:spacing w:before="120" w:after="120" w:line="240" w:lineRule="auto"/>
              <w:ind w:left="0" w:firstLine="0"/>
              <w:jc w:val="both"/>
              <w:rPr>
                <w:rFonts w:ascii="Times New Roman" w:hAnsi="Times New Roman"/>
              </w:rPr>
            </w:pPr>
            <w:r w:rsidRPr="00D86DE3">
              <w:rPr>
                <w:rFonts w:ascii="Times New Roman" w:hAnsi="Times New Roman"/>
              </w:rPr>
              <w:t xml:space="preserve"> </w:t>
            </w:r>
            <w:r w:rsidRPr="00D86DE3">
              <w:rPr>
                <w:rFonts w:ascii="Times New Roman" w:hAnsi="Times New Roman"/>
                <w:caps/>
              </w:rPr>
              <w:t>п</w:t>
            </w:r>
            <w:r w:rsidRPr="00D86DE3">
              <w:rPr>
                <w:rFonts w:ascii="Times New Roman" w:hAnsi="Times New Roman"/>
              </w:rPr>
              <w:t xml:space="preserve">рограмма комплексной модернизации производств энергетической сферы на 2021–2025 годы. Утверждена </w:t>
            </w:r>
            <w:r w:rsidR="0067515D">
              <w:rPr>
                <w:rFonts w:ascii="Times New Roman" w:hAnsi="Times New Roman"/>
              </w:rPr>
              <w:t>п</w:t>
            </w:r>
            <w:r w:rsidRPr="00D86DE3">
              <w:rPr>
                <w:rFonts w:ascii="Times New Roman" w:hAnsi="Times New Roman"/>
              </w:rPr>
              <w:t>остановлением Министерства эне</w:t>
            </w:r>
            <w:r w:rsidR="0067515D">
              <w:rPr>
                <w:rFonts w:ascii="Times New Roman" w:hAnsi="Times New Roman"/>
              </w:rPr>
              <w:t>р</w:t>
            </w:r>
            <w:r w:rsidRPr="00D86DE3">
              <w:rPr>
                <w:rFonts w:ascii="Times New Roman" w:hAnsi="Times New Roman"/>
              </w:rPr>
              <w:t>гетики от 5</w:t>
            </w:r>
            <w:r w:rsidR="0067515D">
              <w:rPr>
                <w:rFonts w:ascii="Times New Roman" w:hAnsi="Times New Roman"/>
              </w:rPr>
              <w:t xml:space="preserve"> апреля </w:t>
            </w:r>
            <w:r w:rsidRPr="00D86DE3">
              <w:rPr>
                <w:rFonts w:ascii="Times New Roman" w:hAnsi="Times New Roman"/>
              </w:rPr>
              <w:t>2021</w:t>
            </w:r>
            <w:r w:rsidR="0067515D">
              <w:rPr>
                <w:rFonts w:ascii="Times New Roman" w:hAnsi="Times New Roman"/>
              </w:rPr>
              <w:t xml:space="preserve"> года</w:t>
            </w:r>
            <w:r w:rsidRPr="00D86DE3">
              <w:rPr>
                <w:rFonts w:ascii="Times New Roman" w:hAnsi="Times New Roman"/>
              </w:rPr>
              <w:t xml:space="preserve"> № 19.</w:t>
            </w:r>
          </w:p>
          <w:p w14:paraId="40CF672C" w14:textId="77777777" w:rsidR="00A67650" w:rsidRPr="00D86DE3" w:rsidRDefault="00A67650" w:rsidP="00A67650">
            <w:pPr>
              <w:pStyle w:val="af7"/>
              <w:tabs>
                <w:tab w:val="left" w:pos="142"/>
                <w:tab w:val="left" w:pos="176"/>
              </w:tabs>
              <w:ind w:left="0"/>
              <w:jc w:val="both"/>
              <w:rPr>
                <w:rFonts w:ascii="Times New Roman" w:hAnsi="Times New Roman"/>
              </w:rPr>
            </w:pPr>
          </w:p>
        </w:tc>
        <w:tc>
          <w:tcPr>
            <w:tcW w:w="3637" w:type="dxa"/>
            <w:shd w:val="clear" w:color="auto" w:fill="auto"/>
          </w:tcPr>
          <w:p w14:paraId="6FB5CD3C" w14:textId="77777777" w:rsidR="00A67650" w:rsidRPr="00D86DE3" w:rsidRDefault="00A67650" w:rsidP="00A67650">
            <w:pPr>
              <w:pStyle w:val="af7"/>
              <w:numPr>
                <w:ilvl w:val="0"/>
                <w:numId w:val="18"/>
              </w:numPr>
              <w:tabs>
                <w:tab w:val="left" w:pos="0"/>
                <w:tab w:val="left" w:pos="176"/>
              </w:tabs>
              <w:spacing w:after="0" w:line="240" w:lineRule="auto"/>
              <w:ind w:left="0" w:firstLine="0"/>
              <w:jc w:val="both"/>
              <w:rPr>
                <w:rFonts w:ascii="Times New Roman" w:hAnsi="Times New Roman"/>
              </w:rPr>
            </w:pPr>
            <w:r w:rsidRPr="00D86DE3">
              <w:rPr>
                <w:rFonts w:ascii="Times New Roman" w:hAnsi="Times New Roman"/>
              </w:rPr>
              <w:t>Концепция создания интегрированной автоматизированной системы управления ГПО «Белэнерго» (ИАСУ ГПО «Белэнерго». Утверждена приказом ГПО «Белэнерго» от 01.09.2016).</w:t>
            </w:r>
          </w:p>
          <w:p w14:paraId="2C8F773A" w14:textId="444EE867" w:rsidR="00A67650" w:rsidRPr="00D86DE3" w:rsidRDefault="00A67650" w:rsidP="00A67650">
            <w:pPr>
              <w:pStyle w:val="af7"/>
              <w:numPr>
                <w:ilvl w:val="0"/>
                <w:numId w:val="18"/>
              </w:numPr>
              <w:tabs>
                <w:tab w:val="left" w:pos="0"/>
                <w:tab w:val="left" w:pos="176"/>
              </w:tabs>
              <w:spacing w:after="0" w:line="240" w:lineRule="auto"/>
              <w:ind w:left="0" w:firstLine="0"/>
              <w:jc w:val="both"/>
              <w:rPr>
                <w:rFonts w:ascii="Times New Roman" w:hAnsi="Times New Roman"/>
              </w:rPr>
            </w:pPr>
            <w:r w:rsidRPr="00D86DE3">
              <w:rPr>
                <w:rFonts w:ascii="Times New Roman" w:hAnsi="Times New Roman"/>
              </w:rPr>
              <w:t>Комплексная программа развития автоматизации Белорусской энергосистемы на 2018-2022 годы. Утверждена приказом ГПО «Белэнерго» от 08.05.2018 №</w:t>
            </w:r>
            <w:r w:rsidR="0067515D">
              <w:rPr>
                <w:rFonts w:ascii="Times New Roman" w:hAnsi="Times New Roman"/>
              </w:rPr>
              <w:t xml:space="preserve"> </w:t>
            </w:r>
            <w:r w:rsidRPr="00D86DE3">
              <w:rPr>
                <w:rFonts w:ascii="Times New Roman" w:hAnsi="Times New Roman"/>
              </w:rPr>
              <w:t>112.</w:t>
            </w:r>
          </w:p>
          <w:p w14:paraId="16DDAC70" w14:textId="384BC2D5" w:rsidR="00A67650" w:rsidRPr="00D86DE3" w:rsidRDefault="00A67650" w:rsidP="0067515D">
            <w:pPr>
              <w:tabs>
                <w:tab w:val="left" w:pos="0"/>
              </w:tabs>
              <w:jc w:val="both"/>
              <w:rPr>
                <w:rFonts w:ascii="Times New Roman" w:hAnsi="Times New Roman"/>
              </w:rPr>
            </w:pPr>
            <w:r w:rsidRPr="00D86DE3">
              <w:rPr>
                <w:rFonts w:ascii="Times New Roman" w:hAnsi="Times New Roman"/>
              </w:rPr>
              <w:t>Стратегия информатизации и цифровой трансформации ГПО «Белэнерго» на период 2021-2025 годы. Утверждена приказом ГПО «Белэнерго» от 09.04.2021 №</w:t>
            </w:r>
            <w:r w:rsidR="0067515D">
              <w:rPr>
                <w:rFonts w:ascii="Times New Roman" w:hAnsi="Times New Roman"/>
              </w:rPr>
              <w:t xml:space="preserve"> </w:t>
            </w:r>
            <w:r w:rsidRPr="00D86DE3">
              <w:rPr>
                <w:rFonts w:ascii="Times New Roman" w:hAnsi="Times New Roman"/>
              </w:rPr>
              <w:t>7.</w:t>
            </w:r>
          </w:p>
        </w:tc>
      </w:tr>
      <w:tr w:rsidR="00A67650" w:rsidRPr="00970748" w14:paraId="57A1445D" w14:textId="77777777" w:rsidTr="00A67650">
        <w:tc>
          <w:tcPr>
            <w:tcW w:w="997" w:type="dxa"/>
            <w:vAlign w:val="center"/>
          </w:tcPr>
          <w:p w14:paraId="456452FD" w14:textId="77777777" w:rsidR="00A67650" w:rsidRPr="00AA52EE" w:rsidRDefault="00A67650" w:rsidP="00A67650">
            <w:pPr>
              <w:spacing w:before="120" w:after="120"/>
              <w:jc w:val="center"/>
              <w:rPr>
                <w:rFonts w:ascii="Times New Roman" w:hAnsi="Times New Roman"/>
                <w:noProof/>
                <w:sz w:val="24"/>
                <w:szCs w:val="24"/>
              </w:rPr>
            </w:pPr>
            <w:r w:rsidRPr="00AA52EE">
              <w:rPr>
                <w:rFonts w:ascii="Times New Roman" w:hAnsi="Times New Roman"/>
                <w:noProof/>
                <w:sz w:val="24"/>
                <w:szCs w:val="24"/>
              </w:rPr>
              <w:drawing>
                <wp:inline distT="0" distB="0" distL="0" distR="0" wp14:anchorId="6F2FEC02" wp14:editId="1C7E0E2D">
                  <wp:extent cx="452270" cy="252000"/>
                  <wp:effectExtent l="19050" t="19050" r="23980" b="14700"/>
                  <wp:docPr id="66" name="Рисунок 8" descr="http://kolizej.at.ua/_pu/3/s63742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kolizej.at.ua/_pu/3/s63742546.jpg"/>
                          <pic:cNvPicPr>
                            <a:picLocks noChangeAspect="1" noChangeArrowheads="1"/>
                          </pic:cNvPicPr>
                        </pic:nvPicPr>
                        <pic:blipFill>
                          <a:blip r:embed="rId13"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r w:rsidRPr="00AA52EE">
              <w:rPr>
                <w:rFonts w:ascii="Times New Roman" w:hAnsi="Times New Roman"/>
                <w:b/>
                <w:bCs/>
              </w:rPr>
              <w:t>Республика Казахстан</w:t>
            </w:r>
          </w:p>
          <w:p w14:paraId="34D09C36" w14:textId="77777777" w:rsidR="00A67650" w:rsidRPr="003A1942" w:rsidRDefault="00A67650" w:rsidP="00A67650">
            <w:pPr>
              <w:tabs>
                <w:tab w:val="left" w:pos="22"/>
              </w:tabs>
              <w:jc w:val="center"/>
              <w:rPr>
                <w:rFonts w:ascii="Times New Roman" w:hAnsi="Times New Roman"/>
                <w:color w:val="000000" w:themeColor="text1"/>
                <w:sz w:val="24"/>
                <w:szCs w:val="24"/>
              </w:rPr>
            </w:pPr>
          </w:p>
        </w:tc>
        <w:tc>
          <w:tcPr>
            <w:tcW w:w="6187" w:type="dxa"/>
          </w:tcPr>
          <w:p w14:paraId="42059776" w14:textId="4A922D26" w:rsidR="00A67650" w:rsidRPr="00D86DE3" w:rsidRDefault="00A67650" w:rsidP="00A67650">
            <w:pPr>
              <w:pStyle w:val="af7"/>
              <w:numPr>
                <w:ilvl w:val="0"/>
                <w:numId w:val="20"/>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Послание Президента Республики Казахстан от 31 января 2017 года </w:t>
            </w:r>
            <w:hyperlink r:id="rId29" w:history="1">
              <w:r w:rsidR="0067515D">
                <w:rPr>
                  <w:rFonts w:ascii="Times New Roman" w:hAnsi="Times New Roman"/>
                </w:rPr>
                <w:t>«</w:t>
              </w:r>
              <w:r w:rsidRPr="00D86DE3">
                <w:rPr>
                  <w:rFonts w:ascii="Times New Roman" w:hAnsi="Times New Roman"/>
                </w:rPr>
                <w:t>Третья модернизация Казахстана: глобальная конкурентоспособность</w:t>
              </w:r>
            </w:hyperlink>
            <w:r w:rsidR="0067515D">
              <w:rPr>
                <w:rFonts w:ascii="Times New Roman" w:hAnsi="Times New Roman"/>
              </w:rPr>
              <w:t>»</w:t>
            </w:r>
            <w:r w:rsidRPr="00D86DE3">
              <w:rPr>
                <w:rFonts w:ascii="Times New Roman" w:hAnsi="Times New Roman"/>
                <w:vertAlign w:val="superscript"/>
              </w:rPr>
              <w:footnoteReference w:id="170"/>
            </w:r>
            <w:r w:rsidRPr="00D86DE3">
              <w:rPr>
                <w:rFonts w:ascii="Times New Roman" w:hAnsi="Times New Roman"/>
              </w:rPr>
              <w:t>.</w:t>
            </w:r>
          </w:p>
          <w:p w14:paraId="6B906D85" w14:textId="4F97F445" w:rsidR="00A67650" w:rsidRPr="00D86DE3" w:rsidRDefault="00A67650" w:rsidP="00A67650">
            <w:pPr>
              <w:pStyle w:val="af7"/>
              <w:numPr>
                <w:ilvl w:val="0"/>
                <w:numId w:val="20"/>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Государственная программа «Цифровой Казахстан». Утверждена </w:t>
            </w:r>
            <w:r w:rsidR="0067515D">
              <w:rPr>
                <w:rFonts w:ascii="Times New Roman" w:hAnsi="Times New Roman"/>
              </w:rPr>
              <w:t>п</w:t>
            </w:r>
            <w:r w:rsidRPr="00D86DE3">
              <w:rPr>
                <w:rFonts w:ascii="Times New Roman" w:hAnsi="Times New Roman"/>
              </w:rPr>
              <w:t>остановлением Правительства Республики Казахстан от 12 декабря 2017</w:t>
            </w:r>
            <w:r w:rsidR="0067515D">
              <w:rPr>
                <w:rFonts w:ascii="Times New Roman" w:hAnsi="Times New Roman"/>
              </w:rPr>
              <w:t>ода</w:t>
            </w:r>
            <w:r w:rsidRPr="00D86DE3">
              <w:rPr>
                <w:rFonts w:ascii="Times New Roman" w:hAnsi="Times New Roman"/>
              </w:rPr>
              <w:t>. № 827</w:t>
            </w:r>
            <w:r w:rsidRPr="00D86DE3">
              <w:rPr>
                <w:rFonts w:ascii="Times New Roman" w:hAnsi="Times New Roman"/>
                <w:vertAlign w:val="superscript"/>
              </w:rPr>
              <w:t xml:space="preserve"> </w:t>
            </w:r>
            <w:r w:rsidRPr="00D86DE3">
              <w:rPr>
                <w:rFonts w:ascii="Times New Roman" w:hAnsi="Times New Roman"/>
                <w:vertAlign w:val="superscript"/>
              </w:rPr>
              <w:footnoteReference w:id="171"/>
            </w:r>
            <w:r w:rsidRPr="00D86DE3">
              <w:rPr>
                <w:rFonts w:ascii="Times New Roman" w:hAnsi="Times New Roman"/>
              </w:rPr>
              <w:t>.</w:t>
            </w:r>
          </w:p>
          <w:p w14:paraId="1EC6777D" w14:textId="77777777" w:rsidR="00A67650" w:rsidRPr="00D86DE3" w:rsidRDefault="00A67650" w:rsidP="00A67650">
            <w:pPr>
              <w:pStyle w:val="af7"/>
              <w:numPr>
                <w:ilvl w:val="0"/>
                <w:numId w:val="20"/>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Указ Президента Республики Казахстан от 10 января 2018 года № 621 «</w:t>
            </w:r>
            <w:hyperlink r:id="rId30" w:history="1">
              <w:r w:rsidRPr="00D86DE3">
                <w:rPr>
                  <w:rFonts w:ascii="Times New Roman" w:hAnsi="Times New Roman"/>
                </w:rPr>
                <w:t>Об образовании Комиссии при Президенте Республики Казахстан по вопросам внедрения цифровизации в Республике Казахстан</w:t>
              </w:r>
            </w:hyperlink>
            <w:r w:rsidRPr="00D86DE3">
              <w:rPr>
                <w:rFonts w:ascii="Times New Roman" w:hAnsi="Times New Roman"/>
              </w:rPr>
              <w:t>»</w:t>
            </w:r>
            <w:r w:rsidRPr="00D86DE3">
              <w:rPr>
                <w:rFonts w:ascii="Times New Roman" w:hAnsi="Times New Roman"/>
                <w:vertAlign w:val="superscript"/>
              </w:rPr>
              <w:footnoteReference w:id="172"/>
            </w:r>
            <w:r w:rsidRPr="00D86DE3">
              <w:rPr>
                <w:rFonts w:ascii="Times New Roman" w:hAnsi="Times New Roman"/>
              </w:rPr>
              <w:t xml:space="preserve"> .</w:t>
            </w:r>
          </w:p>
          <w:p w14:paraId="3EE2A6BD" w14:textId="20D6A460" w:rsidR="00A67650" w:rsidRPr="00D86DE3" w:rsidRDefault="00A67650" w:rsidP="00A67650">
            <w:pPr>
              <w:pStyle w:val="af7"/>
              <w:numPr>
                <w:ilvl w:val="0"/>
                <w:numId w:val="20"/>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Перечень национальных проектов. Утвержден Указом Президента Республики Казахстан от 7 октября 2021 года № 670</w:t>
            </w:r>
            <w:r w:rsidRPr="00D86DE3">
              <w:rPr>
                <w:rFonts w:ascii="Times New Roman" w:hAnsi="Times New Roman"/>
                <w:vertAlign w:val="superscript"/>
              </w:rPr>
              <w:footnoteReference w:id="173"/>
            </w:r>
            <w:r w:rsidRPr="00D86DE3">
              <w:rPr>
                <w:rFonts w:ascii="Times New Roman" w:hAnsi="Times New Roman"/>
              </w:rPr>
              <w:t xml:space="preserve"> .</w:t>
            </w:r>
          </w:p>
          <w:p w14:paraId="18238092" w14:textId="376E97E7" w:rsidR="00A67650" w:rsidRPr="00D86DE3" w:rsidRDefault="00A67650" w:rsidP="0067515D">
            <w:pPr>
              <w:pStyle w:val="af7"/>
              <w:numPr>
                <w:ilvl w:val="0"/>
                <w:numId w:val="20"/>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Национальный проект «Технологический рывок за счет цифровизации, науки и инноваций». Утвержден </w:t>
            </w:r>
            <w:r w:rsidR="0067515D">
              <w:rPr>
                <w:rFonts w:ascii="Times New Roman" w:hAnsi="Times New Roman"/>
              </w:rPr>
              <w:t>п</w:t>
            </w:r>
            <w:r w:rsidRPr="00D86DE3">
              <w:rPr>
                <w:rFonts w:ascii="Times New Roman" w:hAnsi="Times New Roman"/>
              </w:rPr>
              <w:t>остановлением Правительства Республики Казахстан от 12 октября 2021 года № 727</w:t>
            </w:r>
            <w:r w:rsidRPr="00D86DE3">
              <w:rPr>
                <w:rStyle w:val="afe"/>
                <w:rFonts w:ascii="Times New Roman" w:hAnsi="Times New Roman"/>
                <w:color w:val="000000" w:themeColor="text1"/>
              </w:rPr>
              <w:footnoteReference w:id="174"/>
            </w:r>
            <w:r w:rsidRPr="00D86DE3">
              <w:rPr>
                <w:rFonts w:ascii="Times New Roman" w:hAnsi="Times New Roman"/>
                <w:color w:val="000000" w:themeColor="text1"/>
              </w:rPr>
              <w:t xml:space="preserve"> </w:t>
            </w:r>
          </w:p>
        </w:tc>
        <w:tc>
          <w:tcPr>
            <w:tcW w:w="3483" w:type="dxa"/>
          </w:tcPr>
          <w:p w14:paraId="250827B3" w14:textId="6E0B96B5" w:rsidR="00A67650" w:rsidRPr="00D86DE3" w:rsidRDefault="00A67650" w:rsidP="00A67650">
            <w:pPr>
              <w:pStyle w:val="af7"/>
              <w:numPr>
                <w:ilvl w:val="0"/>
                <w:numId w:val="19"/>
              </w:numPr>
              <w:tabs>
                <w:tab w:val="left" w:pos="142"/>
                <w:tab w:val="left" w:pos="176"/>
              </w:tabs>
              <w:spacing w:after="0" w:line="240" w:lineRule="auto"/>
              <w:ind w:left="0" w:firstLine="0"/>
              <w:jc w:val="both"/>
              <w:rPr>
                <w:rFonts w:ascii="Times New Roman" w:hAnsi="Times New Roman"/>
                <w:color w:val="000000" w:themeColor="text1"/>
              </w:rPr>
            </w:pPr>
            <w:r w:rsidRPr="00D86DE3">
              <w:rPr>
                <w:rFonts w:ascii="Times New Roman" w:hAnsi="Times New Roman"/>
                <w:color w:val="000000" w:themeColor="text1"/>
              </w:rPr>
              <w:t xml:space="preserve">Предложения Министерства энергетики Республики Казахстан по переходу к </w:t>
            </w:r>
            <w:r w:rsidR="0067515D">
              <w:rPr>
                <w:rFonts w:ascii="Times New Roman" w:hAnsi="Times New Roman"/>
                <w:color w:val="000000" w:themeColor="text1"/>
              </w:rPr>
              <w:t>и</w:t>
            </w:r>
            <w:r w:rsidRPr="00D86DE3">
              <w:rPr>
                <w:rFonts w:ascii="Times New Roman" w:hAnsi="Times New Roman"/>
                <w:color w:val="000000" w:themeColor="text1"/>
              </w:rPr>
              <w:t>нтеллектуальной электроэнергетике, а также подготовке изменений в действующие нормативные правовые акты и стандарты (в процессе разработки).</w:t>
            </w:r>
          </w:p>
          <w:p w14:paraId="44E7BC84" w14:textId="77777777" w:rsidR="00A67650" w:rsidRPr="00D86DE3" w:rsidRDefault="00A67650" w:rsidP="00A67650">
            <w:pPr>
              <w:pStyle w:val="af7"/>
              <w:numPr>
                <w:ilvl w:val="0"/>
                <w:numId w:val="19"/>
              </w:numPr>
              <w:tabs>
                <w:tab w:val="left" w:pos="142"/>
                <w:tab w:val="left" w:pos="176"/>
              </w:tabs>
              <w:spacing w:after="0" w:line="240" w:lineRule="auto"/>
              <w:ind w:left="0" w:firstLine="0"/>
              <w:jc w:val="both"/>
              <w:rPr>
                <w:rFonts w:ascii="Times New Roman" w:hAnsi="Times New Roman"/>
              </w:rPr>
            </w:pPr>
            <w:r w:rsidRPr="00D86DE3">
              <w:rPr>
                <w:rFonts w:ascii="Times New Roman" w:hAnsi="Times New Roman"/>
              </w:rPr>
              <w:t xml:space="preserve">Национальный проект </w:t>
            </w:r>
            <w:r w:rsidRPr="00D86DE3">
              <w:rPr>
                <w:rFonts w:ascii="Times New Roman" w:hAnsi="Times New Roman"/>
                <w:color w:val="000000"/>
              </w:rPr>
              <w:t>по развитию предпринимательства на 2021-2025 годы в части реализация специальной цифровой платформы энергоснабжающих организаций.</w:t>
            </w:r>
            <w:r w:rsidRPr="00D86DE3">
              <w:rPr>
                <w:rStyle w:val="afe"/>
                <w:rFonts w:ascii="Times New Roman" w:hAnsi="Times New Roman"/>
                <w:color w:val="000000"/>
              </w:rPr>
              <w:footnoteReference w:id="175"/>
            </w:r>
          </w:p>
          <w:p w14:paraId="09380087" w14:textId="77777777" w:rsidR="00A67650" w:rsidRPr="00D86DE3" w:rsidRDefault="00A67650" w:rsidP="00A67650">
            <w:pPr>
              <w:pStyle w:val="aff"/>
              <w:tabs>
                <w:tab w:val="left" w:pos="142"/>
              </w:tabs>
              <w:spacing w:before="0" w:beforeAutospacing="0" w:after="0" w:afterAutospacing="0"/>
              <w:rPr>
                <w:sz w:val="20"/>
                <w:szCs w:val="20"/>
              </w:rPr>
            </w:pPr>
          </w:p>
        </w:tc>
        <w:tc>
          <w:tcPr>
            <w:tcW w:w="3637" w:type="dxa"/>
          </w:tcPr>
          <w:p w14:paraId="4478F616" w14:textId="77777777" w:rsidR="00A67650" w:rsidRPr="00F4667E" w:rsidRDefault="00A67650" w:rsidP="00A67650">
            <w:pPr>
              <w:pStyle w:val="af7"/>
              <w:numPr>
                <w:ilvl w:val="0"/>
                <w:numId w:val="110"/>
              </w:numPr>
              <w:tabs>
                <w:tab w:val="left" w:pos="0"/>
                <w:tab w:val="left" w:pos="175"/>
              </w:tabs>
              <w:spacing w:after="0" w:line="240" w:lineRule="auto"/>
              <w:ind w:left="0" w:firstLine="0"/>
              <w:rPr>
                <w:rFonts w:ascii="Times New Roman" w:hAnsi="Times New Roman"/>
              </w:rPr>
            </w:pPr>
            <w:r w:rsidRPr="00F4667E">
              <w:rPr>
                <w:rFonts w:ascii="Times New Roman" w:hAnsi="Times New Roman"/>
              </w:rPr>
              <w:t>Проект «Автоматизация управления режимами Единой Электроэнергетической Системы Казахстана».</w:t>
            </w:r>
          </w:p>
          <w:p w14:paraId="6F8588EC" w14:textId="77777777" w:rsidR="00A67650" w:rsidRDefault="00A67650" w:rsidP="00A67650">
            <w:pPr>
              <w:pStyle w:val="af7"/>
              <w:numPr>
                <w:ilvl w:val="0"/>
                <w:numId w:val="110"/>
              </w:numPr>
              <w:tabs>
                <w:tab w:val="left" w:pos="0"/>
                <w:tab w:val="left" w:pos="175"/>
              </w:tabs>
              <w:spacing w:after="0" w:line="240" w:lineRule="auto"/>
              <w:ind w:left="0" w:firstLine="0"/>
              <w:rPr>
                <w:rFonts w:ascii="Times New Roman" w:hAnsi="Times New Roman"/>
              </w:rPr>
            </w:pPr>
            <w:r w:rsidRPr="00D86DE3">
              <w:rPr>
                <w:rFonts w:ascii="Times New Roman" w:hAnsi="Times New Roman"/>
              </w:rPr>
              <w:t>Проект «Модернизация системы SCADA/EMS» АО «KEGOC».</w:t>
            </w:r>
          </w:p>
          <w:p w14:paraId="70E2CB41" w14:textId="77777777" w:rsidR="00A67650" w:rsidRPr="00D86DE3" w:rsidRDefault="00A67650" w:rsidP="00A67650">
            <w:pPr>
              <w:pStyle w:val="af7"/>
              <w:numPr>
                <w:ilvl w:val="0"/>
                <w:numId w:val="110"/>
              </w:numPr>
              <w:tabs>
                <w:tab w:val="left" w:pos="0"/>
                <w:tab w:val="left" w:pos="175"/>
              </w:tabs>
              <w:spacing w:after="0" w:line="240" w:lineRule="auto"/>
              <w:ind w:left="0" w:firstLine="0"/>
              <w:rPr>
                <w:rFonts w:ascii="Times New Roman" w:hAnsi="Times New Roman"/>
              </w:rPr>
            </w:pPr>
            <w:r w:rsidRPr="00F4667E">
              <w:rPr>
                <w:rFonts w:ascii="Times New Roman" w:hAnsi="Times New Roman"/>
              </w:rPr>
              <w:t>Стратегия развития АО «KEGOC» на 2022-2031 годы утвержденная Протоколом Совета директоров АО «KEGOC» от «21» декабря 2021 года № 14</w:t>
            </w:r>
            <w:r>
              <w:rPr>
                <w:rFonts w:ascii="Times New Roman" w:hAnsi="Times New Roman"/>
              </w:rPr>
              <w:t xml:space="preserve"> </w:t>
            </w:r>
          </w:p>
          <w:p w14:paraId="479C70D4" w14:textId="77777777" w:rsidR="00A67650" w:rsidRPr="00D86DE3" w:rsidRDefault="00A67650" w:rsidP="00A67650">
            <w:pPr>
              <w:pStyle w:val="af7"/>
              <w:numPr>
                <w:ilvl w:val="0"/>
                <w:numId w:val="110"/>
              </w:numPr>
              <w:tabs>
                <w:tab w:val="left" w:pos="0"/>
                <w:tab w:val="left" w:pos="175"/>
              </w:tabs>
              <w:spacing w:after="0" w:line="240" w:lineRule="auto"/>
              <w:ind w:left="0" w:firstLine="0"/>
              <w:rPr>
                <w:rFonts w:ascii="Times New Roman" w:hAnsi="Times New Roman"/>
              </w:rPr>
            </w:pPr>
            <w:r w:rsidRPr="00D86DE3">
              <w:rPr>
                <w:rFonts w:ascii="Times New Roman" w:hAnsi="Times New Roman"/>
                <w:color w:val="000000" w:themeColor="text1"/>
              </w:rPr>
              <w:t xml:space="preserve">Программа цифровой трансформации АО «Самрук-Энерго». </w:t>
            </w:r>
          </w:p>
        </w:tc>
      </w:tr>
      <w:tr w:rsidR="00A67650" w:rsidRPr="00970748" w14:paraId="629BC362" w14:textId="77777777" w:rsidTr="00A67650">
        <w:tc>
          <w:tcPr>
            <w:tcW w:w="997" w:type="dxa"/>
            <w:vAlign w:val="center"/>
          </w:tcPr>
          <w:p w14:paraId="60C88B56" w14:textId="77777777" w:rsidR="00A67650" w:rsidRPr="00AA52EE" w:rsidRDefault="00A67650" w:rsidP="00A67650">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2AF29B28" wp14:editId="383719F5">
                  <wp:extent cx="452270" cy="252000"/>
                  <wp:effectExtent l="19050" t="19050" r="23980" b="14700"/>
                  <wp:docPr id="67" name="Рисунок 17" descr="http://33tura.ru/FLAG/aziya/kirgiz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33tura.ru/FLAG/aziya/kirgiziya.gif"/>
                          <pic:cNvPicPr>
                            <a:picLocks noChangeAspect="1" noChangeArrowheads="1"/>
                          </pic:cNvPicPr>
                        </pic:nvPicPr>
                        <pic:blipFill>
                          <a:blip r:embed="rId14"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08963D22" w14:textId="77777777" w:rsidR="00A67650" w:rsidRPr="003A1942" w:rsidRDefault="00A67650" w:rsidP="00A67650">
            <w:pPr>
              <w:tabs>
                <w:tab w:val="left" w:pos="22"/>
              </w:tabs>
              <w:jc w:val="center"/>
              <w:rPr>
                <w:rFonts w:ascii="Times New Roman" w:hAnsi="Times New Roman"/>
                <w:color w:val="000000" w:themeColor="text1"/>
                <w:sz w:val="24"/>
                <w:szCs w:val="24"/>
              </w:rPr>
            </w:pPr>
            <w:r w:rsidRPr="00AA52EE">
              <w:rPr>
                <w:rFonts w:ascii="Times New Roman" w:eastAsia="Arial Unicode MS" w:hAnsi="Times New Roman"/>
                <w:b/>
              </w:rPr>
              <w:t>Кыргызская Республика</w:t>
            </w:r>
          </w:p>
        </w:tc>
        <w:tc>
          <w:tcPr>
            <w:tcW w:w="6187" w:type="dxa"/>
          </w:tcPr>
          <w:p w14:paraId="06B4017E" w14:textId="7F823530" w:rsidR="00A67650" w:rsidRPr="00D86DE3" w:rsidRDefault="00A67650" w:rsidP="00A67650">
            <w:pPr>
              <w:pStyle w:val="af7"/>
              <w:numPr>
                <w:ilvl w:val="0"/>
                <w:numId w:val="22"/>
              </w:numPr>
              <w:tabs>
                <w:tab w:val="left" w:pos="142"/>
                <w:tab w:val="left" w:pos="204"/>
              </w:tabs>
              <w:spacing w:after="0" w:line="240" w:lineRule="auto"/>
              <w:ind w:left="0" w:right="33" w:firstLine="0"/>
              <w:rPr>
                <w:rFonts w:ascii="Times New Roman" w:hAnsi="Times New Roman"/>
              </w:rPr>
            </w:pPr>
            <w:r w:rsidRPr="00D86DE3">
              <w:rPr>
                <w:rFonts w:ascii="Times New Roman" w:hAnsi="Times New Roman"/>
              </w:rPr>
              <w:t>Программа Правительства Кыргызской Республики «Жаны доорго-кырк кадам» (Сорок шагов в новую эпоху) на период до 2040 г</w:t>
            </w:r>
            <w:r w:rsidR="0067515D">
              <w:rPr>
                <w:rFonts w:ascii="Times New Roman" w:hAnsi="Times New Roman"/>
              </w:rPr>
              <w:t>ода.</w:t>
            </w:r>
            <w:r w:rsidRPr="00D86DE3">
              <w:rPr>
                <w:rFonts w:ascii="Times New Roman" w:hAnsi="Times New Roman"/>
              </w:rPr>
              <w:t xml:space="preserve"> Утверждена </w:t>
            </w:r>
            <w:r w:rsidR="0067515D">
              <w:rPr>
                <w:rFonts w:ascii="Times New Roman" w:hAnsi="Times New Roman"/>
              </w:rPr>
              <w:t>п</w:t>
            </w:r>
            <w:r w:rsidRPr="00D86DE3">
              <w:rPr>
                <w:rFonts w:ascii="Times New Roman" w:hAnsi="Times New Roman"/>
              </w:rPr>
              <w:t>остановлением Верховного Совета от 25 августа 2017 года №1836-</w:t>
            </w:r>
            <w:r w:rsidRPr="00D86DE3">
              <w:rPr>
                <w:rFonts w:ascii="Times New Roman" w:hAnsi="Times New Roman"/>
                <w:lang w:val="en-US"/>
              </w:rPr>
              <w:t>VI</w:t>
            </w:r>
            <w:r w:rsidRPr="00D86DE3">
              <w:rPr>
                <w:rFonts w:ascii="Times New Roman" w:hAnsi="Times New Roman"/>
              </w:rPr>
              <w:t>.</w:t>
            </w:r>
          </w:p>
          <w:p w14:paraId="42AA04D5" w14:textId="12B4147A" w:rsidR="00A67650" w:rsidRPr="00D86DE3" w:rsidRDefault="00A67650" w:rsidP="00A67650">
            <w:pPr>
              <w:pStyle w:val="af7"/>
              <w:numPr>
                <w:ilvl w:val="0"/>
                <w:numId w:val="22"/>
              </w:numPr>
              <w:tabs>
                <w:tab w:val="left" w:pos="142"/>
                <w:tab w:val="left" w:pos="204"/>
              </w:tabs>
              <w:spacing w:after="0" w:line="240" w:lineRule="auto"/>
              <w:ind w:left="0" w:right="33" w:firstLine="0"/>
              <w:rPr>
                <w:rFonts w:ascii="Times New Roman" w:hAnsi="Times New Roman"/>
              </w:rPr>
            </w:pPr>
            <w:r w:rsidRPr="00D86DE3">
              <w:rPr>
                <w:rFonts w:ascii="Times New Roman" w:hAnsi="Times New Roman"/>
              </w:rPr>
              <w:t>Национальная стратегия развития КР на 2018-2040 годы. Одобрена Решением Совета Безопасности КР от 14декабря 2018 года.</w:t>
            </w:r>
          </w:p>
          <w:p w14:paraId="0F8832DA" w14:textId="44EDB81E" w:rsidR="00A67650" w:rsidRPr="008828C9" w:rsidRDefault="00A67650" w:rsidP="00A67650">
            <w:pPr>
              <w:pStyle w:val="WORD"/>
              <w:numPr>
                <w:ilvl w:val="0"/>
                <w:numId w:val="108"/>
              </w:numPr>
              <w:tabs>
                <w:tab w:val="left" w:pos="314"/>
              </w:tabs>
              <w:ind w:left="0" w:right="33" w:firstLine="0"/>
              <w:rPr>
                <w:rStyle w:val="aff0"/>
                <w:b w:val="0"/>
                <w:sz w:val="20"/>
                <w:shd w:val="clear" w:color="auto" w:fill="FFFFFF"/>
              </w:rPr>
            </w:pPr>
            <w:bookmarkStart w:id="86" w:name="_Toc105678710"/>
            <w:r w:rsidRPr="008828C9">
              <w:rPr>
                <w:rStyle w:val="WORD0"/>
                <w:sz w:val="20"/>
              </w:rPr>
              <w:t>План мероприятий Правительства Кыргызской Республики на 2018 год по реализации Программы Правительства Кыргызской</w:t>
            </w:r>
            <w:r w:rsidRPr="008828C9">
              <w:rPr>
                <w:rStyle w:val="aff0"/>
                <w:sz w:val="20"/>
                <w:shd w:val="clear" w:color="auto" w:fill="FFFFFF"/>
              </w:rPr>
              <w:t xml:space="preserve"> </w:t>
            </w:r>
            <w:r w:rsidRPr="008828C9">
              <w:rPr>
                <w:rStyle w:val="aff0"/>
                <w:b w:val="0"/>
                <w:sz w:val="20"/>
                <w:shd w:val="clear" w:color="auto" w:fill="FFFFFF"/>
              </w:rPr>
              <w:t xml:space="preserve">Республики «Жаңы доорго кырк кадам». Утвержден </w:t>
            </w:r>
            <w:r w:rsidR="0067515D">
              <w:rPr>
                <w:rStyle w:val="aff0"/>
                <w:b w:val="0"/>
                <w:sz w:val="20"/>
                <w:shd w:val="clear" w:color="auto" w:fill="FFFFFF"/>
              </w:rPr>
              <w:t>п</w:t>
            </w:r>
            <w:r w:rsidRPr="008828C9">
              <w:rPr>
                <w:rStyle w:val="aff0"/>
                <w:b w:val="0"/>
                <w:sz w:val="20"/>
                <w:shd w:val="clear" w:color="auto" w:fill="FFFFFF"/>
              </w:rPr>
              <w:t>остановлением Правительства К</w:t>
            </w:r>
            <w:r w:rsidR="0067515D">
              <w:rPr>
                <w:rStyle w:val="aff0"/>
                <w:b w:val="0"/>
                <w:sz w:val="20"/>
                <w:shd w:val="clear" w:color="auto" w:fill="FFFFFF"/>
              </w:rPr>
              <w:t xml:space="preserve">ыргызской </w:t>
            </w:r>
            <w:r w:rsidRPr="008828C9">
              <w:rPr>
                <w:rStyle w:val="aff0"/>
                <w:b w:val="0"/>
                <w:sz w:val="20"/>
                <w:shd w:val="clear" w:color="auto" w:fill="FFFFFF"/>
              </w:rPr>
              <w:t>Р</w:t>
            </w:r>
            <w:r w:rsidR="0067515D">
              <w:rPr>
                <w:rStyle w:val="aff0"/>
                <w:b w:val="0"/>
                <w:sz w:val="20"/>
                <w:shd w:val="clear" w:color="auto" w:fill="FFFFFF"/>
              </w:rPr>
              <w:t>еспублики</w:t>
            </w:r>
            <w:r w:rsidRPr="008828C9">
              <w:rPr>
                <w:rStyle w:val="aff0"/>
                <w:b w:val="0"/>
                <w:sz w:val="20"/>
                <w:shd w:val="clear" w:color="auto" w:fill="FFFFFF"/>
              </w:rPr>
              <w:t xml:space="preserve"> № 74 от 31 января 2018 года.</w:t>
            </w:r>
            <w:bookmarkEnd w:id="86"/>
          </w:p>
          <w:p w14:paraId="77139601" w14:textId="77777777" w:rsidR="00A67650" w:rsidRPr="00EB4A67" w:rsidRDefault="00A67650" w:rsidP="00A67650">
            <w:pPr>
              <w:pStyle w:val="af7"/>
              <w:numPr>
                <w:ilvl w:val="0"/>
                <w:numId w:val="22"/>
              </w:numPr>
              <w:tabs>
                <w:tab w:val="left" w:pos="142"/>
                <w:tab w:val="left" w:pos="204"/>
              </w:tabs>
              <w:spacing w:after="0" w:line="240" w:lineRule="auto"/>
              <w:ind w:left="0" w:right="33" w:firstLine="0"/>
              <w:rPr>
                <w:rFonts w:ascii="Times New Roman" w:hAnsi="Times New Roman"/>
              </w:rPr>
            </w:pPr>
            <w:r w:rsidRPr="00EB4A67">
              <w:rPr>
                <w:rFonts w:ascii="Times New Roman" w:hAnsi="Times New Roman"/>
              </w:rPr>
              <w:t>Программа Правительства Кыргызской Республики «Таза Коом» принята в 2017 году.</w:t>
            </w:r>
          </w:p>
          <w:p w14:paraId="456EA923" w14:textId="69A2D656" w:rsidR="00A67650" w:rsidRPr="00EB4A67" w:rsidRDefault="00A67650" w:rsidP="00A67650">
            <w:pPr>
              <w:pStyle w:val="af7"/>
              <w:numPr>
                <w:ilvl w:val="0"/>
                <w:numId w:val="22"/>
              </w:numPr>
              <w:tabs>
                <w:tab w:val="left" w:pos="142"/>
                <w:tab w:val="left" w:pos="204"/>
              </w:tabs>
              <w:spacing w:after="0" w:line="240" w:lineRule="auto"/>
              <w:ind w:left="0" w:right="33" w:firstLine="0"/>
              <w:jc w:val="both"/>
              <w:rPr>
                <w:rFonts w:ascii="Times New Roman" w:hAnsi="Times New Roman"/>
              </w:rPr>
            </w:pPr>
            <w:r w:rsidRPr="00EB4A67">
              <w:rPr>
                <w:rFonts w:ascii="Times New Roman" w:hAnsi="Times New Roman"/>
              </w:rPr>
              <w:t xml:space="preserve">Концепция цифровой трансформации «Цифровой Кыргызстан 2019-2023». Утверждена </w:t>
            </w:r>
            <w:r w:rsidR="0067515D">
              <w:rPr>
                <w:rFonts w:ascii="Times New Roman" w:hAnsi="Times New Roman"/>
              </w:rPr>
              <w:t>р</w:t>
            </w:r>
            <w:r w:rsidRPr="00EB4A67">
              <w:rPr>
                <w:rFonts w:ascii="Times New Roman" w:hAnsi="Times New Roman"/>
              </w:rPr>
              <w:t xml:space="preserve">аспоряжением Правительства </w:t>
            </w:r>
            <w:r w:rsidR="0067515D">
              <w:rPr>
                <w:rFonts w:ascii="Times New Roman" w:hAnsi="Times New Roman"/>
              </w:rPr>
              <w:t xml:space="preserve">Кыргызской Республики </w:t>
            </w:r>
            <w:r w:rsidRPr="00EB4A67">
              <w:rPr>
                <w:rFonts w:ascii="Times New Roman" w:hAnsi="Times New Roman"/>
              </w:rPr>
              <w:t>от 24 марта 2020 года № 98-р.</w:t>
            </w:r>
          </w:p>
          <w:p w14:paraId="415B7876" w14:textId="14063914" w:rsidR="00A67650" w:rsidRPr="00EB4A67" w:rsidRDefault="00A67650" w:rsidP="00A67650">
            <w:pPr>
              <w:pStyle w:val="af7"/>
              <w:numPr>
                <w:ilvl w:val="0"/>
                <w:numId w:val="22"/>
              </w:numPr>
              <w:tabs>
                <w:tab w:val="left" w:pos="142"/>
                <w:tab w:val="left" w:pos="204"/>
              </w:tabs>
              <w:spacing w:after="0" w:line="240" w:lineRule="auto"/>
              <w:ind w:left="0" w:right="33" w:firstLine="0"/>
              <w:jc w:val="both"/>
              <w:rPr>
                <w:rFonts w:ascii="Times New Roman" w:hAnsi="Times New Roman"/>
              </w:rPr>
            </w:pPr>
            <w:r w:rsidRPr="00EB4A67">
              <w:rPr>
                <w:rFonts w:ascii="Times New Roman" w:hAnsi="Times New Roman"/>
              </w:rPr>
              <w:t xml:space="preserve">«Дорожная карта» по реализации Концепции цифровой трансформации «Цифровой Кыргызстан 2222019-2023». Утверждена </w:t>
            </w:r>
            <w:r w:rsidR="0067515D">
              <w:rPr>
                <w:rFonts w:ascii="Times New Roman" w:hAnsi="Times New Roman"/>
              </w:rPr>
              <w:t>р</w:t>
            </w:r>
            <w:r w:rsidRPr="00EB4A67">
              <w:rPr>
                <w:rFonts w:ascii="Times New Roman" w:hAnsi="Times New Roman"/>
              </w:rPr>
              <w:t>аспоряжением Правительства К</w:t>
            </w:r>
            <w:r w:rsidR="0067515D">
              <w:rPr>
                <w:rFonts w:ascii="Times New Roman" w:hAnsi="Times New Roman"/>
              </w:rPr>
              <w:t xml:space="preserve">ыргызской </w:t>
            </w:r>
            <w:r w:rsidRPr="00EB4A67">
              <w:rPr>
                <w:rFonts w:ascii="Times New Roman" w:hAnsi="Times New Roman"/>
              </w:rPr>
              <w:t>Р</w:t>
            </w:r>
            <w:r w:rsidR="0067515D">
              <w:rPr>
                <w:rFonts w:ascii="Times New Roman" w:hAnsi="Times New Roman"/>
              </w:rPr>
              <w:t>еспублики</w:t>
            </w:r>
            <w:r w:rsidRPr="00EB4A67">
              <w:rPr>
                <w:rFonts w:ascii="Times New Roman" w:hAnsi="Times New Roman"/>
              </w:rPr>
              <w:t xml:space="preserve"> от 15 февраля 2019 гола №</w:t>
            </w:r>
            <w:r w:rsidR="0067515D">
              <w:rPr>
                <w:rFonts w:ascii="Times New Roman" w:hAnsi="Times New Roman"/>
              </w:rPr>
              <w:t xml:space="preserve"> </w:t>
            </w:r>
            <w:r w:rsidRPr="00EB4A67">
              <w:rPr>
                <w:rFonts w:ascii="Times New Roman" w:hAnsi="Times New Roman"/>
              </w:rPr>
              <w:t>20-р.</w:t>
            </w:r>
          </w:p>
          <w:p w14:paraId="6D290B0D" w14:textId="77777777" w:rsidR="00A67650" w:rsidRPr="00D86DE3" w:rsidRDefault="00A67650" w:rsidP="00A67650">
            <w:pPr>
              <w:pStyle w:val="af7"/>
              <w:numPr>
                <w:ilvl w:val="0"/>
                <w:numId w:val="22"/>
              </w:numPr>
              <w:tabs>
                <w:tab w:val="left" w:pos="142"/>
                <w:tab w:val="left" w:pos="204"/>
              </w:tabs>
              <w:spacing w:after="0" w:line="240" w:lineRule="auto"/>
              <w:ind w:left="0" w:right="33" w:firstLine="0"/>
              <w:jc w:val="both"/>
              <w:rPr>
                <w:rFonts w:ascii="Times New Roman" w:hAnsi="Times New Roman"/>
              </w:rPr>
            </w:pPr>
            <w:r w:rsidRPr="00EB4A67">
              <w:rPr>
                <w:rFonts w:ascii="Times New Roman" w:hAnsi="Times New Roman"/>
              </w:rPr>
              <w:t>Указ Президента Кыргызской Республики УП № 1 «Об объявлении 2019 года Годом развития регионов и цифровизации страны от 11</w:t>
            </w:r>
            <w:r w:rsidRPr="00D86DE3">
              <w:rPr>
                <w:rFonts w:ascii="Times New Roman" w:hAnsi="Times New Roman"/>
              </w:rPr>
              <w:t xml:space="preserve"> января 2019 года</w:t>
            </w:r>
          </w:p>
        </w:tc>
        <w:tc>
          <w:tcPr>
            <w:tcW w:w="3483" w:type="dxa"/>
          </w:tcPr>
          <w:p w14:paraId="5A99D6CD" w14:textId="77777777" w:rsidR="00A67650" w:rsidRPr="00D86DE3" w:rsidRDefault="00A67650" w:rsidP="00A67650">
            <w:pPr>
              <w:pStyle w:val="HTML"/>
              <w:numPr>
                <w:ilvl w:val="0"/>
                <w:numId w:val="24"/>
              </w:numPr>
              <w:shd w:val="clear" w:color="auto" w:fill="FFFFFF"/>
              <w:tabs>
                <w:tab w:val="clear" w:pos="916"/>
                <w:tab w:val="left" w:pos="34"/>
                <w:tab w:val="left" w:pos="142"/>
              </w:tabs>
              <w:ind w:left="0" w:firstLine="0"/>
              <w:jc w:val="both"/>
              <w:rPr>
                <w:rFonts w:ascii="Times New Roman" w:hAnsi="Times New Roman" w:cs="Times New Roman"/>
                <w:color w:val="2B2B2B"/>
              </w:rPr>
            </w:pPr>
            <w:r w:rsidRPr="00D86DE3">
              <w:rPr>
                <w:rFonts w:ascii="Times New Roman" w:hAnsi="Times New Roman" w:cs="Times New Roman"/>
                <w:color w:val="2B2B2B"/>
              </w:rPr>
              <w:t>«Проект Национальной энергетической программы                 Кыргызской Республики на 2008-2010 годы и стратегии развития топливно-энергетического комплекса до 2025 года». Утвержден Постановлением Правительства КР от 13 февраля 2008 года №47.</w:t>
            </w:r>
          </w:p>
          <w:p w14:paraId="5AD251A9" w14:textId="77777777" w:rsidR="00A67650" w:rsidRPr="00D86DE3" w:rsidRDefault="00A67650" w:rsidP="00A67650">
            <w:pPr>
              <w:pStyle w:val="HTML"/>
              <w:numPr>
                <w:ilvl w:val="0"/>
                <w:numId w:val="24"/>
              </w:numPr>
              <w:shd w:val="clear" w:color="auto" w:fill="FFFFFF"/>
              <w:tabs>
                <w:tab w:val="clear" w:pos="916"/>
                <w:tab w:val="left" w:pos="34"/>
                <w:tab w:val="left" w:pos="142"/>
              </w:tabs>
              <w:ind w:left="0" w:firstLine="0"/>
              <w:jc w:val="both"/>
              <w:rPr>
                <w:rFonts w:ascii="Times New Roman" w:hAnsi="Times New Roman" w:cs="Times New Roman"/>
                <w:color w:val="2B2B2B"/>
              </w:rPr>
            </w:pPr>
            <w:r w:rsidRPr="00D86DE3">
              <w:rPr>
                <w:rFonts w:ascii="Times New Roman" w:hAnsi="Times New Roman" w:cs="Times New Roman"/>
                <w:color w:val="2B2B2B"/>
              </w:rPr>
              <w:t>Среднесрочная стратегия развития электроэнергетики Кыргызской Республики на 2012–2017 годы. Утверждена постановлением Правительства Кыргызской Республики от 28 мая 2012 года № 330.</w:t>
            </w:r>
          </w:p>
          <w:p w14:paraId="51939C68" w14:textId="77777777" w:rsidR="00A67650" w:rsidRPr="00B84270" w:rsidRDefault="00A67650" w:rsidP="00A67650">
            <w:pPr>
              <w:pStyle w:val="HTML"/>
              <w:numPr>
                <w:ilvl w:val="0"/>
                <w:numId w:val="24"/>
              </w:numPr>
              <w:shd w:val="clear" w:color="auto" w:fill="FFFFFF"/>
              <w:tabs>
                <w:tab w:val="clear" w:pos="916"/>
                <w:tab w:val="left" w:pos="34"/>
                <w:tab w:val="left" w:pos="142"/>
              </w:tabs>
              <w:ind w:left="0" w:firstLine="0"/>
              <w:jc w:val="both"/>
              <w:rPr>
                <w:rFonts w:ascii="Times New Roman" w:hAnsi="Times New Roman" w:cs="Times New Roman"/>
              </w:rPr>
            </w:pPr>
            <w:r w:rsidRPr="00D86DE3">
              <w:rPr>
                <w:rFonts w:ascii="Times New Roman" w:hAnsi="Times New Roman" w:cs="Times New Roman"/>
                <w:color w:val="2B2B2B"/>
              </w:rPr>
              <w:t xml:space="preserve"> </w:t>
            </w:r>
            <w:r w:rsidRPr="00B84270">
              <w:rPr>
                <w:rFonts w:ascii="Times New Roman" w:hAnsi="Times New Roman" w:cs="Times New Roman"/>
                <w:color w:val="2B2B2B"/>
              </w:rPr>
              <w:t>Концепция развития энергетики Кыргызской Республики на период до 2030 года.</w:t>
            </w:r>
          </w:p>
          <w:p w14:paraId="26E41DB8" w14:textId="52607609" w:rsidR="00A67650" w:rsidRPr="00D86DE3" w:rsidRDefault="00A67650" w:rsidP="00A67650">
            <w:pPr>
              <w:pStyle w:val="HTML"/>
              <w:numPr>
                <w:ilvl w:val="0"/>
                <w:numId w:val="24"/>
              </w:numPr>
              <w:shd w:val="clear" w:color="auto" w:fill="FFFFFF"/>
              <w:tabs>
                <w:tab w:val="clear" w:pos="916"/>
                <w:tab w:val="left" w:pos="34"/>
                <w:tab w:val="left" w:pos="142"/>
              </w:tabs>
              <w:ind w:left="0" w:firstLine="0"/>
              <w:jc w:val="both"/>
              <w:rPr>
                <w:rFonts w:ascii="Times New Roman" w:hAnsi="Times New Roman" w:cs="Times New Roman"/>
              </w:rPr>
            </w:pPr>
            <w:r w:rsidRPr="00B84270">
              <w:rPr>
                <w:rFonts w:ascii="Times New Roman" w:hAnsi="Times New Roman" w:cs="Times New Roman"/>
                <w:color w:val="2B2B2B"/>
              </w:rPr>
              <w:t xml:space="preserve"> План по развитию энергосектора Кыргызстана до 2040 года. Разработан Минэнерго К</w:t>
            </w:r>
            <w:r w:rsidR="0067515D">
              <w:rPr>
                <w:rFonts w:ascii="Times New Roman" w:hAnsi="Times New Roman" w:cs="Times New Roman"/>
                <w:color w:val="2B2B2B"/>
              </w:rPr>
              <w:t xml:space="preserve">ыргызской </w:t>
            </w:r>
            <w:r w:rsidRPr="00B84270">
              <w:rPr>
                <w:rFonts w:ascii="Times New Roman" w:hAnsi="Times New Roman" w:cs="Times New Roman"/>
                <w:color w:val="2B2B2B"/>
              </w:rPr>
              <w:t>Р</w:t>
            </w:r>
            <w:r w:rsidR="0067515D">
              <w:rPr>
                <w:rFonts w:ascii="Times New Roman" w:hAnsi="Times New Roman" w:cs="Times New Roman"/>
                <w:color w:val="2B2B2B"/>
              </w:rPr>
              <w:t>еспублики</w:t>
            </w:r>
            <w:r w:rsidRPr="00B84270">
              <w:rPr>
                <w:rFonts w:ascii="Times New Roman" w:hAnsi="Times New Roman" w:cs="Times New Roman"/>
                <w:color w:val="2B2B2B"/>
              </w:rPr>
              <w:t>.</w:t>
            </w:r>
          </w:p>
        </w:tc>
        <w:tc>
          <w:tcPr>
            <w:tcW w:w="3637" w:type="dxa"/>
          </w:tcPr>
          <w:p w14:paraId="1854F0D1" w14:textId="77777777" w:rsidR="00A67650" w:rsidRPr="00D86DE3" w:rsidRDefault="00A67650" w:rsidP="00A67650">
            <w:pPr>
              <w:pStyle w:val="af7"/>
              <w:numPr>
                <w:ilvl w:val="0"/>
                <w:numId w:val="21"/>
              </w:numPr>
              <w:tabs>
                <w:tab w:val="left" w:pos="0"/>
                <w:tab w:val="left" w:pos="176"/>
              </w:tabs>
              <w:spacing w:after="0" w:line="240" w:lineRule="auto"/>
              <w:ind w:left="0" w:firstLine="0"/>
              <w:jc w:val="both"/>
              <w:rPr>
                <w:rFonts w:ascii="Times New Roman" w:hAnsi="Times New Roman"/>
              </w:rPr>
            </w:pPr>
            <w:r w:rsidRPr="00D86DE3">
              <w:rPr>
                <w:rFonts w:ascii="Times New Roman" w:hAnsi="Times New Roman"/>
              </w:rPr>
              <w:t>Концепция развития коммуникационных и информационных технологий ОАО ЭС.</w:t>
            </w:r>
          </w:p>
          <w:p w14:paraId="0DA734A8" w14:textId="77777777" w:rsidR="00A67650" w:rsidRPr="00D86DE3" w:rsidRDefault="00A67650" w:rsidP="00A67650">
            <w:pPr>
              <w:pStyle w:val="af7"/>
              <w:numPr>
                <w:ilvl w:val="0"/>
                <w:numId w:val="21"/>
              </w:numPr>
              <w:tabs>
                <w:tab w:val="left" w:pos="0"/>
                <w:tab w:val="left" w:pos="176"/>
              </w:tabs>
              <w:spacing w:after="0" w:line="240" w:lineRule="auto"/>
              <w:ind w:left="0" w:firstLine="0"/>
              <w:jc w:val="both"/>
              <w:rPr>
                <w:rFonts w:ascii="Times New Roman" w:hAnsi="Times New Roman"/>
              </w:rPr>
            </w:pPr>
            <w:r w:rsidRPr="00D86DE3">
              <w:rPr>
                <w:rFonts w:ascii="Times New Roman" w:hAnsi="Times New Roman"/>
              </w:rPr>
              <w:t>Стратегией развития OAO «НЭС Кыргызстана» до 2023 года.</w:t>
            </w:r>
          </w:p>
        </w:tc>
      </w:tr>
      <w:tr w:rsidR="00A67650" w:rsidRPr="00970748" w14:paraId="05DA26C9" w14:textId="77777777" w:rsidTr="00A67650">
        <w:tc>
          <w:tcPr>
            <w:tcW w:w="997" w:type="dxa"/>
            <w:vAlign w:val="center"/>
          </w:tcPr>
          <w:p w14:paraId="0CA362D7" w14:textId="77777777" w:rsidR="00A67650" w:rsidRPr="00AA52EE" w:rsidRDefault="00A67650" w:rsidP="00A67650">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34EBB055" wp14:editId="50D88F09">
                  <wp:extent cx="458921" cy="252000"/>
                  <wp:effectExtent l="19050" t="19050" r="17329" b="14700"/>
                  <wp:docPr id="69" name="Рисунок 11" descr="Флаг Молд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Флаг Молдовы"/>
                          <pic:cNvPicPr>
                            <a:picLocks noChangeAspect="1" noChangeArrowheads="1"/>
                          </pic:cNvPicPr>
                        </pic:nvPicPr>
                        <pic:blipFill>
                          <a:blip r:embed="rId15"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73139C95" w14:textId="77777777" w:rsidR="00A67650" w:rsidRPr="009159BC" w:rsidRDefault="00A67650" w:rsidP="00A67650">
            <w:pPr>
              <w:tabs>
                <w:tab w:val="left" w:pos="22"/>
              </w:tabs>
              <w:jc w:val="center"/>
              <w:rPr>
                <w:rFonts w:ascii="Times New Roman" w:hAnsi="Times New Roman"/>
                <w:sz w:val="24"/>
                <w:szCs w:val="24"/>
              </w:rPr>
            </w:pPr>
            <w:r w:rsidRPr="00AA52EE">
              <w:rPr>
                <w:rFonts w:ascii="Times New Roman" w:eastAsia="Arial Unicode MS" w:hAnsi="Times New Roman"/>
                <w:b/>
              </w:rPr>
              <w:t>Республика Молдова</w:t>
            </w:r>
          </w:p>
        </w:tc>
        <w:tc>
          <w:tcPr>
            <w:tcW w:w="6187" w:type="dxa"/>
          </w:tcPr>
          <w:p w14:paraId="526AEF19" w14:textId="77777777" w:rsidR="00A67650" w:rsidRPr="00D86DE3" w:rsidRDefault="00A67650" w:rsidP="00A67650">
            <w:pPr>
              <w:pStyle w:val="af7"/>
              <w:numPr>
                <w:ilvl w:val="0"/>
                <w:numId w:val="25"/>
              </w:numPr>
              <w:tabs>
                <w:tab w:val="left" w:pos="142"/>
                <w:tab w:val="left" w:pos="204"/>
              </w:tabs>
              <w:spacing w:after="0" w:line="240" w:lineRule="auto"/>
              <w:ind w:left="0" w:right="33" w:firstLine="0"/>
              <w:jc w:val="both"/>
              <w:rPr>
                <w:rFonts w:ascii="Times New Roman" w:eastAsia="Times New Roman" w:hAnsi="Times New Roman"/>
              </w:rPr>
            </w:pPr>
            <w:r w:rsidRPr="00D86DE3">
              <w:rPr>
                <w:rFonts w:ascii="Times New Roman" w:hAnsi="Times New Roman"/>
              </w:rPr>
              <w:t xml:space="preserve">Стратегия «Цифровая Молдова 2020».  </w:t>
            </w:r>
            <w:r w:rsidRPr="00D86DE3">
              <w:rPr>
                <w:rFonts w:ascii="Times New Roman" w:eastAsia="Times New Roman" w:hAnsi="Times New Roman"/>
              </w:rPr>
              <w:t xml:space="preserve">утверждена Правительством Республики Молдова </w:t>
            </w:r>
            <w:r w:rsidRPr="00D86DE3">
              <w:rPr>
                <w:rFonts w:ascii="Times New Roman" w:hAnsi="Times New Roman"/>
                <w:bCs/>
                <w:lang w:eastAsia="ar-SA"/>
              </w:rPr>
              <w:t>31 октября</w:t>
            </w:r>
            <w:r w:rsidRPr="00D86DE3">
              <w:rPr>
                <w:rFonts w:ascii="Times New Roman" w:eastAsia="Times New Roman" w:hAnsi="Times New Roman"/>
              </w:rPr>
              <w:t xml:space="preserve"> 2013 года.</w:t>
            </w:r>
            <w:r w:rsidRPr="00D86DE3">
              <w:rPr>
                <w:rStyle w:val="afe"/>
                <w:rFonts w:ascii="Times New Roman" w:eastAsia="Times New Roman" w:hAnsi="Times New Roman"/>
              </w:rPr>
              <w:footnoteReference w:id="176"/>
            </w:r>
          </w:p>
          <w:p w14:paraId="6B636C5E" w14:textId="54AB75C8" w:rsidR="00A67650" w:rsidRPr="00D86DE3" w:rsidRDefault="00A67650" w:rsidP="00A67650">
            <w:pPr>
              <w:pStyle w:val="af7"/>
              <w:numPr>
                <w:ilvl w:val="0"/>
                <w:numId w:val="25"/>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«Энергетическая стратегия Республики Молдова до 2030 года». Утверждена </w:t>
            </w:r>
            <w:r w:rsidR="0067515D">
              <w:rPr>
                <w:rFonts w:ascii="Times New Roman" w:hAnsi="Times New Roman"/>
              </w:rPr>
              <w:t>п</w:t>
            </w:r>
            <w:r w:rsidRPr="00D86DE3">
              <w:rPr>
                <w:rFonts w:ascii="Times New Roman" w:hAnsi="Times New Roman"/>
              </w:rPr>
              <w:t xml:space="preserve">остановлением </w:t>
            </w:r>
            <w:r w:rsidR="0067515D">
              <w:rPr>
                <w:rFonts w:ascii="Times New Roman" w:hAnsi="Times New Roman"/>
              </w:rPr>
              <w:t>П</w:t>
            </w:r>
            <w:r w:rsidRPr="00D86DE3">
              <w:rPr>
                <w:rFonts w:ascii="Times New Roman" w:hAnsi="Times New Roman"/>
              </w:rPr>
              <w:t>равительства Республики Молдова от 5</w:t>
            </w:r>
            <w:r w:rsidR="0067515D">
              <w:rPr>
                <w:rFonts w:ascii="Times New Roman" w:hAnsi="Times New Roman"/>
              </w:rPr>
              <w:t xml:space="preserve"> февраля </w:t>
            </w:r>
            <w:r w:rsidRPr="00D86DE3">
              <w:rPr>
                <w:rFonts w:ascii="Times New Roman" w:hAnsi="Times New Roman"/>
              </w:rPr>
              <w:t>2013</w:t>
            </w:r>
            <w:r w:rsidR="0067515D">
              <w:rPr>
                <w:rFonts w:ascii="Times New Roman" w:hAnsi="Times New Roman"/>
              </w:rPr>
              <w:t xml:space="preserve"> года </w:t>
            </w:r>
            <w:r w:rsidR="0067515D" w:rsidRPr="00D86DE3">
              <w:rPr>
                <w:rFonts w:ascii="Times New Roman" w:hAnsi="Times New Roman"/>
              </w:rPr>
              <w:t>№ 102</w:t>
            </w:r>
            <w:r w:rsidRPr="00D86DE3">
              <w:rPr>
                <w:rFonts w:ascii="Times New Roman" w:hAnsi="Times New Roman"/>
              </w:rPr>
              <w:t>.</w:t>
            </w:r>
          </w:p>
          <w:p w14:paraId="60414DA1" w14:textId="1BD7A9F9" w:rsidR="00A67650" w:rsidRPr="00D86DE3" w:rsidRDefault="00A67650" w:rsidP="00A67650">
            <w:pPr>
              <w:pStyle w:val="af7"/>
              <w:numPr>
                <w:ilvl w:val="0"/>
                <w:numId w:val="25"/>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Проект «Технологии будущего»</w:t>
            </w:r>
            <w:r w:rsidR="006027FE">
              <w:rPr>
                <w:rFonts w:ascii="Times New Roman" w:hAnsi="Times New Roman"/>
              </w:rPr>
              <w:t>,</w:t>
            </w:r>
            <w:r w:rsidRPr="00D86DE3">
              <w:rPr>
                <w:rFonts w:ascii="Times New Roman" w:hAnsi="Times New Roman"/>
              </w:rPr>
              <w:t xml:space="preserve"> октябрь 2021 года</w:t>
            </w:r>
            <w:r w:rsidR="006027FE">
              <w:rPr>
                <w:rFonts w:ascii="Times New Roman" w:hAnsi="Times New Roman"/>
              </w:rPr>
              <w:t>.</w:t>
            </w:r>
          </w:p>
          <w:p w14:paraId="444C0084" w14:textId="77777777" w:rsidR="00A67650" w:rsidRPr="00D86DE3" w:rsidRDefault="00A67650" w:rsidP="00A67650">
            <w:pPr>
              <w:pStyle w:val="af7"/>
              <w:numPr>
                <w:ilvl w:val="0"/>
                <w:numId w:val="25"/>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Проект ПРООН «Ускорение цифровой трансформации в государственном секторе Республики Молдова» с 2021 года сроком на 2 года.</w:t>
            </w:r>
          </w:p>
          <w:p w14:paraId="32BC986D" w14:textId="267BFBC5" w:rsidR="00A67650" w:rsidRPr="00D86DE3" w:rsidRDefault="00A67650" w:rsidP="006027FE">
            <w:pPr>
              <w:pStyle w:val="af7"/>
              <w:numPr>
                <w:ilvl w:val="0"/>
                <w:numId w:val="25"/>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Постановление </w:t>
            </w:r>
            <w:r w:rsidR="006027FE">
              <w:rPr>
                <w:rFonts w:ascii="Times New Roman" w:hAnsi="Times New Roman"/>
              </w:rPr>
              <w:t>П</w:t>
            </w:r>
            <w:r w:rsidRPr="00D86DE3">
              <w:rPr>
                <w:rFonts w:ascii="Times New Roman" w:hAnsi="Times New Roman"/>
              </w:rPr>
              <w:t xml:space="preserve">равительства Республики Молдова </w:t>
            </w:r>
            <w:r w:rsidR="006027FE" w:rsidRPr="00D86DE3">
              <w:rPr>
                <w:rFonts w:ascii="Times New Roman" w:eastAsia="Times New Roman" w:hAnsi="Times New Roman"/>
                <w:bCs/>
              </w:rPr>
              <w:t>от 29 октября 2015 года №</w:t>
            </w:r>
            <w:r w:rsidR="006027FE">
              <w:rPr>
                <w:rFonts w:ascii="Times New Roman" w:eastAsia="Times New Roman" w:hAnsi="Times New Roman"/>
                <w:bCs/>
              </w:rPr>
              <w:t xml:space="preserve"> </w:t>
            </w:r>
            <w:r w:rsidR="006027FE" w:rsidRPr="00D86DE3">
              <w:rPr>
                <w:rFonts w:ascii="Times New Roman" w:eastAsia="Times New Roman" w:hAnsi="Times New Roman"/>
                <w:bCs/>
              </w:rPr>
              <w:t>811</w:t>
            </w:r>
            <w:r w:rsidR="006027FE" w:rsidRPr="00D86DE3">
              <w:rPr>
                <w:rFonts w:ascii="Times New Roman" w:hAnsi="Times New Roman"/>
              </w:rPr>
              <w:t xml:space="preserve"> </w:t>
            </w:r>
            <w:r w:rsidRPr="00D86DE3">
              <w:rPr>
                <w:rFonts w:ascii="Times New Roman" w:hAnsi="Times New Roman"/>
              </w:rPr>
              <w:t>«</w:t>
            </w:r>
            <w:r w:rsidRPr="00D86DE3">
              <w:rPr>
                <w:rFonts w:ascii="Times New Roman" w:hAnsi="Times New Roman"/>
                <w:bCs/>
              </w:rPr>
              <w:t>О Национальной программе кибербезопасности Республики Молдова на 2016-2020 годы»</w:t>
            </w:r>
            <w:r w:rsidRPr="00D86DE3">
              <w:rPr>
                <w:rStyle w:val="afe"/>
                <w:rFonts w:ascii="Times New Roman" w:hAnsi="Times New Roman"/>
              </w:rPr>
              <w:footnoteReference w:id="177"/>
            </w:r>
            <w:r w:rsidRPr="00D86DE3">
              <w:rPr>
                <w:rFonts w:ascii="Times New Roman" w:hAnsi="Times New Roman"/>
                <w:bCs/>
              </w:rPr>
              <w:t xml:space="preserve"> </w:t>
            </w:r>
          </w:p>
        </w:tc>
        <w:tc>
          <w:tcPr>
            <w:tcW w:w="3483" w:type="dxa"/>
          </w:tcPr>
          <w:p w14:paraId="08306A96" w14:textId="01A4BCF3" w:rsidR="00A67650" w:rsidRPr="00D86DE3" w:rsidRDefault="00A67650" w:rsidP="00A67650">
            <w:pPr>
              <w:tabs>
                <w:tab w:val="left" w:pos="142"/>
                <w:tab w:val="left" w:pos="318"/>
              </w:tabs>
              <w:rPr>
                <w:rFonts w:ascii="Times New Roman" w:hAnsi="Times New Roman"/>
              </w:rPr>
            </w:pPr>
            <w:r>
              <w:rPr>
                <w:rFonts w:ascii="Times New Roman" w:hAnsi="Times New Roman"/>
              </w:rPr>
              <w:t xml:space="preserve">На момент публикации </w:t>
            </w:r>
            <w:r w:rsidR="006027FE">
              <w:rPr>
                <w:rFonts w:ascii="Times New Roman" w:hAnsi="Times New Roman"/>
              </w:rPr>
              <w:t>Д</w:t>
            </w:r>
            <w:r>
              <w:rPr>
                <w:rFonts w:ascii="Times New Roman" w:hAnsi="Times New Roman"/>
              </w:rPr>
              <w:t xml:space="preserve">оклада  </w:t>
            </w:r>
            <w:r w:rsidRPr="00D86DE3">
              <w:rPr>
                <w:rFonts w:ascii="Times New Roman" w:hAnsi="Times New Roman"/>
              </w:rPr>
              <w:t>информация о наличии отраслевых программ в области цифровизации не предоставлен</w:t>
            </w:r>
            <w:r w:rsidR="006027FE">
              <w:rPr>
                <w:rFonts w:ascii="Times New Roman" w:hAnsi="Times New Roman"/>
              </w:rPr>
              <w:t>а</w:t>
            </w:r>
            <w:r w:rsidRPr="00D86DE3">
              <w:rPr>
                <w:rFonts w:ascii="Times New Roman" w:hAnsi="Times New Roman"/>
              </w:rPr>
              <w:t xml:space="preserve">, также она не найдена в открытых источниках. </w:t>
            </w:r>
          </w:p>
          <w:p w14:paraId="4475BFED" w14:textId="77777777" w:rsidR="00A67650" w:rsidRPr="00D86DE3" w:rsidRDefault="00A67650" w:rsidP="00A67650">
            <w:pPr>
              <w:tabs>
                <w:tab w:val="left" w:pos="142"/>
                <w:tab w:val="left" w:pos="318"/>
              </w:tabs>
              <w:rPr>
                <w:rFonts w:ascii="Times New Roman" w:hAnsi="Times New Roman"/>
              </w:rPr>
            </w:pPr>
          </w:p>
        </w:tc>
        <w:tc>
          <w:tcPr>
            <w:tcW w:w="3637" w:type="dxa"/>
          </w:tcPr>
          <w:p w14:paraId="7450D337" w14:textId="6F2CD01A" w:rsidR="00A67650" w:rsidRPr="00D86DE3" w:rsidRDefault="00A67650" w:rsidP="00A67650">
            <w:pPr>
              <w:pStyle w:val="af7"/>
              <w:numPr>
                <w:ilvl w:val="0"/>
                <w:numId w:val="23"/>
              </w:numPr>
              <w:tabs>
                <w:tab w:val="left" w:pos="0"/>
              </w:tabs>
              <w:spacing w:after="0" w:line="240" w:lineRule="auto"/>
              <w:ind w:left="0" w:firstLine="0"/>
              <w:jc w:val="both"/>
              <w:rPr>
                <w:rFonts w:ascii="Times New Roman" w:hAnsi="Times New Roman"/>
              </w:rPr>
            </w:pPr>
            <w:r>
              <w:rPr>
                <w:rFonts w:ascii="Times New Roman" w:hAnsi="Times New Roman"/>
              </w:rPr>
              <w:t xml:space="preserve">На момент публикации </w:t>
            </w:r>
            <w:r w:rsidR="006027FE">
              <w:rPr>
                <w:rFonts w:ascii="Times New Roman" w:hAnsi="Times New Roman"/>
              </w:rPr>
              <w:t>Д</w:t>
            </w:r>
            <w:r>
              <w:rPr>
                <w:rFonts w:ascii="Times New Roman" w:hAnsi="Times New Roman"/>
              </w:rPr>
              <w:t>оклада информация</w:t>
            </w:r>
            <w:r w:rsidRPr="00D86DE3">
              <w:rPr>
                <w:rFonts w:ascii="Times New Roman" w:hAnsi="Times New Roman"/>
              </w:rPr>
              <w:t xml:space="preserve"> о наличии корпоративных программ в области цифровизации не предоставлен</w:t>
            </w:r>
            <w:r>
              <w:rPr>
                <w:rFonts w:ascii="Times New Roman" w:hAnsi="Times New Roman"/>
              </w:rPr>
              <w:t>а</w:t>
            </w:r>
            <w:r w:rsidRPr="00D86DE3">
              <w:rPr>
                <w:rFonts w:ascii="Times New Roman" w:hAnsi="Times New Roman"/>
              </w:rPr>
              <w:t xml:space="preserve">, также она не найдена в открытых источниках. </w:t>
            </w:r>
          </w:p>
          <w:p w14:paraId="5BC3E94D" w14:textId="77777777" w:rsidR="00A67650" w:rsidRPr="00D86DE3" w:rsidRDefault="00A67650" w:rsidP="00A67650">
            <w:pPr>
              <w:tabs>
                <w:tab w:val="left" w:pos="0"/>
              </w:tabs>
              <w:jc w:val="both"/>
              <w:rPr>
                <w:rFonts w:ascii="Times New Roman" w:hAnsi="Times New Roman"/>
              </w:rPr>
            </w:pPr>
          </w:p>
        </w:tc>
      </w:tr>
      <w:tr w:rsidR="00A67650" w:rsidRPr="00970748" w14:paraId="16B2DC4A" w14:textId="77777777" w:rsidTr="00A67650">
        <w:tc>
          <w:tcPr>
            <w:tcW w:w="997" w:type="dxa"/>
            <w:vAlign w:val="center"/>
          </w:tcPr>
          <w:p w14:paraId="1D0EB182" w14:textId="77777777" w:rsidR="00A67650" w:rsidRPr="00AA52EE" w:rsidRDefault="00A67650" w:rsidP="00A67650">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1EF4242A" wp14:editId="171C1536">
                  <wp:extent cx="458921" cy="252000"/>
                  <wp:effectExtent l="19050" t="19050" r="17329" b="14700"/>
                  <wp:docPr id="70" name="Рисунок 13" descr="http://33tura.ru/FLAG/europa/russ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33tura.ru/FLAG/europa/russia.gif"/>
                          <pic:cNvPicPr>
                            <a:picLocks noChangeAspect="1" noChangeArrowheads="1"/>
                          </pic:cNvPicPr>
                        </pic:nvPicPr>
                        <pic:blipFill>
                          <a:blip r:embed="rId16"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57BC7C73" w14:textId="77777777" w:rsidR="00A67650" w:rsidRPr="009159BC" w:rsidRDefault="00A67650" w:rsidP="00A67650">
            <w:pPr>
              <w:tabs>
                <w:tab w:val="left" w:pos="22"/>
              </w:tabs>
              <w:jc w:val="center"/>
              <w:rPr>
                <w:rFonts w:ascii="Times New Roman" w:hAnsi="Times New Roman"/>
                <w:sz w:val="24"/>
                <w:szCs w:val="24"/>
              </w:rPr>
            </w:pPr>
            <w:r w:rsidRPr="00AA52EE">
              <w:rPr>
                <w:rFonts w:ascii="Times New Roman" w:hAnsi="Times New Roman"/>
                <w:b/>
                <w:bCs/>
              </w:rPr>
              <w:t>Российская Федерация</w:t>
            </w:r>
          </w:p>
        </w:tc>
        <w:tc>
          <w:tcPr>
            <w:tcW w:w="6187" w:type="dxa"/>
          </w:tcPr>
          <w:p w14:paraId="74FF38C4" w14:textId="028C6541" w:rsidR="00A67650" w:rsidRPr="00D86DE3" w:rsidRDefault="00A67650" w:rsidP="00A67650">
            <w:pPr>
              <w:pStyle w:val="af7"/>
              <w:numPr>
                <w:ilvl w:val="0"/>
                <w:numId w:val="2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Федеральный закон </w:t>
            </w:r>
            <w:r w:rsidR="006027FE" w:rsidRPr="00D86DE3">
              <w:rPr>
                <w:rFonts w:ascii="Times New Roman" w:hAnsi="Times New Roman"/>
              </w:rPr>
              <w:t>от 28 июня 2014 г</w:t>
            </w:r>
            <w:r w:rsidR="006027FE">
              <w:rPr>
                <w:rFonts w:ascii="Times New Roman" w:hAnsi="Times New Roman"/>
              </w:rPr>
              <w:t>ода</w:t>
            </w:r>
            <w:r w:rsidR="006027FE" w:rsidRPr="00D86DE3">
              <w:rPr>
                <w:rFonts w:ascii="Times New Roman" w:hAnsi="Times New Roman"/>
              </w:rPr>
              <w:t xml:space="preserve"> № 172-ФЗ </w:t>
            </w:r>
            <w:r w:rsidRPr="00D86DE3">
              <w:rPr>
                <w:rFonts w:ascii="Times New Roman" w:hAnsi="Times New Roman"/>
              </w:rPr>
              <w:t>«О стратегическом планировании в Российской Федерации».</w:t>
            </w:r>
          </w:p>
          <w:p w14:paraId="7E31B41B" w14:textId="10CC62E6" w:rsidR="00A67650" w:rsidRPr="00D86DE3" w:rsidRDefault="00A67650" w:rsidP="00A67650">
            <w:pPr>
              <w:pStyle w:val="af7"/>
              <w:numPr>
                <w:ilvl w:val="0"/>
                <w:numId w:val="2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«Национальные цели стратегические задачах развития Российской Федерации на период до 2024 года». Утверждены Указом Президента Российской Федерации от 7 мая 2018 г</w:t>
            </w:r>
            <w:r w:rsidR="006027FE">
              <w:rPr>
                <w:rFonts w:ascii="Times New Roman" w:hAnsi="Times New Roman"/>
              </w:rPr>
              <w:t>ода</w:t>
            </w:r>
            <w:r w:rsidRPr="00D86DE3">
              <w:rPr>
                <w:rFonts w:ascii="Times New Roman" w:hAnsi="Times New Roman"/>
              </w:rPr>
              <w:t xml:space="preserve"> № 204. </w:t>
            </w:r>
          </w:p>
          <w:p w14:paraId="53D76838" w14:textId="37C04ADC" w:rsidR="00A67650" w:rsidRPr="00D86DE3" w:rsidRDefault="00A67650" w:rsidP="00A67650">
            <w:pPr>
              <w:pStyle w:val="af7"/>
              <w:numPr>
                <w:ilvl w:val="0"/>
                <w:numId w:val="2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«Стратегия национальной безопасности Российской Федерации». Утверждена Указом Президента Российской Федерации от 31 декабря 2015 г</w:t>
            </w:r>
            <w:r w:rsidR="006027FE">
              <w:rPr>
                <w:rFonts w:ascii="Times New Roman" w:hAnsi="Times New Roman"/>
              </w:rPr>
              <w:t>ода</w:t>
            </w:r>
            <w:r w:rsidRPr="00D86DE3">
              <w:rPr>
                <w:rFonts w:ascii="Times New Roman" w:hAnsi="Times New Roman"/>
              </w:rPr>
              <w:t xml:space="preserve"> № 683.</w:t>
            </w:r>
          </w:p>
          <w:p w14:paraId="09C6024A" w14:textId="780BBCCD" w:rsidR="00A67650" w:rsidRPr="00D86DE3" w:rsidRDefault="00A67650" w:rsidP="00A67650">
            <w:pPr>
              <w:pStyle w:val="af7"/>
              <w:numPr>
                <w:ilvl w:val="0"/>
                <w:numId w:val="2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Государственная программа Российской Федерации «Информационное общество». Утверждена постановлением Правительства Российской Федерации от 15 апреля 2014 г</w:t>
            </w:r>
            <w:r w:rsidR="006027FE">
              <w:rPr>
                <w:rFonts w:ascii="Times New Roman" w:hAnsi="Times New Roman"/>
              </w:rPr>
              <w:t>ода</w:t>
            </w:r>
            <w:r w:rsidRPr="00D86DE3">
              <w:rPr>
                <w:rFonts w:ascii="Times New Roman" w:hAnsi="Times New Roman"/>
              </w:rPr>
              <w:t xml:space="preserve"> № 313.</w:t>
            </w:r>
          </w:p>
          <w:p w14:paraId="0C529179" w14:textId="2349AA9A" w:rsidR="00A67650" w:rsidRPr="00D86DE3" w:rsidRDefault="00A67650" w:rsidP="00A67650">
            <w:pPr>
              <w:pStyle w:val="af7"/>
              <w:numPr>
                <w:ilvl w:val="0"/>
                <w:numId w:val="2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Национальная программа «Цифровая экономика Российской Федерации». Утверждена </w:t>
            </w:r>
            <w:r w:rsidR="006027FE">
              <w:rPr>
                <w:rFonts w:ascii="Times New Roman" w:hAnsi="Times New Roman"/>
              </w:rPr>
              <w:t>п</w:t>
            </w:r>
            <w:r w:rsidRPr="00D86DE3">
              <w:rPr>
                <w:rFonts w:ascii="Times New Roman" w:hAnsi="Times New Roman"/>
              </w:rPr>
              <w:t>ротоколом заседания президиума Совета при Президенте Российской Федерации по стратегическому развитию и национальным проектам от 4 июня 2019 г</w:t>
            </w:r>
            <w:r w:rsidR="006027FE">
              <w:rPr>
                <w:rFonts w:ascii="Times New Roman" w:hAnsi="Times New Roman"/>
              </w:rPr>
              <w:t>ода</w:t>
            </w:r>
            <w:r w:rsidRPr="00D86DE3">
              <w:rPr>
                <w:rFonts w:ascii="Times New Roman" w:hAnsi="Times New Roman"/>
              </w:rPr>
              <w:t xml:space="preserve"> № 7.</w:t>
            </w:r>
          </w:p>
          <w:p w14:paraId="56A39876" w14:textId="75231934" w:rsidR="00A67650" w:rsidRPr="00D86DE3" w:rsidRDefault="00A67650" w:rsidP="00A67650">
            <w:pPr>
              <w:pStyle w:val="af7"/>
              <w:numPr>
                <w:ilvl w:val="0"/>
                <w:numId w:val="2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Паспорт федерального проекта «Цифровые технологии». Утвержден </w:t>
            </w:r>
            <w:r w:rsidR="006027FE">
              <w:rPr>
                <w:rFonts w:ascii="Times New Roman" w:hAnsi="Times New Roman"/>
              </w:rPr>
              <w:t>п</w:t>
            </w:r>
            <w:r w:rsidRPr="00D86DE3">
              <w:rPr>
                <w:rFonts w:ascii="Times New Roman" w:hAnsi="Times New Roman"/>
              </w:rPr>
              <w:t>ротоколом заседания президиума Правительственной комиссии по цифровому развитию, использованию информационных технологий для улучшения качества жизни и условий ведения предпринимательской деятельности от 28 мая 2019</w:t>
            </w:r>
            <w:r w:rsidR="006027FE">
              <w:rPr>
                <w:rFonts w:ascii="Times New Roman" w:hAnsi="Times New Roman"/>
              </w:rPr>
              <w:t>ода</w:t>
            </w:r>
            <w:r w:rsidRPr="00D86DE3">
              <w:rPr>
                <w:rFonts w:ascii="Times New Roman" w:hAnsi="Times New Roman"/>
              </w:rPr>
              <w:t>. № 9.</w:t>
            </w:r>
          </w:p>
          <w:p w14:paraId="5D1CC7F9" w14:textId="1A8ABFB7" w:rsidR="00A67650" w:rsidRPr="00D86DE3" w:rsidRDefault="00A67650" w:rsidP="00A67650">
            <w:pPr>
              <w:pStyle w:val="af7"/>
              <w:numPr>
                <w:ilvl w:val="0"/>
                <w:numId w:val="2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Стратегия развития отрасли информационных технологий в Российской Федерации на 2014 – 2020 годы и на перспективу до 2025 года. Утверждена </w:t>
            </w:r>
            <w:r w:rsidR="006027FE">
              <w:rPr>
                <w:rFonts w:ascii="Times New Roman" w:hAnsi="Times New Roman"/>
              </w:rPr>
              <w:t>р</w:t>
            </w:r>
            <w:r w:rsidRPr="00D86DE3">
              <w:rPr>
                <w:rFonts w:ascii="Times New Roman" w:hAnsi="Times New Roman"/>
              </w:rPr>
              <w:t>аспоряжением Правительства Российской Федерации от 1 ноября 2013 г</w:t>
            </w:r>
            <w:r w:rsidR="006027FE">
              <w:rPr>
                <w:rFonts w:ascii="Times New Roman" w:hAnsi="Times New Roman"/>
              </w:rPr>
              <w:t>ода</w:t>
            </w:r>
            <w:r w:rsidRPr="00D86DE3">
              <w:rPr>
                <w:rFonts w:ascii="Times New Roman" w:hAnsi="Times New Roman"/>
              </w:rPr>
              <w:t xml:space="preserve"> № 2036-р.</w:t>
            </w:r>
          </w:p>
          <w:p w14:paraId="343084E2" w14:textId="2CDE8818" w:rsidR="00A67650" w:rsidRPr="00D86DE3" w:rsidRDefault="00A67650" w:rsidP="00A67650">
            <w:pPr>
              <w:pStyle w:val="af7"/>
              <w:numPr>
                <w:ilvl w:val="0"/>
                <w:numId w:val="2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Стратегия развития информационного общества</w:t>
            </w:r>
            <w:r w:rsidR="006027FE">
              <w:rPr>
                <w:rFonts w:ascii="Times New Roman" w:hAnsi="Times New Roman"/>
              </w:rPr>
              <w:t xml:space="preserve"> в Российской Федерации на 2017</w:t>
            </w:r>
            <w:r w:rsidR="006027FE" w:rsidRPr="006027FE">
              <w:rPr>
                <w:rFonts w:ascii="Times New Roman" w:hAnsi="Times New Roman"/>
                <w:bCs/>
              </w:rPr>
              <w:t>–</w:t>
            </w:r>
            <w:r w:rsidRPr="00D86DE3">
              <w:rPr>
                <w:rFonts w:ascii="Times New Roman" w:hAnsi="Times New Roman"/>
              </w:rPr>
              <w:t>2030 годы. Утверждена Указом Президента Российской Федерации от 9 мая 2017 г</w:t>
            </w:r>
            <w:r w:rsidR="006027FE">
              <w:rPr>
                <w:rFonts w:ascii="Times New Roman" w:hAnsi="Times New Roman"/>
              </w:rPr>
              <w:t>ода</w:t>
            </w:r>
            <w:r w:rsidRPr="00D86DE3">
              <w:rPr>
                <w:rFonts w:ascii="Times New Roman" w:hAnsi="Times New Roman"/>
              </w:rPr>
              <w:t xml:space="preserve"> № 203.</w:t>
            </w:r>
          </w:p>
          <w:p w14:paraId="44669B62" w14:textId="65A5AFE8" w:rsidR="00A67650" w:rsidRPr="00D86DE3" w:rsidRDefault="00A67650" w:rsidP="006027FE">
            <w:pPr>
              <w:pStyle w:val="af7"/>
              <w:numPr>
                <w:ilvl w:val="0"/>
                <w:numId w:val="2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Прогноз научно-технологического развития Российской Федерации на период до 2030 года. Утвержден Председателем Правительства Российской Федерации 3 января 2014 г</w:t>
            </w:r>
            <w:r w:rsidR="006027FE">
              <w:rPr>
                <w:rFonts w:ascii="Times New Roman" w:hAnsi="Times New Roman"/>
              </w:rPr>
              <w:t>ода</w:t>
            </w:r>
            <w:r w:rsidRPr="00D86DE3">
              <w:rPr>
                <w:rFonts w:ascii="Times New Roman" w:hAnsi="Times New Roman"/>
              </w:rPr>
              <w:t xml:space="preserve"> № ДМ-П8-5 </w:t>
            </w:r>
          </w:p>
        </w:tc>
        <w:tc>
          <w:tcPr>
            <w:tcW w:w="3483" w:type="dxa"/>
          </w:tcPr>
          <w:p w14:paraId="2F63CACE" w14:textId="4B0EE732" w:rsidR="00A67650" w:rsidRPr="00D86DE3" w:rsidRDefault="00A67650" w:rsidP="00A67650">
            <w:pPr>
              <w:pStyle w:val="af7"/>
              <w:numPr>
                <w:ilvl w:val="0"/>
                <w:numId w:val="26"/>
              </w:numPr>
              <w:tabs>
                <w:tab w:val="left" w:pos="142"/>
                <w:tab w:val="left" w:pos="318"/>
              </w:tabs>
              <w:spacing w:after="0" w:line="240" w:lineRule="auto"/>
              <w:ind w:left="0" w:firstLine="0"/>
              <w:jc w:val="both"/>
              <w:rPr>
                <w:rFonts w:ascii="Times New Roman" w:hAnsi="Times New Roman"/>
              </w:rPr>
            </w:pPr>
            <w:r w:rsidRPr="00D86DE3">
              <w:rPr>
                <w:rFonts w:ascii="Times New Roman" w:hAnsi="Times New Roman"/>
              </w:rPr>
              <w:t>Доктрина энергетической безопасности Российской Федерации. Утверждена указом Президента Российской Федерации 13 мая 2019 г</w:t>
            </w:r>
            <w:r w:rsidR="006027FE">
              <w:rPr>
                <w:rFonts w:ascii="Times New Roman" w:hAnsi="Times New Roman"/>
              </w:rPr>
              <w:t>ода</w:t>
            </w:r>
            <w:r w:rsidRPr="00D86DE3">
              <w:rPr>
                <w:rFonts w:ascii="Times New Roman" w:hAnsi="Times New Roman"/>
              </w:rPr>
              <w:t xml:space="preserve"> №</w:t>
            </w:r>
            <w:r w:rsidR="006027FE">
              <w:rPr>
                <w:rFonts w:ascii="Times New Roman" w:hAnsi="Times New Roman"/>
              </w:rPr>
              <w:t xml:space="preserve"> </w:t>
            </w:r>
            <w:r w:rsidRPr="00D86DE3">
              <w:rPr>
                <w:rFonts w:ascii="Times New Roman" w:hAnsi="Times New Roman"/>
              </w:rPr>
              <w:t>216.</w:t>
            </w:r>
          </w:p>
          <w:p w14:paraId="22681043" w14:textId="3F01E5E1" w:rsidR="00A67650" w:rsidRPr="00D86DE3" w:rsidRDefault="00A67650" w:rsidP="00A67650">
            <w:pPr>
              <w:pStyle w:val="af7"/>
              <w:numPr>
                <w:ilvl w:val="0"/>
                <w:numId w:val="26"/>
              </w:numPr>
              <w:tabs>
                <w:tab w:val="left" w:pos="142"/>
                <w:tab w:val="left" w:pos="318"/>
              </w:tabs>
              <w:spacing w:after="0" w:line="240" w:lineRule="auto"/>
              <w:ind w:left="0" w:firstLine="0"/>
              <w:jc w:val="both"/>
              <w:rPr>
                <w:rFonts w:ascii="Times New Roman" w:hAnsi="Times New Roman"/>
              </w:rPr>
            </w:pPr>
            <w:r w:rsidRPr="00D86DE3">
              <w:rPr>
                <w:rFonts w:ascii="Times New Roman" w:hAnsi="Times New Roman"/>
              </w:rPr>
              <w:t>Стратегия развития электросетевого комплекса Российской Федерации, утвержденная распоряжением Правительства Российской Федерации 3 апреля 2013 г</w:t>
            </w:r>
            <w:r w:rsidR="006027FE">
              <w:rPr>
                <w:rFonts w:ascii="Times New Roman" w:hAnsi="Times New Roman"/>
              </w:rPr>
              <w:t xml:space="preserve">ода </w:t>
            </w:r>
            <w:r w:rsidRPr="00D86DE3">
              <w:rPr>
                <w:rFonts w:ascii="Times New Roman" w:hAnsi="Times New Roman"/>
              </w:rPr>
              <w:t>№ 511-р.</w:t>
            </w:r>
          </w:p>
          <w:p w14:paraId="0D44A280" w14:textId="6A8B49ED" w:rsidR="00A67650" w:rsidRPr="00D86DE3" w:rsidRDefault="00A67650" w:rsidP="00A67650">
            <w:pPr>
              <w:pStyle w:val="af7"/>
              <w:numPr>
                <w:ilvl w:val="0"/>
                <w:numId w:val="26"/>
              </w:numPr>
              <w:tabs>
                <w:tab w:val="left" w:pos="142"/>
                <w:tab w:val="left" w:pos="318"/>
              </w:tabs>
              <w:spacing w:after="0" w:line="240" w:lineRule="auto"/>
              <w:ind w:left="0" w:firstLine="0"/>
              <w:jc w:val="both"/>
              <w:rPr>
                <w:rFonts w:ascii="Times New Roman" w:hAnsi="Times New Roman"/>
              </w:rPr>
            </w:pPr>
            <w:r w:rsidRPr="00D86DE3">
              <w:rPr>
                <w:rFonts w:ascii="Times New Roman" w:hAnsi="Times New Roman"/>
              </w:rPr>
              <w:t>Приказ Минкомсвязи России от 18 апреля 2019</w:t>
            </w:r>
            <w:r w:rsidR="006027FE">
              <w:rPr>
                <w:rFonts w:ascii="Times New Roman" w:hAnsi="Times New Roman"/>
              </w:rPr>
              <w:t xml:space="preserve"> года</w:t>
            </w:r>
            <w:r w:rsidRPr="00D86DE3">
              <w:rPr>
                <w:rFonts w:ascii="Times New Roman" w:hAnsi="Times New Roman"/>
              </w:rPr>
              <w:t xml:space="preserve">. № 156 </w:t>
            </w:r>
            <w:r w:rsidRPr="00D86DE3">
              <w:rPr>
                <w:rFonts w:ascii="Times New Roman" w:hAnsi="Times New Roman"/>
              </w:rPr>
              <w:br/>
              <w:t>«О внесении изменений в приказ Министерства цифрового развития, связи и массовых коммуникаций Российской Федерации от 20 сентября 2018 № 486 «Об утверждении методических рекомендаций по переходу 7 государственных компаний на преимущественное использование отечественного программного обеспечения, в том числе отечественного офисного программного обеспечения».</w:t>
            </w:r>
          </w:p>
          <w:p w14:paraId="1D1AB8E8" w14:textId="59B6328F" w:rsidR="00A67650" w:rsidRPr="00D86DE3" w:rsidRDefault="00A67650" w:rsidP="006027FE">
            <w:pPr>
              <w:pStyle w:val="af7"/>
              <w:numPr>
                <w:ilvl w:val="0"/>
                <w:numId w:val="26"/>
              </w:numPr>
              <w:tabs>
                <w:tab w:val="left" w:pos="142"/>
                <w:tab w:val="left" w:pos="318"/>
              </w:tabs>
              <w:spacing w:after="0" w:line="240" w:lineRule="auto"/>
              <w:ind w:left="0" w:firstLine="0"/>
              <w:jc w:val="both"/>
              <w:rPr>
                <w:rFonts w:ascii="Times New Roman" w:hAnsi="Times New Roman"/>
              </w:rPr>
            </w:pPr>
            <w:r w:rsidRPr="00D86DE3">
              <w:rPr>
                <w:rFonts w:ascii="Times New Roman" w:hAnsi="Times New Roman"/>
              </w:rPr>
              <w:t xml:space="preserve"> Энергетическая стратегия Российской Федерации на период до 2035 года. Утверждена </w:t>
            </w:r>
            <w:r w:rsidR="006027FE">
              <w:rPr>
                <w:rFonts w:ascii="Times New Roman" w:hAnsi="Times New Roman"/>
              </w:rPr>
              <w:t>р</w:t>
            </w:r>
            <w:r w:rsidRPr="00D86DE3">
              <w:rPr>
                <w:rFonts w:ascii="Times New Roman" w:hAnsi="Times New Roman"/>
              </w:rPr>
              <w:t>аспоряжением Правительства Российской Федерации от 9 июня 202</w:t>
            </w:r>
            <w:r w:rsidR="006027FE">
              <w:rPr>
                <w:rFonts w:ascii="Times New Roman" w:hAnsi="Times New Roman"/>
              </w:rPr>
              <w:t xml:space="preserve"> года</w:t>
            </w:r>
            <w:r w:rsidRPr="00D86DE3">
              <w:rPr>
                <w:rFonts w:ascii="Times New Roman" w:hAnsi="Times New Roman"/>
              </w:rPr>
              <w:t xml:space="preserve"> № 1523-р</w:t>
            </w:r>
          </w:p>
        </w:tc>
        <w:tc>
          <w:tcPr>
            <w:tcW w:w="3637" w:type="dxa"/>
          </w:tcPr>
          <w:p w14:paraId="25345CCC" w14:textId="77777777" w:rsidR="00A67650" w:rsidRPr="00D86DE3" w:rsidRDefault="00A67650" w:rsidP="00A67650">
            <w:pPr>
              <w:pStyle w:val="af7"/>
              <w:numPr>
                <w:ilvl w:val="0"/>
                <w:numId w:val="28"/>
              </w:numPr>
              <w:tabs>
                <w:tab w:val="left" w:pos="0"/>
                <w:tab w:val="left" w:pos="176"/>
              </w:tabs>
              <w:spacing w:after="0" w:line="240" w:lineRule="auto"/>
              <w:ind w:left="0" w:firstLine="0"/>
              <w:jc w:val="both"/>
              <w:rPr>
                <w:rFonts w:ascii="Times New Roman" w:hAnsi="Times New Roman"/>
                <w:color w:val="000000" w:themeColor="text1"/>
                <w:shd w:val="clear" w:color="auto" w:fill="FFFFFF"/>
              </w:rPr>
            </w:pPr>
            <w:r w:rsidRPr="00D86DE3">
              <w:rPr>
                <w:rFonts w:ascii="Times New Roman" w:hAnsi="Times New Roman"/>
              </w:rPr>
              <w:t xml:space="preserve">Концепция «Цифровая трансформация 2030» (ПАО Россети). </w:t>
            </w:r>
            <w:r w:rsidRPr="00D86DE3">
              <w:rPr>
                <w:rFonts w:ascii="Times New Roman" w:hAnsi="Times New Roman"/>
                <w:color w:val="000000" w:themeColor="text1"/>
                <w:shd w:val="clear" w:color="auto" w:fill="FFFFFF"/>
              </w:rPr>
              <w:t>Одобрена Советом Директоров </w:t>
            </w:r>
            <w:r w:rsidRPr="00D86DE3">
              <w:rPr>
                <w:rStyle w:val="aff1"/>
                <w:rFonts w:ascii="Times New Roman" w:hAnsi="Times New Roman"/>
                <w:bCs/>
                <w:color w:val="000000" w:themeColor="text1"/>
                <w:shd w:val="clear" w:color="auto" w:fill="FFFFFF"/>
              </w:rPr>
              <w:t>ПАО</w:t>
            </w:r>
            <w:r w:rsidRPr="00D86DE3">
              <w:rPr>
                <w:rFonts w:ascii="Times New Roman" w:hAnsi="Times New Roman"/>
                <w:color w:val="000000" w:themeColor="text1"/>
                <w:shd w:val="clear" w:color="auto" w:fill="FFFFFF"/>
              </w:rPr>
              <w:t> «</w:t>
            </w:r>
            <w:r w:rsidRPr="00D86DE3">
              <w:rPr>
                <w:rStyle w:val="aff1"/>
                <w:rFonts w:ascii="Times New Roman" w:hAnsi="Times New Roman"/>
                <w:bCs/>
                <w:color w:val="000000" w:themeColor="text1"/>
                <w:shd w:val="clear" w:color="auto" w:fill="FFFFFF"/>
              </w:rPr>
              <w:t>Россети</w:t>
            </w:r>
            <w:r w:rsidRPr="00D86DE3">
              <w:rPr>
                <w:rFonts w:ascii="Times New Roman" w:hAnsi="Times New Roman"/>
                <w:color w:val="000000" w:themeColor="text1"/>
                <w:shd w:val="clear" w:color="auto" w:fill="FFFFFF"/>
              </w:rPr>
              <w:t>» 21.12.2018, Протокол №336.</w:t>
            </w:r>
          </w:p>
          <w:p w14:paraId="64D8C0A5" w14:textId="77777777" w:rsidR="00A67650" w:rsidRPr="00D86DE3" w:rsidRDefault="00A67650" w:rsidP="00A67650">
            <w:pPr>
              <w:pStyle w:val="af7"/>
              <w:numPr>
                <w:ilvl w:val="0"/>
                <w:numId w:val="28"/>
              </w:numPr>
              <w:tabs>
                <w:tab w:val="left" w:pos="0"/>
                <w:tab w:val="left" w:pos="176"/>
              </w:tabs>
              <w:spacing w:after="0" w:line="240" w:lineRule="auto"/>
              <w:ind w:left="0" w:firstLine="0"/>
              <w:jc w:val="both"/>
              <w:rPr>
                <w:rFonts w:ascii="Times New Roman" w:hAnsi="Times New Roman"/>
              </w:rPr>
            </w:pPr>
            <w:r w:rsidRPr="00D86DE3">
              <w:rPr>
                <w:rStyle w:val="aff1"/>
                <w:rFonts w:ascii="Times New Roman" w:hAnsi="Times New Roman"/>
                <w:bCs/>
                <w:color w:val="000000" w:themeColor="text1"/>
                <w:shd w:val="clear" w:color="auto" w:fill="FFFFFF"/>
              </w:rPr>
              <w:t xml:space="preserve">Стратегия развития Группы </w:t>
            </w:r>
            <w:r w:rsidRPr="00D86DE3">
              <w:rPr>
                <w:rFonts w:ascii="Times New Roman" w:hAnsi="Times New Roman"/>
                <w:color w:val="000000" w:themeColor="text1"/>
                <w:shd w:val="clear" w:color="auto" w:fill="FFFFFF"/>
              </w:rPr>
              <w:t>«</w:t>
            </w:r>
            <w:r w:rsidRPr="00D86DE3">
              <w:rPr>
                <w:rStyle w:val="aff1"/>
                <w:rFonts w:ascii="Times New Roman" w:hAnsi="Times New Roman"/>
                <w:bCs/>
                <w:color w:val="000000" w:themeColor="text1"/>
                <w:shd w:val="clear" w:color="auto" w:fill="FFFFFF"/>
              </w:rPr>
              <w:t>Интер РАО</w:t>
            </w:r>
            <w:r w:rsidRPr="00D86DE3">
              <w:rPr>
                <w:rFonts w:ascii="Times New Roman" w:hAnsi="Times New Roman"/>
                <w:color w:val="000000" w:themeColor="text1"/>
                <w:shd w:val="clear" w:color="auto" w:fill="FFFFFF"/>
              </w:rPr>
              <w:t>» на период до 2025 г. с перспективой до 2030 г. Утверждена Советом директоров 31 июля 2020 года.</w:t>
            </w:r>
          </w:p>
          <w:p w14:paraId="6A635F2B" w14:textId="77777777" w:rsidR="00A67650" w:rsidRPr="00813FDE" w:rsidRDefault="00A67650" w:rsidP="00A67650">
            <w:pPr>
              <w:pStyle w:val="af7"/>
              <w:numPr>
                <w:ilvl w:val="0"/>
                <w:numId w:val="28"/>
              </w:numPr>
              <w:tabs>
                <w:tab w:val="left" w:pos="0"/>
                <w:tab w:val="left" w:pos="176"/>
              </w:tabs>
              <w:spacing w:after="0" w:line="240" w:lineRule="auto"/>
              <w:ind w:left="0" w:firstLine="0"/>
              <w:jc w:val="both"/>
              <w:rPr>
                <w:rFonts w:ascii="Times New Roman" w:hAnsi="Times New Roman"/>
              </w:rPr>
            </w:pPr>
            <w:r w:rsidRPr="00D86DE3">
              <w:rPr>
                <w:rFonts w:ascii="Times New Roman" w:eastAsia="MS Gothic" w:hAnsi="Times New Roman"/>
              </w:rPr>
              <w:t>«Стратегия развития Группы Русгидро на период до 2020 года с перспективой до 2025 года». Утверждена Советом директоров ПАО «Русгидро»(протокол №1037пр/1 от 10.04.2017).</w:t>
            </w:r>
          </w:p>
          <w:p w14:paraId="0146DDAD" w14:textId="77777777" w:rsidR="00A67650" w:rsidRPr="00D86DE3" w:rsidRDefault="00A67650" w:rsidP="00A67650">
            <w:pPr>
              <w:pStyle w:val="af7"/>
              <w:numPr>
                <w:ilvl w:val="0"/>
                <w:numId w:val="28"/>
              </w:numPr>
              <w:tabs>
                <w:tab w:val="left" w:pos="0"/>
                <w:tab w:val="left" w:pos="176"/>
              </w:tabs>
              <w:spacing w:after="0" w:line="240" w:lineRule="auto"/>
              <w:ind w:left="0" w:firstLine="0"/>
              <w:jc w:val="both"/>
              <w:rPr>
                <w:rFonts w:ascii="Times New Roman" w:hAnsi="Times New Roman"/>
              </w:rPr>
            </w:pPr>
            <w:r>
              <w:rPr>
                <w:rFonts w:ascii="Times New Roman" w:hAnsi="Times New Roman"/>
              </w:rPr>
              <w:t xml:space="preserve"> «Стратегия развития АО «СО ЕЭС» </w:t>
            </w:r>
            <w:r w:rsidRPr="009D65A1">
              <w:rPr>
                <w:rFonts w:ascii="Times New Roman" w:hAnsi="Times New Roman"/>
              </w:rPr>
              <w:t>на период 2020-2024 годы</w:t>
            </w:r>
            <w:r>
              <w:rPr>
                <w:rFonts w:ascii="Times New Roman" w:hAnsi="Times New Roman"/>
              </w:rPr>
              <w:t xml:space="preserve">» </w:t>
            </w:r>
            <w:r w:rsidRPr="009D65A1">
              <w:rPr>
                <w:rFonts w:ascii="Times New Roman" w:hAnsi="Times New Roman"/>
              </w:rPr>
              <w:t xml:space="preserve">(утверждена решением Совета директоров </w:t>
            </w:r>
            <w:r>
              <w:rPr>
                <w:rFonts w:ascii="Times New Roman" w:hAnsi="Times New Roman"/>
              </w:rPr>
              <w:t>АО «СО ЕЭС»</w:t>
            </w:r>
            <w:r w:rsidRPr="009D65A1">
              <w:rPr>
                <w:rFonts w:ascii="Times New Roman" w:hAnsi="Times New Roman"/>
              </w:rPr>
              <w:t xml:space="preserve"> от 07.09.2020, протокол №272)</w:t>
            </w:r>
          </w:p>
        </w:tc>
      </w:tr>
      <w:tr w:rsidR="00A67650" w:rsidRPr="00970748" w14:paraId="71C8A7DC" w14:textId="77777777" w:rsidTr="00A67650">
        <w:tc>
          <w:tcPr>
            <w:tcW w:w="997" w:type="dxa"/>
            <w:vAlign w:val="center"/>
          </w:tcPr>
          <w:p w14:paraId="66B9BD53" w14:textId="77777777" w:rsidR="00A67650" w:rsidRPr="00AA52EE" w:rsidRDefault="00A67650" w:rsidP="00A67650">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2B6663B4" wp14:editId="120BB4E1">
                  <wp:extent cx="458921" cy="252000"/>
                  <wp:effectExtent l="19050" t="19050" r="17329" b="14700"/>
                  <wp:docPr id="71" name="Рисунок 16" descr="Флаг Таджи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Флаг Таджикистана"/>
                          <pic:cNvPicPr>
                            <a:picLocks noChangeAspect="1" noChangeArrowheads="1"/>
                          </pic:cNvPicPr>
                        </pic:nvPicPr>
                        <pic:blipFill>
                          <a:blip r:embed="rId17" cstate="print"/>
                          <a:srcRect/>
                          <a:stretch>
                            <a:fillRect/>
                          </a:stretch>
                        </pic:blipFill>
                        <pic:spPr bwMode="auto">
                          <a:xfrm>
                            <a:off x="0" y="0"/>
                            <a:ext cx="458921" cy="252000"/>
                          </a:xfrm>
                          <a:prstGeom prst="rect">
                            <a:avLst/>
                          </a:prstGeom>
                          <a:noFill/>
                          <a:ln w="3175" cmpd="sng">
                            <a:solidFill>
                              <a:srgbClr val="000000"/>
                            </a:solidFill>
                            <a:miter lim="800000"/>
                            <a:headEnd/>
                            <a:tailEnd/>
                          </a:ln>
                          <a:effectLst/>
                        </pic:spPr>
                      </pic:pic>
                    </a:graphicData>
                  </a:graphic>
                </wp:inline>
              </w:drawing>
            </w:r>
          </w:p>
          <w:p w14:paraId="7EA11890" w14:textId="77777777" w:rsidR="00A67650" w:rsidRPr="009159BC" w:rsidRDefault="00A67650" w:rsidP="00A67650">
            <w:pPr>
              <w:tabs>
                <w:tab w:val="left" w:pos="22"/>
              </w:tabs>
              <w:jc w:val="center"/>
              <w:rPr>
                <w:rFonts w:ascii="Times New Roman" w:hAnsi="Times New Roman"/>
                <w:sz w:val="24"/>
                <w:szCs w:val="24"/>
              </w:rPr>
            </w:pPr>
            <w:r w:rsidRPr="00AA52EE">
              <w:rPr>
                <w:rFonts w:ascii="Times New Roman" w:hAnsi="Times New Roman"/>
                <w:b/>
              </w:rPr>
              <w:t>Республика Таджикистан</w:t>
            </w:r>
          </w:p>
        </w:tc>
        <w:tc>
          <w:tcPr>
            <w:tcW w:w="6187" w:type="dxa"/>
          </w:tcPr>
          <w:p w14:paraId="05385B21" w14:textId="27F82A7C" w:rsidR="00A67650" w:rsidRPr="00D86DE3" w:rsidRDefault="00A67650" w:rsidP="00A67650">
            <w:pPr>
              <w:pStyle w:val="af7"/>
              <w:numPr>
                <w:ilvl w:val="0"/>
                <w:numId w:val="27"/>
              </w:numPr>
              <w:tabs>
                <w:tab w:val="left" w:pos="142"/>
                <w:tab w:val="left" w:pos="204"/>
              </w:tabs>
              <w:spacing w:after="0" w:line="240" w:lineRule="auto"/>
              <w:ind w:left="0" w:right="33" w:firstLine="0"/>
              <w:jc w:val="both"/>
              <w:rPr>
                <w:rFonts w:ascii="Times New Roman" w:hAnsi="Times New Roman"/>
              </w:rPr>
            </w:pPr>
            <w:r w:rsidRPr="001D3612">
              <w:rPr>
                <w:rFonts w:ascii="Times New Roman" w:hAnsi="Times New Roman"/>
              </w:rPr>
              <w:t xml:space="preserve">Национальная </w:t>
            </w:r>
            <w:r w:rsidR="006027FE">
              <w:rPr>
                <w:rFonts w:ascii="Times New Roman" w:hAnsi="Times New Roman"/>
              </w:rPr>
              <w:t>с</w:t>
            </w:r>
            <w:r w:rsidRPr="001D3612">
              <w:rPr>
                <w:rFonts w:ascii="Times New Roman" w:hAnsi="Times New Roman"/>
              </w:rPr>
              <w:t>тратегия развития Республики Таджикистан на период до 2030 года, принятая в 2016 году</w:t>
            </w:r>
            <w:r w:rsidRPr="007D56DE">
              <w:rPr>
                <w:vertAlign w:val="superscript"/>
              </w:rPr>
              <w:footnoteReference w:id="178"/>
            </w:r>
            <w:r w:rsidRPr="001D3612">
              <w:rPr>
                <w:rFonts w:ascii="Times New Roman" w:hAnsi="Times New Roman"/>
              </w:rPr>
              <w:t>.</w:t>
            </w:r>
            <w:r w:rsidRPr="00D86DE3">
              <w:rPr>
                <w:rFonts w:ascii="Times New Roman" w:hAnsi="Times New Roman"/>
              </w:rPr>
              <w:t xml:space="preserve"> </w:t>
            </w:r>
          </w:p>
          <w:p w14:paraId="5E0CBC8E" w14:textId="44C70217" w:rsidR="00A67650" w:rsidRPr="00D86DE3" w:rsidRDefault="00A67650" w:rsidP="00A67650">
            <w:pPr>
              <w:pStyle w:val="af7"/>
              <w:numPr>
                <w:ilvl w:val="0"/>
                <w:numId w:val="2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Концепция цифровой экономики в Республике Таджикистан. Утверждена постановлением Правительства Республики Таджикистан от</w:t>
            </w:r>
            <w:r>
              <w:rPr>
                <w:rFonts w:ascii="Times New Roman" w:hAnsi="Times New Roman"/>
              </w:rPr>
              <w:t xml:space="preserve"> </w:t>
            </w:r>
            <w:r w:rsidRPr="00D86DE3">
              <w:rPr>
                <w:rFonts w:ascii="Times New Roman" w:hAnsi="Times New Roman"/>
              </w:rPr>
              <w:t>30 декабря 2019 года</w:t>
            </w:r>
            <w:r w:rsidR="006027FE">
              <w:rPr>
                <w:rFonts w:ascii="Times New Roman" w:hAnsi="Times New Roman"/>
              </w:rPr>
              <w:t xml:space="preserve"> </w:t>
            </w:r>
            <w:r w:rsidR="006027FE" w:rsidRPr="00D86DE3">
              <w:rPr>
                <w:rFonts w:ascii="Times New Roman" w:hAnsi="Times New Roman"/>
              </w:rPr>
              <w:t>№</w:t>
            </w:r>
            <w:r w:rsidR="006027FE">
              <w:rPr>
                <w:rFonts w:ascii="Times New Roman" w:hAnsi="Times New Roman"/>
              </w:rPr>
              <w:t xml:space="preserve"> </w:t>
            </w:r>
            <w:r w:rsidR="006027FE" w:rsidRPr="00D86DE3">
              <w:rPr>
                <w:rFonts w:ascii="Times New Roman" w:hAnsi="Times New Roman"/>
              </w:rPr>
              <w:t xml:space="preserve">642 </w:t>
            </w:r>
            <w:r w:rsidRPr="007D56DE">
              <w:rPr>
                <w:vertAlign w:val="superscript"/>
              </w:rPr>
              <w:footnoteReference w:id="179"/>
            </w:r>
            <w:r w:rsidRPr="00D86DE3">
              <w:rPr>
                <w:rFonts w:ascii="Times New Roman" w:hAnsi="Times New Roman"/>
              </w:rPr>
              <w:t>.</w:t>
            </w:r>
          </w:p>
          <w:p w14:paraId="29AA7CF0" w14:textId="32752681" w:rsidR="00A67650" w:rsidRPr="00D86DE3" w:rsidRDefault="00A67650" w:rsidP="00A67650">
            <w:pPr>
              <w:pStyle w:val="af7"/>
              <w:numPr>
                <w:ilvl w:val="0"/>
                <w:numId w:val="27"/>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 xml:space="preserve">Национальная </w:t>
            </w:r>
            <w:r w:rsidR="006027FE">
              <w:rPr>
                <w:rFonts w:ascii="Times New Roman" w:hAnsi="Times New Roman"/>
              </w:rPr>
              <w:t>с</w:t>
            </w:r>
            <w:r w:rsidRPr="00D86DE3">
              <w:rPr>
                <w:rFonts w:ascii="Times New Roman" w:hAnsi="Times New Roman"/>
              </w:rPr>
              <w:t>тратегия развития Республики Таджикистан на период до 2030 года.</w:t>
            </w:r>
          </w:p>
          <w:p w14:paraId="0C87C581" w14:textId="44AF5A84" w:rsidR="00A67650" w:rsidRPr="00D86DE3" w:rsidRDefault="00A67650" w:rsidP="006027FE">
            <w:pPr>
              <w:tabs>
                <w:tab w:val="left" w:pos="142"/>
                <w:tab w:val="left" w:pos="204"/>
              </w:tabs>
              <w:ind w:right="33"/>
              <w:rPr>
                <w:rFonts w:ascii="Times New Roman" w:hAnsi="Times New Roman"/>
              </w:rPr>
            </w:pPr>
            <w:r w:rsidRPr="00D86DE3">
              <w:rPr>
                <w:rFonts w:ascii="Times New Roman" w:hAnsi="Times New Roman"/>
              </w:rPr>
              <w:t>Программа среднесрочного развития Республики Таджикистан на 2021</w:t>
            </w:r>
            <w:r w:rsidR="006027FE" w:rsidRPr="006027FE">
              <w:rPr>
                <w:rFonts w:ascii="Times New Roman" w:hAnsi="Times New Roman"/>
                <w:bCs/>
              </w:rPr>
              <w:t>–</w:t>
            </w:r>
            <w:r w:rsidRPr="00D86DE3">
              <w:rPr>
                <w:rFonts w:ascii="Times New Roman" w:hAnsi="Times New Roman"/>
              </w:rPr>
              <w:t xml:space="preserve">2025 годы. Утверждена </w:t>
            </w:r>
            <w:r w:rsidR="006027FE">
              <w:rPr>
                <w:rFonts w:ascii="Times New Roman" w:hAnsi="Times New Roman"/>
              </w:rPr>
              <w:t>п</w:t>
            </w:r>
            <w:r w:rsidRPr="00D86DE3">
              <w:rPr>
                <w:rFonts w:ascii="Times New Roman" w:hAnsi="Times New Roman"/>
              </w:rPr>
              <w:t>остановлением Маджлиси намояндагон Маджлиси Оли Республики Таджикистан от 16 июня 2021 года</w:t>
            </w:r>
            <w:r w:rsidR="006027FE">
              <w:rPr>
                <w:rFonts w:ascii="Times New Roman" w:hAnsi="Times New Roman"/>
              </w:rPr>
              <w:t xml:space="preserve"> </w:t>
            </w:r>
            <w:r w:rsidR="006027FE" w:rsidRPr="00D86DE3">
              <w:rPr>
                <w:rFonts w:ascii="Times New Roman" w:hAnsi="Times New Roman"/>
              </w:rPr>
              <w:t>№ 441</w:t>
            </w:r>
            <w:r w:rsidRPr="00D86DE3">
              <w:rPr>
                <w:rStyle w:val="afe"/>
                <w:rFonts w:ascii="Times New Roman" w:hAnsi="Times New Roman"/>
              </w:rPr>
              <w:footnoteReference w:id="180"/>
            </w:r>
            <w:r w:rsidRPr="00D86DE3">
              <w:rPr>
                <w:rFonts w:ascii="Times New Roman" w:hAnsi="Times New Roman"/>
              </w:rPr>
              <w:t xml:space="preserve"> </w:t>
            </w:r>
          </w:p>
        </w:tc>
        <w:tc>
          <w:tcPr>
            <w:tcW w:w="3483" w:type="dxa"/>
          </w:tcPr>
          <w:p w14:paraId="4FB08FD3" w14:textId="3B0920E7" w:rsidR="00A67650" w:rsidRPr="00D86DE3" w:rsidRDefault="00A67650" w:rsidP="00A67650">
            <w:pPr>
              <w:tabs>
                <w:tab w:val="left" w:pos="142"/>
                <w:tab w:val="left" w:pos="318"/>
              </w:tabs>
              <w:rPr>
                <w:rFonts w:ascii="Times New Roman" w:hAnsi="Times New Roman"/>
              </w:rPr>
            </w:pPr>
            <w:r>
              <w:rPr>
                <w:rFonts w:ascii="Times New Roman" w:hAnsi="Times New Roman"/>
              </w:rPr>
              <w:t xml:space="preserve">На момент публикации </w:t>
            </w:r>
            <w:r w:rsidR="006027FE">
              <w:rPr>
                <w:rFonts w:ascii="Times New Roman" w:hAnsi="Times New Roman"/>
              </w:rPr>
              <w:t>Д</w:t>
            </w:r>
            <w:r>
              <w:rPr>
                <w:rFonts w:ascii="Times New Roman" w:hAnsi="Times New Roman"/>
              </w:rPr>
              <w:t xml:space="preserve">оклада </w:t>
            </w:r>
            <w:r w:rsidRPr="00D86DE3">
              <w:rPr>
                <w:rFonts w:ascii="Times New Roman" w:hAnsi="Times New Roman"/>
              </w:rPr>
              <w:t>информация о наличии отраслевых программ в области цифровизации не предоставлен</w:t>
            </w:r>
            <w:r w:rsidR="006027FE">
              <w:rPr>
                <w:rFonts w:ascii="Times New Roman" w:hAnsi="Times New Roman"/>
              </w:rPr>
              <w:t>а</w:t>
            </w:r>
            <w:r w:rsidRPr="00D86DE3">
              <w:rPr>
                <w:rFonts w:ascii="Times New Roman" w:hAnsi="Times New Roman"/>
              </w:rPr>
              <w:t>, также она не найдена в открытых источник</w:t>
            </w:r>
            <w:r w:rsidR="006027FE">
              <w:rPr>
                <w:rFonts w:ascii="Times New Roman" w:hAnsi="Times New Roman"/>
              </w:rPr>
              <w:t>ах</w:t>
            </w:r>
            <w:r w:rsidRPr="00D86DE3">
              <w:rPr>
                <w:rFonts w:ascii="Times New Roman" w:hAnsi="Times New Roman"/>
              </w:rPr>
              <w:t xml:space="preserve"> </w:t>
            </w:r>
          </w:p>
          <w:p w14:paraId="438A60B4" w14:textId="77777777" w:rsidR="00A67650" w:rsidRPr="00D86DE3" w:rsidRDefault="00A67650" w:rsidP="00A67650">
            <w:pPr>
              <w:tabs>
                <w:tab w:val="left" w:pos="142"/>
                <w:tab w:val="left" w:pos="318"/>
              </w:tabs>
              <w:rPr>
                <w:rFonts w:ascii="Times New Roman" w:hAnsi="Times New Roman"/>
              </w:rPr>
            </w:pPr>
          </w:p>
        </w:tc>
        <w:tc>
          <w:tcPr>
            <w:tcW w:w="3637" w:type="dxa"/>
          </w:tcPr>
          <w:p w14:paraId="2EACA512" w14:textId="1B9D5BD3" w:rsidR="00A67650" w:rsidRPr="00D86DE3" w:rsidRDefault="00A67650" w:rsidP="00A67650">
            <w:pPr>
              <w:tabs>
                <w:tab w:val="left" w:pos="0"/>
              </w:tabs>
              <w:rPr>
                <w:rFonts w:ascii="Times New Roman" w:hAnsi="Times New Roman"/>
              </w:rPr>
            </w:pPr>
            <w:r>
              <w:rPr>
                <w:rFonts w:ascii="Times New Roman" w:hAnsi="Times New Roman"/>
              </w:rPr>
              <w:t>На момент публикации доклада информация</w:t>
            </w:r>
            <w:r w:rsidRPr="00D86DE3">
              <w:rPr>
                <w:rFonts w:ascii="Times New Roman" w:hAnsi="Times New Roman"/>
              </w:rPr>
              <w:t xml:space="preserve"> о наличии корпоративных программ в области цифровизации не предоставлен</w:t>
            </w:r>
            <w:r>
              <w:rPr>
                <w:rFonts w:ascii="Times New Roman" w:hAnsi="Times New Roman"/>
              </w:rPr>
              <w:t>а</w:t>
            </w:r>
            <w:r w:rsidRPr="00D86DE3">
              <w:rPr>
                <w:rFonts w:ascii="Times New Roman" w:hAnsi="Times New Roman"/>
              </w:rPr>
              <w:t>, также она не найдена в открытых источника</w:t>
            </w:r>
            <w:r w:rsidR="006027FE">
              <w:rPr>
                <w:rFonts w:ascii="Times New Roman" w:hAnsi="Times New Roman"/>
              </w:rPr>
              <w:t>х</w:t>
            </w:r>
            <w:r w:rsidRPr="00D86DE3">
              <w:rPr>
                <w:rFonts w:ascii="Times New Roman" w:hAnsi="Times New Roman"/>
              </w:rPr>
              <w:t xml:space="preserve"> </w:t>
            </w:r>
          </w:p>
          <w:p w14:paraId="3045688D" w14:textId="77777777" w:rsidR="00A67650" w:rsidRPr="00D86DE3" w:rsidRDefault="00A67650" w:rsidP="00A67650">
            <w:pPr>
              <w:tabs>
                <w:tab w:val="left" w:pos="0"/>
              </w:tabs>
              <w:rPr>
                <w:rFonts w:ascii="Times New Roman" w:hAnsi="Times New Roman"/>
              </w:rPr>
            </w:pPr>
          </w:p>
        </w:tc>
      </w:tr>
      <w:tr w:rsidR="00A67650" w:rsidRPr="00970748" w14:paraId="4135AA9C" w14:textId="77777777" w:rsidTr="00A67650">
        <w:tc>
          <w:tcPr>
            <w:tcW w:w="997" w:type="dxa"/>
            <w:vAlign w:val="center"/>
          </w:tcPr>
          <w:p w14:paraId="39DC9D6E" w14:textId="77777777" w:rsidR="00A67650" w:rsidRPr="00AA52EE" w:rsidRDefault="00A67650" w:rsidP="00A67650">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6626CFF6" wp14:editId="7A05015B">
                  <wp:extent cx="452270" cy="252000"/>
                  <wp:effectExtent l="19050" t="19050" r="23980" b="14700"/>
                  <wp:docPr id="72" name="Рисунок 15" descr="Флаг Туркмен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Флаг Туркменистана"/>
                          <pic:cNvPicPr>
                            <a:picLocks noChangeAspect="1" noChangeArrowheads="1"/>
                          </pic:cNvPicPr>
                        </pic:nvPicPr>
                        <pic:blipFill>
                          <a:blip r:embed="rId18"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5F905E33" w14:textId="77777777" w:rsidR="00A67650" w:rsidRPr="003A1942" w:rsidRDefault="00A67650" w:rsidP="00A67650">
            <w:pPr>
              <w:tabs>
                <w:tab w:val="left" w:pos="22"/>
              </w:tabs>
              <w:jc w:val="center"/>
              <w:rPr>
                <w:rStyle w:val="af9"/>
                <w:rFonts w:ascii="Times New Roman" w:eastAsiaTheme="minorHAnsi" w:hAnsi="Times New Roman" w:cstheme="minorBidi"/>
                <w:sz w:val="24"/>
                <w:szCs w:val="24"/>
                <w:u w:val="none"/>
                <w:lang w:eastAsia="en-US"/>
              </w:rPr>
            </w:pPr>
            <w:r w:rsidRPr="00AA52EE">
              <w:rPr>
                <w:rFonts w:ascii="Times New Roman" w:hAnsi="Times New Roman"/>
                <w:b/>
              </w:rPr>
              <w:t>Туркменистан</w:t>
            </w:r>
          </w:p>
        </w:tc>
        <w:tc>
          <w:tcPr>
            <w:tcW w:w="6187" w:type="dxa"/>
          </w:tcPr>
          <w:p w14:paraId="407AB12E" w14:textId="77777777" w:rsidR="00A67650" w:rsidRPr="00D86DE3" w:rsidRDefault="00A67650" w:rsidP="00A67650">
            <w:pPr>
              <w:pStyle w:val="af7"/>
              <w:numPr>
                <w:ilvl w:val="0"/>
                <w:numId w:val="29"/>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Закон Туркменистана «О правовом регулировании развития сети Интернет и оказания интернет-услуг в Туркменистане от 20 декабря 2014 года</w:t>
            </w:r>
            <w:r w:rsidRPr="00044C59">
              <w:rPr>
                <w:rFonts w:ascii="Times New Roman" w:hAnsi="Times New Roman"/>
                <w:vertAlign w:val="superscript"/>
              </w:rPr>
              <w:footnoteReference w:id="181"/>
            </w:r>
            <w:r w:rsidRPr="00D86DE3">
              <w:rPr>
                <w:rFonts w:ascii="Times New Roman" w:hAnsi="Times New Roman"/>
              </w:rPr>
              <w:t>.</w:t>
            </w:r>
          </w:p>
          <w:p w14:paraId="3DEC05B5" w14:textId="77777777" w:rsidR="00A67650" w:rsidRPr="00D86DE3" w:rsidRDefault="00A67650" w:rsidP="00A67650">
            <w:pPr>
              <w:pStyle w:val="af7"/>
              <w:numPr>
                <w:ilvl w:val="0"/>
                <w:numId w:val="29"/>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«Концепция развития системы цифрового образования в Туркменистане», и план ее реализации от 15 сентября 2017 года.</w:t>
            </w:r>
            <w:r w:rsidRPr="00981732">
              <w:rPr>
                <w:rFonts w:ascii="Times New Roman" w:hAnsi="Times New Roman"/>
              </w:rPr>
              <w:footnoteReference w:id="182"/>
            </w:r>
          </w:p>
          <w:p w14:paraId="22A3BBFC" w14:textId="66B7D24D" w:rsidR="00A67650" w:rsidRPr="00D86DE3" w:rsidRDefault="00A67650" w:rsidP="00A67650">
            <w:pPr>
              <w:pStyle w:val="af7"/>
              <w:numPr>
                <w:ilvl w:val="0"/>
                <w:numId w:val="29"/>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Закон Туркменистана «Об информации и ее защите» от 3 мая 2014 года №72-V  (</w:t>
            </w:r>
            <w:r w:rsidR="006027FE">
              <w:rPr>
                <w:rFonts w:ascii="Times New Roman" w:hAnsi="Times New Roman"/>
              </w:rPr>
              <w:t>в</w:t>
            </w:r>
            <w:r w:rsidRPr="00D86DE3">
              <w:rPr>
                <w:rFonts w:ascii="Times New Roman" w:hAnsi="Times New Roman"/>
              </w:rPr>
              <w:t xml:space="preserve"> редакции </w:t>
            </w:r>
            <w:r w:rsidR="006027FE">
              <w:rPr>
                <w:rFonts w:ascii="Times New Roman" w:hAnsi="Times New Roman"/>
              </w:rPr>
              <w:t>з</w:t>
            </w:r>
            <w:r w:rsidRPr="00D86DE3">
              <w:rPr>
                <w:rFonts w:ascii="Times New Roman" w:hAnsi="Times New Roman"/>
              </w:rPr>
              <w:t>аконов Туркменистана от 14.03.2020 г. №</w:t>
            </w:r>
            <w:hyperlink r:id="rId31" w:tooltip="Ссылка на Закон Туркменистана О внесении изменений и дополнений в некоторые законодательные акты Туркменистана" w:history="1">
              <w:r w:rsidRPr="00D86DE3">
                <w:rPr>
                  <w:rFonts w:ascii="Times New Roman" w:hAnsi="Times New Roman"/>
                </w:rPr>
                <w:t>234-VI</w:t>
              </w:r>
            </w:hyperlink>
            <w:r w:rsidRPr="00D86DE3">
              <w:rPr>
                <w:rFonts w:ascii="Times New Roman" w:hAnsi="Times New Roman"/>
              </w:rPr>
              <w:t>, </w:t>
            </w:r>
            <w:hyperlink r:id="rId32" w:tooltip="Ссылка на Закон Туркменистана О внесении дополнений в некоторые законодательные акты Туркменистана" w:history="1">
              <w:r w:rsidRPr="00D86DE3">
                <w:rPr>
                  <w:rFonts w:ascii="Times New Roman" w:hAnsi="Times New Roman"/>
                </w:rPr>
                <w:t>05.06.2021 г.</w:t>
              </w:r>
            </w:hyperlink>
            <w:r w:rsidRPr="00D86DE3">
              <w:rPr>
                <w:rFonts w:ascii="Times New Roman" w:hAnsi="Times New Roman"/>
              </w:rPr>
              <w:t>, </w:t>
            </w:r>
            <w:hyperlink r:id="rId33" w:tooltip="Ссылка на Закон Туркменистана О внесении изменения и дополнений в Закон Туркменистана Об информации и её защите" w:history="1">
              <w:r w:rsidRPr="00D86DE3">
                <w:rPr>
                  <w:rFonts w:ascii="Times New Roman" w:hAnsi="Times New Roman"/>
                </w:rPr>
                <w:t>18.12.2021 г.</w:t>
              </w:r>
            </w:hyperlink>
            <w:r w:rsidRPr="00D86DE3">
              <w:rPr>
                <w:rFonts w:ascii="Times New Roman" w:hAnsi="Times New Roman"/>
              </w:rPr>
              <w:t>)</w:t>
            </w:r>
            <w:r w:rsidRPr="00044C59">
              <w:rPr>
                <w:rFonts w:ascii="Times New Roman" w:hAnsi="Times New Roman"/>
                <w:vertAlign w:val="superscript"/>
              </w:rPr>
              <w:footnoteReference w:id="183"/>
            </w:r>
            <w:r w:rsidRPr="0045351B">
              <w:rPr>
                <w:rFonts w:ascii="Times New Roman" w:hAnsi="Times New Roman"/>
              </w:rPr>
              <w:t>.</w:t>
            </w:r>
          </w:p>
          <w:p w14:paraId="7E6F741B" w14:textId="77777777" w:rsidR="00A67650" w:rsidRPr="00D86DE3" w:rsidRDefault="00A67650" w:rsidP="00A67650">
            <w:pPr>
              <w:pStyle w:val="af7"/>
              <w:numPr>
                <w:ilvl w:val="0"/>
                <w:numId w:val="29"/>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Закон Туркменистана «О кибербезопасности» от 6 сентября 2019 года</w:t>
            </w:r>
            <w:r w:rsidRPr="00981732">
              <w:rPr>
                <w:rFonts w:ascii="Times New Roman" w:hAnsi="Times New Roman"/>
              </w:rPr>
              <w:t xml:space="preserve"> </w:t>
            </w:r>
            <w:r w:rsidRPr="00044C59">
              <w:rPr>
                <w:rFonts w:ascii="Times New Roman" w:hAnsi="Times New Roman"/>
                <w:vertAlign w:val="superscript"/>
              </w:rPr>
              <w:footnoteReference w:id="184"/>
            </w:r>
            <w:r w:rsidRPr="00D86DE3">
              <w:rPr>
                <w:rFonts w:ascii="Times New Roman" w:hAnsi="Times New Roman"/>
              </w:rPr>
              <w:t>.</w:t>
            </w:r>
          </w:p>
          <w:p w14:paraId="14C62D8B" w14:textId="77777777" w:rsidR="00A67650" w:rsidRPr="00D86DE3" w:rsidRDefault="00A67650" w:rsidP="00A67650">
            <w:pPr>
              <w:pStyle w:val="af7"/>
              <w:numPr>
                <w:ilvl w:val="0"/>
                <w:numId w:val="29"/>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Концепция развития цифровой экономики в Туркменистане на 2019-2025 годы</w:t>
            </w:r>
            <w:r w:rsidRPr="00044C59">
              <w:rPr>
                <w:rFonts w:ascii="Times New Roman" w:hAnsi="Times New Roman"/>
                <w:vertAlign w:val="superscript"/>
              </w:rPr>
              <w:footnoteReference w:id="185"/>
            </w:r>
            <w:r w:rsidRPr="00044C59">
              <w:rPr>
                <w:rFonts w:ascii="Times New Roman" w:hAnsi="Times New Roman"/>
                <w:vertAlign w:val="superscript"/>
              </w:rPr>
              <w:t xml:space="preserve"> </w:t>
            </w:r>
            <w:r w:rsidRPr="00D86DE3">
              <w:rPr>
                <w:rFonts w:ascii="Times New Roman" w:hAnsi="Times New Roman"/>
              </w:rPr>
              <w:t>.</w:t>
            </w:r>
          </w:p>
          <w:p w14:paraId="11CDD92F" w14:textId="77777777" w:rsidR="00A67650" w:rsidRPr="00D86DE3" w:rsidRDefault="00A67650" w:rsidP="00A67650">
            <w:pPr>
              <w:pStyle w:val="af7"/>
              <w:numPr>
                <w:ilvl w:val="0"/>
                <w:numId w:val="29"/>
              </w:numPr>
              <w:tabs>
                <w:tab w:val="left" w:pos="142"/>
                <w:tab w:val="left" w:pos="204"/>
              </w:tabs>
              <w:spacing w:after="0" w:line="240" w:lineRule="auto"/>
              <w:ind w:left="0" w:right="33" w:firstLine="0"/>
              <w:jc w:val="both"/>
              <w:rPr>
                <w:rFonts w:ascii="Times New Roman" w:hAnsi="Times New Roman"/>
              </w:rPr>
            </w:pPr>
            <w:r w:rsidRPr="00D86DE3">
              <w:rPr>
                <w:rFonts w:ascii="Times New Roman" w:hAnsi="Times New Roman"/>
              </w:rPr>
              <w:t>«Государственная программа по развитию цифровой экономики в Туркменистане на 2021-2025 годы»</w:t>
            </w:r>
            <w:r w:rsidRPr="00044C59">
              <w:rPr>
                <w:rFonts w:ascii="Times New Roman" w:hAnsi="Times New Roman"/>
                <w:vertAlign w:val="superscript"/>
              </w:rPr>
              <w:footnoteReference w:id="186"/>
            </w:r>
            <w:r w:rsidRPr="00D86DE3">
              <w:rPr>
                <w:rFonts w:ascii="Times New Roman" w:hAnsi="Times New Roman"/>
              </w:rPr>
              <w:t xml:space="preserve"> .</w:t>
            </w:r>
          </w:p>
        </w:tc>
        <w:tc>
          <w:tcPr>
            <w:tcW w:w="3483" w:type="dxa"/>
          </w:tcPr>
          <w:p w14:paraId="21118F95" w14:textId="77777777" w:rsidR="00A67650" w:rsidRPr="00D86DE3" w:rsidRDefault="00A67650" w:rsidP="00A67650">
            <w:pPr>
              <w:tabs>
                <w:tab w:val="left" w:pos="142"/>
                <w:tab w:val="left" w:pos="318"/>
              </w:tabs>
              <w:jc w:val="both"/>
              <w:rPr>
                <w:rFonts w:ascii="Times New Roman" w:hAnsi="Times New Roman"/>
              </w:rPr>
            </w:pPr>
            <w:r>
              <w:rPr>
                <w:rFonts w:ascii="Times New Roman" w:hAnsi="Times New Roman"/>
              </w:rPr>
              <w:t xml:space="preserve">На момент публикации доклада  </w:t>
            </w:r>
            <w:r w:rsidRPr="00D86DE3">
              <w:rPr>
                <w:rFonts w:ascii="Times New Roman" w:hAnsi="Times New Roman"/>
              </w:rPr>
              <w:t xml:space="preserve">информация о наличии отраслевых программ в области цифровизации не предоставлено, также она не найдена в открытых источниках. </w:t>
            </w:r>
          </w:p>
          <w:p w14:paraId="39BE00C0" w14:textId="77777777" w:rsidR="00A67650" w:rsidRPr="00D86DE3" w:rsidRDefault="00A67650" w:rsidP="00A67650">
            <w:pPr>
              <w:tabs>
                <w:tab w:val="left" w:pos="142"/>
                <w:tab w:val="left" w:pos="318"/>
              </w:tabs>
              <w:rPr>
                <w:rFonts w:ascii="Times New Roman" w:hAnsi="Times New Roman"/>
              </w:rPr>
            </w:pPr>
          </w:p>
        </w:tc>
        <w:tc>
          <w:tcPr>
            <w:tcW w:w="3637" w:type="dxa"/>
          </w:tcPr>
          <w:p w14:paraId="492F9360" w14:textId="77777777" w:rsidR="00A67650" w:rsidRPr="001B381D" w:rsidRDefault="00A67650" w:rsidP="00A67650">
            <w:pPr>
              <w:tabs>
                <w:tab w:val="left" w:pos="0"/>
              </w:tabs>
              <w:jc w:val="both"/>
              <w:rPr>
                <w:rFonts w:ascii="Times New Roman" w:hAnsi="Times New Roman"/>
              </w:rPr>
            </w:pPr>
            <w:r>
              <w:rPr>
                <w:rFonts w:ascii="Times New Roman" w:hAnsi="Times New Roman"/>
              </w:rPr>
              <w:t>На момент публикации доклада информация</w:t>
            </w:r>
            <w:r w:rsidRPr="001B381D">
              <w:rPr>
                <w:rFonts w:ascii="Times New Roman" w:hAnsi="Times New Roman"/>
              </w:rPr>
              <w:t xml:space="preserve"> о наличии корпоративных программ в области цифровизации не предоставлен</w:t>
            </w:r>
            <w:r>
              <w:rPr>
                <w:rFonts w:ascii="Times New Roman" w:hAnsi="Times New Roman"/>
              </w:rPr>
              <w:t>а</w:t>
            </w:r>
            <w:r w:rsidRPr="001B381D">
              <w:rPr>
                <w:rFonts w:ascii="Times New Roman" w:hAnsi="Times New Roman"/>
              </w:rPr>
              <w:t>, также она не найдена в открытых источниках.</w:t>
            </w:r>
          </w:p>
        </w:tc>
      </w:tr>
      <w:tr w:rsidR="00A67650" w:rsidRPr="00970748" w14:paraId="22262276" w14:textId="77777777" w:rsidTr="00A67650">
        <w:tc>
          <w:tcPr>
            <w:tcW w:w="997" w:type="dxa"/>
            <w:vAlign w:val="center"/>
          </w:tcPr>
          <w:p w14:paraId="42DEE941" w14:textId="77777777" w:rsidR="00A67650" w:rsidRPr="00AA52EE" w:rsidRDefault="00A67650" w:rsidP="00A67650">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2D11FCF7" wp14:editId="262261C7">
                  <wp:extent cx="452270" cy="252000"/>
                  <wp:effectExtent l="19050" t="19050" r="23980" b="14700"/>
                  <wp:docPr id="73" name="Рисунок 14" descr="Флаг Узбе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Флаг Узбекистана"/>
                          <pic:cNvPicPr>
                            <a:picLocks noChangeAspect="1" noChangeArrowheads="1"/>
                          </pic:cNvPicPr>
                        </pic:nvPicPr>
                        <pic:blipFill>
                          <a:blip r:embed="rId19"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7CA7407F" w14:textId="77777777" w:rsidR="00A67650" w:rsidRPr="009159BC" w:rsidRDefault="00A67650" w:rsidP="00A67650">
            <w:pPr>
              <w:tabs>
                <w:tab w:val="left" w:pos="22"/>
              </w:tabs>
              <w:jc w:val="center"/>
              <w:rPr>
                <w:rFonts w:ascii="Times New Roman" w:hAnsi="Times New Roman"/>
                <w:sz w:val="24"/>
                <w:szCs w:val="24"/>
              </w:rPr>
            </w:pPr>
            <w:r w:rsidRPr="00AA52EE">
              <w:rPr>
                <w:rFonts w:ascii="Times New Roman" w:hAnsi="Times New Roman"/>
                <w:b/>
                <w:bCs/>
              </w:rPr>
              <w:t>Республика Узбекистан</w:t>
            </w:r>
          </w:p>
        </w:tc>
        <w:tc>
          <w:tcPr>
            <w:tcW w:w="6187" w:type="dxa"/>
          </w:tcPr>
          <w:p w14:paraId="376238D4" w14:textId="77777777" w:rsidR="00A67650" w:rsidRPr="00981732" w:rsidRDefault="00A67650" w:rsidP="00A67650">
            <w:pPr>
              <w:pStyle w:val="af7"/>
              <w:numPr>
                <w:ilvl w:val="0"/>
                <w:numId w:val="29"/>
              </w:numPr>
              <w:tabs>
                <w:tab w:val="left" w:pos="142"/>
                <w:tab w:val="left" w:pos="204"/>
              </w:tabs>
              <w:spacing w:after="0" w:line="240" w:lineRule="auto"/>
              <w:ind w:left="0" w:right="33" w:firstLine="0"/>
              <w:jc w:val="both"/>
              <w:rPr>
                <w:rFonts w:ascii="Times New Roman" w:hAnsi="Times New Roman"/>
              </w:rPr>
            </w:pPr>
            <w:r w:rsidRPr="00981732">
              <w:rPr>
                <w:rFonts w:ascii="Times New Roman" w:hAnsi="Times New Roman"/>
              </w:rPr>
              <w:t>Постановление Президента Республики Узбекистан от 28 апреля 2020 г. № ПП-4699 «О мерах по широкому внедрению цифровой экономики и электронного правительства».</w:t>
            </w:r>
          </w:p>
          <w:p w14:paraId="4E2AFE0C" w14:textId="038406F4" w:rsidR="00A67650" w:rsidRPr="00D86DE3" w:rsidRDefault="00A67650" w:rsidP="006027FE">
            <w:pPr>
              <w:pStyle w:val="af7"/>
              <w:numPr>
                <w:ilvl w:val="0"/>
                <w:numId w:val="29"/>
              </w:numPr>
              <w:tabs>
                <w:tab w:val="left" w:pos="142"/>
                <w:tab w:val="left" w:pos="204"/>
              </w:tabs>
              <w:spacing w:after="0" w:line="240" w:lineRule="auto"/>
              <w:ind w:left="0" w:right="33" w:firstLine="0"/>
              <w:rPr>
                <w:rFonts w:ascii="Times New Roman" w:hAnsi="Times New Roman"/>
              </w:rPr>
            </w:pPr>
            <w:r w:rsidRPr="00D86DE3">
              <w:rPr>
                <w:rFonts w:ascii="Times New Roman" w:hAnsi="Times New Roman"/>
              </w:rPr>
              <w:t>Стратегия «Цифровой Узбекистан-2030» и меры по е</w:t>
            </w:r>
            <w:r w:rsidR="006027FE">
              <w:rPr>
                <w:rFonts w:ascii="Times New Roman" w:hAnsi="Times New Roman"/>
              </w:rPr>
              <w:t>е</w:t>
            </w:r>
            <w:r w:rsidRPr="00D86DE3">
              <w:rPr>
                <w:rFonts w:ascii="Times New Roman" w:hAnsi="Times New Roman"/>
              </w:rPr>
              <w:t xml:space="preserve"> эффективной реализации. Утвержден</w:t>
            </w:r>
            <w:r>
              <w:rPr>
                <w:rFonts w:ascii="Times New Roman" w:hAnsi="Times New Roman"/>
              </w:rPr>
              <w:t>а</w:t>
            </w:r>
            <w:r w:rsidRPr="00D86DE3">
              <w:rPr>
                <w:rFonts w:ascii="Times New Roman" w:hAnsi="Times New Roman"/>
              </w:rPr>
              <w:t xml:space="preserve"> </w:t>
            </w:r>
            <w:r w:rsidR="006027FE">
              <w:rPr>
                <w:rFonts w:ascii="Times New Roman" w:hAnsi="Times New Roman"/>
              </w:rPr>
              <w:t>У</w:t>
            </w:r>
            <w:r w:rsidRPr="00D86DE3">
              <w:rPr>
                <w:rFonts w:ascii="Times New Roman" w:hAnsi="Times New Roman"/>
              </w:rPr>
              <w:t>казом Президента Республики Узбекистан № УП-6079 от</w:t>
            </w:r>
            <w:r w:rsidR="006027FE">
              <w:rPr>
                <w:rFonts w:ascii="Times New Roman" w:hAnsi="Times New Roman"/>
              </w:rPr>
              <w:t xml:space="preserve"> </w:t>
            </w:r>
            <w:r w:rsidRPr="00D86DE3">
              <w:rPr>
                <w:rFonts w:ascii="Times New Roman" w:hAnsi="Times New Roman"/>
              </w:rPr>
              <w:t>5 октября 2020 г</w:t>
            </w:r>
            <w:r w:rsidR="006027FE">
              <w:rPr>
                <w:rFonts w:ascii="Times New Roman" w:hAnsi="Times New Roman"/>
              </w:rPr>
              <w:t>ода</w:t>
            </w:r>
          </w:p>
        </w:tc>
        <w:tc>
          <w:tcPr>
            <w:tcW w:w="3483" w:type="dxa"/>
          </w:tcPr>
          <w:p w14:paraId="6260F4D0" w14:textId="7B5461C7" w:rsidR="00A67650" w:rsidRPr="00D86DE3" w:rsidRDefault="00A67650" w:rsidP="006027FE">
            <w:pPr>
              <w:pStyle w:val="Default"/>
              <w:tabs>
                <w:tab w:val="left" w:pos="142"/>
              </w:tabs>
              <w:jc w:val="both"/>
            </w:pPr>
            <w:r w:rsidRPr="00D86DE3">
              <w:rPr>
                <w:sz w:val="20"/>
                <w:szCs w:val="20"/>
              </w:rPr>
              <w:t xml:space="preserve">«Концепция стратегического развития информационно-коммуникационных технологий (ИКТ) электроэнергетики». Утверждена Кабинетом Министров Республики Узбекистан в 2013 году. </w:t>
            </w:r>
            <w:r w:rsidRPr="00D86DE3">
              <w:rPr>
                <w:bCs/>
                <w:sz w:val="20"/>
                <w:szCs w:val="20"/>
              </w:rPr>
              <w:t xml:space="preserve">Концепция обеспечения Республики Узбекистан электрической энергией на 2020-2030 годы </w:t>
            </w:r>
            <w:r w:rsidRPr="00D86DE3">
              <w:rPr>
                <w:rStyle w:val="afe"/>
                <w:sz w:val="20"/>
                <w:szCs w:val="20"/>
              </w:rPr>
              <w:footnoteReference w:id="187"/>
            </w:r>
          </w:p>
        </w:tc>
        <w:tc>
          <w:tcPr>
            <w:tcW w:w="3637" w:type="dxa"/>
          </w:tcPr>
          <w:p w14:paraId="3C9CC354" w14:textId="25F7ECE2" w:rsidR="00A67650" w:rsidRPr="001B381D" w:rsidRDefault="00A67650" w:rsidP="00A67650">
            <w:pPr>
              <w:pStyle w:val="af7"/>
              <w:numPr>
                <w:ilvl w:val="0"/>
                <w:numId w:val="36"/>
              </w:numPr>
              <w:tabs>
                <w:tab w:val="left" w:pos="0"/>
                <w:tab w:val="left" w:pos="204"/>
              </w:tabs>
              <w:spacing w:after="0" w:line="240" w:lineRule="auto"/>
              <w:ind w:left="0" w:firstLine="0"/>
              <w:jc w:val="both"/>
              <w:rPr>
                <w:rFonts w:ascii="Times New Roman" w:hAnsi="Times New Roman"/>
              </w:rPr>
            </w:pPr>
            <w:r w:rsidRPr="001B381D">
              <w:rPr>
                <w:rFonts w:ascii="Times New Roman" w:hAnsi="Times New Roman"/>
              </w:rPr>
              <w:t xml:space="preserve">Создание </w:t>
            </w:r>
            <w:r w:rsidR="006027FE">
              <w:rPr>
                <w:rFonts w:ascii="Times New Roman" w:hAnsi="Times New Roman"/>
              </w:rPr>
              <w:t>с</w:t>
            </w:r>
            <w:r w:rsidRPr="001B381D">
              <w:rPr>
                <w:rFonts w:ascii="Times New Roman" w:hAnsi="Times New Roman"/>
              </w:rPr>
              <w:t>овременной инфраструктуры информационно-коммуникационных технологий электроэнергетики в АО «Национальные электрические сети Узбекистана»,</w:t>
            </w:r>
            <w:r>
              <w:rPr>
                <w:rFonts w:ascii="Times New Roman" w:hAnsi="Times New Roman"/>
              </w:rPr>
              <w:t xml:space="preserve"> </w:t>
            </w:r>
            <w:r w:rsidRPr="001B381D">
              <w:rPr>
                <w:rFonts w:ascii="Times New Roman" w:hAnsi="Times New Roman"/>
              </w:rPr>
              <w:t>АО «Тепловые электрические станции», АО «Региональные электрические сети»;</w:t>
            </w:r>
          </w:p>
          <w:p w14:paraId="64FE3957" w14:textId="77777777" w:rsidR="00A67650" w:rsidRPr="001B381D" w:rsidRDefault="00A67650" w:rsidP="00A67650">
            <w:pPr>
              <w:pStyle w:val="af7"/>
              <w:numPr>
                <w:ilvl w:val="0"/>
                <w:numId w:val="36"/>
              </w:numPr>
              <w:tabs>
                <w:tab w:val="left" w:pos="0"/>
                <w:tab w:val="left" w:pos="204"/>
              </w:tabs>
              <w:spacing w:after="0" w:line="240" w:lineRule="auto"/>
              <w:ind w:left="0" w:firstLine="0"/>
              <w:jc w:val="both"/>
              <w:rPr>
                <w:rFonts w:ascii="Times New Roman" w:hAnsi="Times New Roman"/>
              </w:rPr>
            </w:pPr>
            <w:r w:rsidRPr="001B381D">
              <w:rPr>
                <w:rFonts w:ascii="Times New Roman" w:hAnsi="Times New Roman"/>
              </w:rPr>
              <w:t>Внедрение системы управления ресурсами, автоматизации производственных процессов (ERP) и системы бизнес-аналитики в АО «НЭС Узбекистана», АО «ТЭС», АО «РЭС» и Министерстве энергетики Республики Узбекистан.</w:t>
            </w:r>
          </w:p>
          <w:p w14:paraId="07EAB7EB" w14:textId="77777777" w:rsidR="00A67650" w:rsidRPr="001B381D" w:rsidRDefault="00A67650" w:rsidP="00A67650">
            <w:pPr>
              <w:pStyle w:val="af7"/>
              <w:numPr>
                <w:ilvl w:val="0"/>
                <w:numId w:val="36"/>
              </w:numPr>
              <w:tabs>
                <w:tab w:val="left" w:pos="0"/>
                <w:tab w:val="left" w:pos="204"/>
              </w:tabs>
              <w:spacing w:after="0" w:line="240" w:lineRule="auto"/>
              <w:ind w:left="0" w:firstLine="0"/>
              <w:jc w:val="both"/>
              <w:rPr>
                <w:rFonts w:ascii="Times New Roman" w:hAnsi="Times New Roman"/>
              </w:rPr>
            </w:pPr>
            <w:r w:rsidRPr="001B381D">
              <w:rPr>
                <w:rFonts w:ascii="Times New Roman" w:hAnsi="Times New Roman"/>
              </w:rPr>
              <w:t xml:space="preserve">Внедрение и модернизация) системы диспетчерского контроля и сбора данных (SCADA) системы управления энергией (EMS) и соответствующих информационных технологий в АО «НЭС Узбекистана» и АО «ТЭС».  </w:t>
            </w:r>
          </w:p>
          <w:p w14:paraId="529E68C5" w14:textId="4A2B905F" w:rsidR="00A67650" w:rsidRPr="001B381D" w:rsidRDefault="00A67650" w:rsidP="006027FE">
            <w:pPr>
              <w:pStyle w:val="af7"/>
              <w:numPr>
                <w:ilvl w:val="0"/>
                <w:numId w:val="36"/>
              </w:numPr>
              <w:tabs>
                <w:tab w:val="left" w:pos="0"/>
                <w:tab w:val="left" w:pos="204"/>
              </w:tabs>
              <w:spacing w:after="0" w:line="240" w:lineRule="auto"/>
              <w:ind w:left="0" w:firstLine="0"/>
              <w:jc w:val="both"/>
              <w:rPr>
                <w:rFonts w:ascii="Times New Roman" w:hAnsi="Times New Roman"/>
              </w:rPr>
            </w:pPr>
            <w:r w:rsidRPr="001B381D">
              <w:rPr>
                <w:rFonts w:ascii="Times New Roman" w:hAnsi="Times New Roman"/>
              </w:rPr>
              <w:t>Внедрение систем SCADA/DMS/OMS в областных субрегиональных диспетчерских центрах предприятий территориальных электрических сетей и электро</w:t>
            </w:r>
            <w:r>
              <w:rPr>
                <w:rFonts w:ascii="Times New Roman" w:hAnsi="Times New Roman"/>
              </w:rPr>
              <w:t>снабжающих предприятий АО «РЭС»</w:t>
            </w:r>
          </w:p>
        </w:tc>
      </w:tr>
    </w:tbl>
    <w:p w14:paraId="410B56E2" w14:textId="77777777" w:rsidR="007A72DE" w:rsidRDefault="007A72DE" w:rsidP="00584A1C">
      <w:pPr>
        <w:tabs>
          <w:tab w:val="left" w:pos="142"/>
        </w:tabs>
        <w:spacing w:before="120" w:after="120" w:line="240" w:lineRule="auto"/>
        <w:rPr>
          <w:rFonts w:ascii="Times New Roman" w:eastAsia="Calibri" w:hAnsi="Times New Roman" w:cs="Times New Roman"/>
          <w:b/>
          <w:sz w:val="24"/>
          <w:szCs w:val="24"/>
        </w:rPr>
      </w:pPr>
    </w:p>
    <w:p w14:paraId="6B1103E0" w14:textId="77777777" w:rsidR="007A72DE" w:rsidRDefault="007A72DE">
      <w:pPr>
        <w:rPr>
          <w:rFonts w:ascii="Times New Roman" w:eastAsia="Calibri" w:hAnsi="Times New Roman" w:cs="Times New Roman"/>
          <w:b/>
          <w:sz w:val="24"/>
          <w:szCs w:val="24"/>
        </w:rPr>
      </w:pPr>
      <w:r>
        <w:rPr>
          <w:rFonts w:ascii="Times New Roman" w:eastAsia="Calibri" w:hAnsi="Times New Roman" w:cs="Times New Roman"/>
          <w:b/>
          <w:sz w:val="24"/>
          <w:szCs w:val="24"/>
        </w:rPr>
        <w:br w:type="page"/>
      </w:r>
    </w:p>
    <w:p w14:paraId="06CE982C" w14:textId="77777777" w:rsidR="00236C79" w:rsidRDefault="00D5018D" w:rsidP="00584A1C">
      <w:pPr>
        <w:tabs>
          <w:tab w:val="left" w:pos="142"/>
        </w:tabs>
        <w:spacing w:before="120" w:after="120" w:line="240" w:lineRule="auto"/>
        <w:rPr>
          <w:rFonts w:ascii="Times New Roman" w:hAnsi="Times New Roman" w:cs="Times New Roman"/>
          <w:b/>
          <w:bCs/>
          <w:sz w:val="24"/>
          <w:szCs w:val="24"/>
        </w:rPr>
      </w:pPr>
      <w:r w:rsidRPr="003A1942">
        <w:rPr>
          <w:rFonts w:ascii="Times New Roman" w:eastAsia="Calibri" w:hAnsi="Times New Roman" w:cs="Times New Roman"/>
          <w:b/>
          <w:sz w:val="24"/>
          <w:szCs w:val="24"/>
        </w:rPr>
        <w:t xml:space="preserve">Таблица </w:t>
      </w:r>
      <w:r w:rsidR="00120D95">
        <w:rPr>
          <w:rFonts w:ascii="Times New Roman" w:eastAsia="Calibri" w:hAnsi="Times New Roman" w:cs="Times New Roman"/>
          <w:b/>
          <w:sz w:val="24"/>
          <w:szCs w:val="24"/>
        </w:rPr>
        <w:t>3</w:t>
      </w:r>
      <w:r w:rsidRPr="003A1942">
        <w:rPr>
          <w:rFonts w:ascii="Times New Roman" w:eastAsia="Calibri" w:hAnsi="Times New Roman" w:cs="Times New Roman"/>
          <w:b/>
          <w:sz w:val="24"/>
          <w:szCs w:val="24"/>
        </w:rPr>
        <w:t xml:space="preserve">. </w:t>
      </w:r>
      <w:r w:rsidRPr="00D5018D">
        <w:rPr>
          <w:rFonts w:ascii="Times New Roman" w:eastAsia="Calibri" w:hAnsi="Times New Roman" w:cs="Times New Roman"/>
          <w:b/>
          <w:sz w:val="24"/>
          <w:szCs w:val="24"/>
        </w:rPr>
        <w:t xml:space="preserve">Цели </w:t>
      </w:r>
      <w:r w:rsidRPr="003A1942">
        <w:rPr>
          <w:rFonts w:ascii="Times New Roman" w:hAnsi="Times New Roman" w:cs="Times New Roman"/>
          <w:b/>
          <w:sz w:val="24"/>
          <w:szCs w:val="24"/>
        </w:rPr>
        <w:t xml:space="preserve">цифровой трансформации </w:t>
      </w:r>
      <w:r w:rsidR="00FA47CA">
        <w:rPr>
          <w:rFonts w:ascii="Times New Roman" w:hAnsi="Times New Roman" w:cs="Times New Roman"/>
          <w:b/>
          <w:sz w:val="24"/>
          <w:szCs w:val="24"/>
        </w:rPr>
        <w:t xml:space="preserve">в </w:t>
      </w:r>
      <w:r w:rsidRPr="003A1942">
        <w:rPr>
          <w:rFonts w:ascii="Times New Roman" w:hAnsi="Times New Roman" w:cs="Times New Roman"/>
          <w:b/>
          <w:bCs/>
          <w:sz w:val="24"/>
          <w:szCs w:val="24"/>
        </w:rPr>
        <w:t>государств</w:t>
      </w:r>
      <w:r w:rsidR="00FA47CA">
        <w:rPr>
          <w:rFonts w:ascii="Times New Roman" w:hAnsi="Times New Roman" w:cs="Times New Roman"/>
          <w:b/>
          <w:bCs/>
          <w:sz w:val="24"/>
          <w:szCs w:val="24"/>
        </w:rPr>
        <w:t>ах</w:t>
      </w:r>
      <w:r w:rsidR="00194027">
        <w:rPr>
          <w:rFonts w:ascii="Times New Roman" w:hAnsi="Times New Roman" w:cs="Times New Roman"/>
          <w:bCs/>
          <w:sz w:val="24"/>
          <w:szCs w:val="24"/>
        </w:rPr>
        <w:t xml:space="preserve"> – </w:t>
      </w:r>
      <w:r w:rsidRPr="003A1942">
        <w:rPr>
          <w:rFonts w:ascii="Times New Roman" w:hAnsi="Times New Roman" w:cs="Times New Roman"/>
          <w:b/>
          <w:bCs/>
          <w:sz w:val="24"/>
          <w:szCs w:val="24"/>
        </w:rPr>
        <w:t>участник</w:t>
      </w:r>
      <w:r w:rsidR="00FA47CA">
        <w:rPr>
          <w:rFonts w:ascii="Times New Roman" w:hAnsi="Times New Roman" w:cs="Times New Roman"/>
          <w:b/>
          <w:bCs/>
          <w:sz w:val="24"/>
          <w:szCs w:val="24"/>
        </w:rPr>
        <w:t>ах</w:t>
      </w:r>
      <w:r w:rsidRPr="003A1942">
        <w:rPr>
          <w:rFonts w:ascii="Times New Roman" w:hAnsi="Times New Roman" w:cs="Times New Roman"/>
          <w:b/>
          <w:bCs/>
          <w:sz w:val="24"/>
          <w:szCs w:val="24"/>
        </w:rPr>
        <w:t xml:space="preserve"> СНГ</w:t>
      </w:r>
    </w:p>
    <w:tbl>
      <w:tblPr>
        <w:tblStyle w:val="ae"/>
        <w:tblW w:w="5000" w:type="pct"/>
        <w:tblInd w:w="-5" w:type="dxa"/>
        <w:tblLook w:val="04A0" w:firstRow="1" w:lastRow="0" w:firstColumn="1" w:lastColumn="0" w:noHBand="0" w:noVBand="1"/>
      </w:tblPr>
      <w:tblGrid>
        <w:gridCol w:w="1830"/>
        <w:gridCol w:w="4275"/>
        <w:gridCol w:w="3565"/>
        <w:gridCol w:w="5116"/>
      </w:tblGrid>
      <w:tr w:rsidR="00622115" w:rsidRPr="00BE7F8E" w14:paraId="3345039D" w14:textId="77777777" w:rsidTr="00921B86">
        <w:tc>
          <w:tcPr>
            <w:tcW w:w="342" w:type="pct"/>
            <w:tcBorders>
              <w:left w:val="single" w:sz="4" w:space="0" w:color="auto"/>
            </w:tcBorders>
          </w:tcPr>
          <w:p w14:paraId="53AC8CA5" w14:textId="77777777" w:rsidR="00622115" w:rsidRPr="00BE7F8E" w:rsidRDefault="00622115" w:rsidP="00921B86">
            <w:pPr>
              <w:tabs>
                <w:tab w:val="left" w:pos="142"/>
                <w:tab w:val="left" w:pos="204"/>
              </w:tabs>
              <w:jc w:val="center"/>
              <w:rPr>
                <w:rFonts w:ascii="Times New Roman" w:hAnsi="Times New Roman"/>
                <w:b/>
              </w:rPr>
            </w:pPr>
          </w:p>
        </w:tc>
        <w:tc>
          <w:tcPr>
            <w:tcW w:w="1538" w:type="pct"/>
            <w:tcBorders>
              <w:left w:val="single" w:sz="4" w:space="0" w:color="auto"/>
            </w:tcBorders>
          </w:tcPr>
          <w:p w14:paraId="1D9C6D3C" w14:textId="77777777" w:rsidR="00622115" w:rsidRPr="00BE7F8E" w:rsidRDefault="00622115" w:rsidP="00921B86">
            <w:pPr>
              <w:tabs>
                <w:tab w:val="left" w:pos="204"/>
                <w:tab w:val="left" w:pos="1157"/>
              </w:tabs>
              <w:jc w:val="center"/>
              <w:rPr>
                <w:rFonts w:ascii="Times New Roman" w:hAnsi="Times New Roman"/>
              </w:rPr>
            </w:pPr>
            <w:r w:rsidRPr="00BE7F8E">
              <w:rPr>
                <w:rFonts w:ascii="Times New Roman" w:hAnsi="Times New Roman"/>
                <w:b/>
              </w:rPr>
              <w:t>Государственный уровень</w:t>
            </w:r>
          </w:p>
        </w:tc>
        <w:tc>
          <w:tcPr>
            <w:tcW w:w="1298" w:type="pct"/>
          </w:tcPr>
          <w:p w14:paraId="151761BA" w14:textId="77777777" w:rsidR="00622115" w:rsidRPr="00BE7F8E" w:rsidRDefault="00622115" w:rsidP="00921B86">
            <w:pPr>
              <w:tabs>
                <w:tab w:val="left" w:pos="142"/>
                <w:tab w:val="left" w:pos="318"/>
              </w:tabs>
              <w:jc w:val="center"/>
              <w:rPr>
                <w:rFonts w:ascii="Times New Roman" w:hAnsi="Times New Roman"/>
              </w:rPr>
            </w:pPr>
            <w:r w:rsidRPr="00BE7F8E">
              <w:rPr>
                <w:rFonts w:ascii="Times New Roman" w:hAnsi="Times New Roman"/>
                <w:b/>
              </w:rPr>
              <w:t xml:space="preserve"> Отраслевой уровень</w:t>
            </w:r>
          </w:p>
        </w:tc>
        <w:tc>
          <w:tcPr>
            <w:tcW w:w="1822" w:type="pct"/>
          </w:tcPr>
          <w:p w14:paraId="3D0CE89F" w14:textId="77777777" w:rsidR="00622115" w:rsidRPr="00BE7F8E" w:rsidRDefault="00622115" w:rsidP="00921B86">
            <w:pPr>
              <w:tabs>
                <w:tab w:val="left" w:pos="34"/>
                <w:tab w:val="left" w:pos="1970"/>
              </w:tabs>
              <w:ind w:right="175" w:firstLine="34"/>
              <w:jc w:val="center"/>
              <w:rPr>
                <w:rFonts w:ascii="Times New Roman" w:hAnsi="Times New Roman"/>
              </w:rPr>
            </w:pPr>
            <w:r w:rsidRPr="00BE7F8E">
              <w:rPr>
                <w:rFonts w:ascii="Times New Roman" w:hAnsi="Times New Roman"/>
                <w:b/>
              </w:rPr>
              <w:t>Корпоративный уровень</w:t>
            </w:r>
          </w:p>
        </w:tc>
      </w:tr>
      <w:tr w:rsidR="00622115" w:rsidRPr="00BE7F8E" w14:paraId="23C0C9F3" w14:textId="77777777" w:rsidTr="00921B86">
        <w:trPr>
          <w:trHeight w:val="1295"/>
        </w:trPr>
        <w:tc>
          <w:tcPr>
            <w:tcW w:w="342" w:type="pct"/>
            <w:tcBorders>
              <w:left w:val="single" w:sz="4" w:space="0" w:color="auto"/>
            </w:tcBorders>
            <w:vAlign w:val="center"/>
          </w:tcPr>
          <w:p w14:paraId="79A86E6E" w14:textId="77777777" w:rsidR="00622115" w:rsidRPr="00BE7F8E" w:rsidRDefault="00622115" w:rsidP="00921B86">
            <w:pPr>
              <w:tabs>
                <w:tab w:val="left" w:pos="142"/>
                <w:tab w:val="left" w:pos="204"/>
              </w:tabs>
              <w:jc w:val="center"/>
              <w:rPr>
                <w:rFonts w:ascii="Times New Roman" w:hAnsi="Times New Roman"/>
              </w:rPr>
            </w:pPr>
            <w:r w:rsidRPr="00AA52EE">
              <w:rPr>
                <w:rFonts w:ascii="Times New Roman" w:hAnsi="Times New Roman"/>
                <w:noProof/>
                <w:sz w:val="24"/>
                <w:szCs w:val="24"/>
              </w:rPr>
              <w:drawing>
                <wp:inline distT="0" distB="0" distL="0" distR="0" wp14:anchorId="5B638AC4" wp14:editId="14CF5773">
                  <wp:extent cx="458921" cy="252000"/>
                  <wp:effectExtent l="19050" t="19050" r="17329" b="14700"/>
                  <wp:docPr id="74" name="Рисунок 3" descr="http://kolizej.at.ua/_pu/1/49504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kolizej.at.ua/_pu/1/49504402.png"/>
                          <pic:cNvPicPr>
                            <a:picLocks noChangeAspect="1" noChangeArrowheads="1"/>
                          </pic:cNvPicPr>
                        </pic:nvPicPr>
                        <pic:blipFill>
                          <a:blip r:embed="rId10"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AA52EE">
              <w:rPr>
                <w:rFonts w:ascii="Times New Roman" w:hAnsi="Times New Roman"/>
                <w:b/>
                <w:bCs/>
              </w:rPr>
              <w:t xml:space="preserve">Азербайджанская </w:t>
            </w:r>
            <w:r w:rsidRPr="00AA52EE">
              <w:rPr>
                <w:rFonts w:ascii="Times New Roman" w:hAnsi="Times New Roman"/>
                <w:b/>
                <w:bCs/>
                <w:lang w:val="en-US"/>
              </w:rPr>
              <w:t>Республика</w:t>
            </w:r>
            <w:r w:rsidRPr="00AA52EE">
              <w:rPr>
                <w:rFonts w:ascii="Times New Roman" w:hAnsi="Times New Roman"/>
                <w:noProof/>
                <w:sz w:val="24"/>
                <w:szCs w:val="24"/>
              </w:rPr>
              <w:t xml:space="preserve"> </w:t>
            </w:r>
          </w:p>
        </w:tc>
        <w:tc>
          <w:tcPr>
            <w:tcW w:w="1538" w:type="pct"/>
            <w:tcBorders>
              <w:left w:val="single" w:sz="4" w:space="0" w:color="auto"/>
            </w:tcBorders>
          </w:tcPr>
          <w:p w14:paraId="4DA16E57" w14:textId="77777777" w:rsidR="00622115" w:rsidRPr="00BE7F8E" w:rsidRDefault="00622115" w:rsidP="00921B86">
            <w:pPr>
              <w:tabs>
                <w:tab w:val="left" w:pos="204"/>
                <w:tab w:val="left" w:pos="1157"/>
              </w:tabs>
              <w:jc w:val="both"/>
              <w:rPr>
                <w:rFonts w:ascii="Times New Roman" w:hAnsi="Times New Roman"/>
              </w:rPr>
            </w:pPr>
            <w:r w:rsidRPr="00BE7F8E">
              <w:rPr>
                <w:rFonts w:ascii="Times New Roman" w:hAnsi="Times New Roman"/>
              </w:rPr>
              <w:t>Долгосрочное видение экономического развития на период до 2025 года и целевое видение экономического развития на период после 2025 года.</w:t>
            </w:r>
          </w:p>
        </w:tc>
        <w:tc>
          <w:tcPr>
            <w:tcW w:w="1298" w:type="pct"/>
          </w:tcPr>
          <w:p w14:paraId="4512ED86" w14:textId="77777777" w:rsidR="00622115" w:rsidRPr="00BE7F8E" w:rsidRDefault="00622115" w:rsidP="00622115">
            <w:pPr>
              <w:pStyle w:val="af7"/>
              <w:numPr>
                <w:ilvl w:val="0"/>
                <w:numId w:val="30"/>
              </w:numPr>
              <w:tabs>
                <w:tab w:val="left" w:pos="142"/>
                <w:tab w:val="left" w:pos="318"/>
              </w:tabs>
              <w:spacing w:after="0" w:line="240" w:lineRule="auto"/>
              <w:ind w:left="0" w:firstLine="108"/>
              <w:jc w:val="both"/>
              <w:rPr>
                <w:rFonts w:ascii="Times New Roman" w:hAnsi="Times New Roman"/>
              </w:rPr>
            </w:pPr>
            <w:r w:rsidRPr="00BE7F8E">
              <w:rPr>
                <w:rFonts w:ascii="Times New Roman" w:hAnsi="Times New Roman"/>
              </w:rPr>
              <w:t>Совершенствование структур управления и укрепление ИКТ</w:t>
            </w:r>
          </w:p>
          <w:p w14:paraId="022F196E" w14:textId="77777777" w:rsidR="00622115" w:rsidRPr="00BE7F8E" w:rsidRDefault="00622115" w:rsidP="00622115">
            <w:pPr>
              <w:pStyle w:val="af7"/>
              <w:numPr>
                <w:ilvl w:val="0"/>
                <w:numId w:val="30"/>
              </w:numPr>
              <w:tabs>
                <w:tab w:val="left" w:pos="142"/>
                <w:tab w:val="left" w:pos="318"/>
              </w:tabs>
              <w:spacing w:after="0" w:line="240" w:lineRule="auto"/>
              <w:ind w:left="0" w:firstLine="108"/>
              <w:jc w:val="both"/>
              <w:rPr>
                <w:rFonts w:ascii="Times New Roman" w:hAnsi="Times New Roman"/>
              </w:rPr>
            </w:pPr>
            <w:r w:rsidRPr="00BE7F8E">
              <w:rPr>
                <w:rFonts w:ascii="Times New Roman" w:hAnsi="Times New Roman"/>
              </w:rPr>
              <w:t xml:space="preserve">Укрепление и улучшение качества связи в ближайшие годы. </w:t>
            </w:r>
          </w:p>
          <w:p w14:paraId="63EF4C14" w14:textId="77777777" w:rsidR="00622115" w:rsidRPr="00BE7F8E" w:rsidRDefault="00622115" w:rsidP="00622115">
            <w:pPr>
              <w:pStyle w:val="af7"/>
              <w:numPr>
                <w:ilvl w:val="0"/>
                <w:numId w:val="30"/>
              </w:numPr>
              <w:tabs>
                <w:tab w:val="left" w:pos="142"/>
                <w:tab w:val="left" w:pos="318"/>
              </w:tabs>
              <w:spacing w:after="0" w:line="240" w:lineRule="auto"/>
              <w:ind w:left="0" w:firstLine="108"/>
              <w:jc w:val="both"/>
              <w:rPr>
                <w:rFonts w:ascii="Times New Roman" w:hAnsi="Times New Roman"/>
              </w:rPr>
            </w:pPr>
            <w:r w:rsidRPr="00BE7F8E">
              <w:rPr>
                <w:rFonts w:ascii="Times New Roman" w:hAnsi="Times New Roman"/>
              </w:rPr>
              <w:t>Обеспечение устойчивости и эффективности в регулировании коммунального сектора.</w:t>
            </w:r>
          </w:p>
          <w:p w14:paraId="6E46812B" w14:textId="77777777" w:rsidR="00622115" w:rsidRPr="00BE7F8E" w:rsidRDefault="00622115" w:rsidP="00622115">
            <w:pPr>
              <w:pStyle w:val="af7"/>
              <w:numPr>
                <w:ilvl w:val="0"/>
                <w:numId w:val="30"/>
              </w:numPr>
              <w:tabs>
                <w:tab w:val="left" w:pos="142"/>
                <w:tab w:val="left" w:pos="318"/>
              </w:tabs>
              <w:spacing w:after="0" w:line="240" w:lineRule="auto"/>
              <w:ind w:left="0" w:firstLine="108"/>
              <w:jc w:val="both"/>
              <w:rPr>
                <w:rFonts w:ascii="Times New Roman" w:hAnsi="Times New Roman"/>
              </w:rPr>
            </w:pPr>
            <w:r w:rsidRPr="00BE7F8E">
              <w:rPr>
                <w:rFonts w:ascii="Times New Roman" w:hAnsi="Times New Roman"/>
              </w:rPr>
              <w:t>Обеспечение полностью диверсифицированного и экологически чистого производства электроэнергии.</w:t>
            </w:r>
          </w:p>
          <w:p w14:paraId="21D640AA" w14:textId="77777777" w:rsidR="00622115" w:rsidRPr="00BE7F8E" w:rsidRDefault="00622115" w:rsidP="00622115">
            <w:pPr>
              <w:pStyle w:val="af7"/>
              <w:numPr>
                <w:ilvl w:val="0"/>
                <w:numId w:val="30"/>
              </w:numPr>
              <w:tabs>
                <w:tab w:val="left" w:pos="142"/>
                <w:tab w:val="left" w:pos="318"/>
              </w:tabs>
              <w:spacing w:after="0" w:line="240" w:lineRule="auto"/>
              <w:ind w:left="0" w:firstLine="108"/>
              <w:jc w:val="both"/>
              <w:rPr>
                <w:rFonts w:ascii="Times New Roman" w:hAnsi="Times New Roman"/>
              </w:rPr>
            </w:pPr>
            <w:r w:rsidRPr="00BE7F8E">
              <w:rPr>
                <w:rFonts w:ascii="Times New Roman" w:hAnsi="Times New Roman"/>
              </w:rPr>
              <w:t>Достижение среднемировых стандартов эффективности и качества услуг и внедрение инновационных механизмов для достижения целей.</w:t>
            </w:r>
          </w:p>
        </w:tc>
        <w:tc>
          <w:tcPr>
            <w:tcW w:w="1822" w:type="pct"/>
          </w:tcPr>
          <w:p w14:paraId="337B7EEB" w14:textId="77777777" w:rsidR="00622115" w:rsidRPr="00BE7F8E" w:rsidRDefault="00622115" w:rsidP="00921B86">
            <w:pPr>
              <w:tabs>
                <w:tab w:val="left" w:pos="34"/>
                <w:tab w:val="left" w:pos="1970"/>
              </w:tabs>
              <w:ind w:right="175" w:firstLine="34"/>
              <w:jc w:val="both"/>
              <w:rPr>
                <w:rFonts w:ascii="Times New Roman" w:hAnsi="Times New Roman"/>
              </w:rPr>
            </w:pPr>
            <w:r w:rsidRPr="00BE7F8E">
              <w:rPr>
                <w:rFonts w:ascii="Times New Roman" w:hAnsi="Times New Roman"/>
              </w:rPr>
              <w:t>Повышение стабильности работы энергосистемы и создание возможности для развития распределенной генерации с сетями, содержащими от одного до сотен объектов генерации, в том числе на основе возобновляемых источников энергии.</w:t>
            </w:r>
          </w:p>
        </w:tc>
      </w:tr>
      <w:tr w:rsidR="00622115" w:rsidRPr="00BE7F8E" w14:paraId="0747197F" w14:textId="77777777" w:rsidTr="00921B86">
        <w:tc>
          <w:tcPr>
            <w:tcW w:w="342" w:type="pct"/>
            <w:tcBorders>
              <w:left w:val="single" w:sz="4" w:space="0" w:color="auto"/>
            </w:tcBorders>
            <w:vAlign w:val="center"/>
          </w:tcPr>
          <w:p w14:paraId="36103B2E" w14:textId="77777777" w:rsidR="00622115" w:rsidRPr="00AA52EE" w:rsidRDefault="00622115" w:rsidP="00921B86">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715A8CDF" wp14:editId="39DB4CC2">
                  <wp:extent cx="458921" cy="252000"/>
                  <wp:effectExtent l="19050" t="19050" r="17329" b="14700"/>
                  <wp:docPr id="75" name="Рисунок 6" descr="http://33tura.ru/FLAG/aziya/armen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33tura.ru/FLAG/aziya/armeniya.gif"/>
                          <pic:cNvPicPr>
                            <a:picLocks noChangeAspect="1" noChangeArrowheads="1"/>
                          </pic:cNvPicPr>
                        </pic:nvPicPr>
                        <pic:blipFill>
                          <a:blip r:embed="rId11"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AA52EE">
              <w:rPr>
                <w:rFonts w:ascii="Times New Roman" w:hAnsi="Times New Roman"/>
                <w:b/>
                <w:bCs/>
              </w:rPr>
              <w:t>Республика Армения</w:t>
            </w:r>
          </w:p>
          <w:p w14:paraId="27BB2DA0" w14:textId="77777777" w:rsidR="00622115" w:rsidRPr="00BE7F8E" w:rsidRDefault="00622115" w:rsidP="00921B86">
            <w:pPr>
              <w:shd w:val="clear" w:color="auto" w:fill="FFFFFF"/>
              <w:tabs>
                <w:tab w:val="left" w:pos="142"/>
              </w:tabs>
              <w:jc w:val="center"/>
              <w:rPr>
                <w:rFonts w:ascii="Times New Roman" w:hAnsi="Times New Roman"/>
              </w:rPr>
            </w:pPr>
          </w:p>
        </w:tc>
        <w:tc>
          <w:tcPr>
            <w:tcW w:w="1538" w:type="pct"/>
            <w:tcBorders>
              <w:left w:val="single" w:sz="4" w:space="0" w:color="auto"/>
            </w:tcBorders>
          </w:tcPr>
          <w:p w14:paraId="52D22BC4" w14:textId="77777777" w:rsidR="00622115" w:rsidRPr="00BE7F8E" w:rsidRDefault="00622115" w:rsidP="00921B86">
            <w:pPr>
              <w:shd w:val="clear" w:color="auto" w:fill="FFFFFF"/>
              <w:tabs>
                <w:tab w:val="left" w:pos="1157"/>
              </w:tabs>
              <w:jc w:val="both"/>
              <w:rPr>
                <w:rFonts w:ascii="Times New Roman" w:hAnsi="Times New Roman"/>
              </w:rPr>
            </w:pPr>
            <w:r w:rsidRPr="00BE7F8E">
              <w:rPr>
                <w:rFonts w:ascii="Times New Roman" w:hAnsi="Times New Roman"/>
              </w:rPr>
              <w:t>Намечено три этапа цифровой трансформации:</w:t>
            </w:r>
          </w:p>
          <w:p w14:paraId="63E5D378" w14:textId="0E770130" w:rsidR="00622115" w:rsidRPr="00BE7F8E" w:rsidRDefault="00622115" w:rsidP="00622115">
            <w:pPr>
              <w:pStyle w:val="af7"/>
              <w:numPr>
                <w:ilvl w:val="0"/>
                <w:numId w:val="38"/>
              </w:numPr>
              <w:shd w:val="clear" w:color="auto" w:fill="FFFFFF"/>
              <w:tabs>
                <w:tab w:val="left" w:pos="171"/>
                <w:tab w:val="left" w:pos="1157"/>
              </w:tabs>
              <w:spacing w:after="0" w:line="240" w:lineRule="auto"/>
              <w:ind w:left="0" w:firstLine="0"/>
              <w:jc w:val="both"/>
              <w:rPr>
                <w:rFonts w:ascii="Times New Roman" w:hAnsi="Times New Roman"/>
              </w:rPr>
            </w:pPr>
            <w:r w:rsidRPr="00BE7F8E">
              <w:rPr>
                <w:rFonts w:ascii="Times New Roman" w:hAnsi="Times New Roman"/>
              </w:rPr>
              <w:t>цифровой скачок</w:t>
            </w:r>
            <w:r w:rsidR="006027FE">
              <w:rPr>
                <w:rFonts w:ascii="Times New Roman" w:hAnsi="Times New Roman"/>
              </w:rPr>
              <w:t xml:space="preserve"> </w:t>
            </w:r>
            <w:r w:rsidR="006027FE" w:rsidRPr="006027FE">
              <w:rPr>
                <w:rFonts w:ascii="Times New Roman" w:hAnsi="Times New Roman"/>
                <w:bCs/>
              </w:rPr>
              <w:t>–</w:t>
            </w:r>
            <w:r w:rsidR="006027FE">
              <w:rPr>
                <w:rFonts w:ascii="Times New Roman" w:hAnsi="Times New Roman"/>
                <w:bCs/>
              </w:rPr>
              <w:t xml:space="preserve"> </w:t>
            </w:r>
            <w:r w:rsidRPr="00BE7F8E">
              <w:rPr>
                <w:rFonts w:ascii="Times New Roman" w:hAnsi="Times New Roman"/>
              </w:rPr>
              <w:t>2018</w:t>
            </w:r>
            <w:r w:rsidR="006027FE" w:rsidRPr="006027FE">
              <w:rPr>
                <w:rFonts w:ascii="Times New Roman" w:hAnsi="Times New Roman"/>
                <w:bCs/>
              </w:rPr>
              <w:t>–</w:t>
            </w:r>
            <w:r w:rsidRPr="00BE7F8E">
              <w:rPr>
                <w:rFonts w:ascii="Times New Roman" w:hAnsi="Times New Roman"/>
              </w:rPr>
              <w:t>2020 годы (акцент на широкомасштабное внедрение инфраструктур и обновление имеющихся ресурсов);</w:t>
            </w:r>
          </w:p>
          <w:p w14:paraId="02EE9790" w14:textId="5D428C03" w:rsidR="00622115" w:rsidRPr="00BE7F8E" w:rsidRDefault="00622115" w:rsidP="00622115">
            <w:pPr>
              <w:pStyle w:val="af7"/>
              <w:numPr>
                <w:ilvl w:val="0"/>
                <w:numId w:val="38"/>
              </w:numPr>
              <w:shd w:val="clear" w:color="auto" w:fill="FFFFFF"/>
              <w:tabs>
                <w:tab w:val="left" w:pos="171"/>
                <w:tab w:val="left" w:pos="1157"/>
              </w:tabs>
              <w:spacing w:after="0" w:line="240" w:lineRule="auto"/>
              <w:ind w:left="0" w:firstLine="0"/>
              <w:jc w:val="both"/>
              <w:rPr>
                <w:rFonts w:ascii="Times New Roman" w:hAnsi="Times New Roman"/>
              </w:rPr>
            </w:pPr>
            <w:r w:rsidRPr="00BE7F8E">
              <w:rPr>
                <w:rFonts w:ascii="Times New Roman" w:hAnsi="Times New Roman"/>
              </w:rPr>
              <w:t xml:space="preserve">цифровое ускорение </w:t>
            </w:r>
            <w:r w:rsidR="006027FE" w:rsidRPr="006027FE">
              <w:rPr>
                <w:rFonts w:ascii="Times New Roman" w:hAnsi="Times New Roman"/>
                <w:bCs/>
              </w:rPr>
              <w:t>–</w:t>
            </w:r>
            <w:r w:rsidRPr="00BE7F8E">
              <w:rPr>
                <w:rFonts w:ascii="Times New Roman" w:hAnsi="Times New Roman"/>
              </w:rPr>
              <w:t xml:space="preserve"> 2020</w:t>
            </w:r>
            <w:r w:rsidR="006027FE" w:rsidRPr="006027FE">
              <w:rPr>
                <w:rFonts w:ascii="Times New Roman" w:hAnsi="Times New Roman"/>
                <w:bCs/>
              </w:rPr>
              <w:t>–</w:t>
            </w:r>
            <w:r w:rsidRPr="00BE7F8E">
              <w:rPr>
                <w:rFonts w:ascii="Times New Roman" w:hAnsi="Times New Roman"/>
              </w:rPr>
              <w:t>2025 годы (инвестиции для обеспечения максимально высокой производительности);</w:t>
            </w:r>
          </w:p>
          <w:p w14:paraId="1639112F" w14:textId="3ECDA53F" w:rsidR="00622115" w:rsidRPr="00BE7F8E" w:rsidRDefault="00622115" w:rsidP="00622115">
            <w:pPr>
              <w:pStyle w:val="af7"/>
              <w:numPr>
                <w:ilvl w:val="0"/>
                <w:numId w:val="38"/>
              </w:numPr>
              <w:shd w:val="clear" w:color="auto" w:fill="FFFFFF"/>
              <w:tabs>
                <w:tab w:val="left" w:pos="171"/>
                <w:tab w:val="left" w:pos="1157"/>
              </w:tabs>
              <w:spacing w:after="0" w:line="240" w:lineRule="auto"/>
              <w:ind w:left="0" w:firstLine="0"/>
              <w:jc w:val="both"/>
              <w:rPr>
                <w:rFonts w:ascii="Times New Roman" w:hAnsi="Times New Roman"/>
              </w:rPr>
            </w:pPr>
            <w:r w:rsidRPr="00BE7F8E">
              <w:rPr>
                <w:rFonts w:ascii="Times New Roman" w:hAnsi="Times New Roman"/>
              </w:rPr>
              <w:t xml:space="preserve">развитие на основе цифровизации </w:t>
            </w:r>
            <w:r w:rsidR="006027FE" w:rsidRPr="006027FE">
              <w:rPr>
                <w:rFonts w:ascii="Times New Roman" w:hAnsi="Times New Roman"/>
                <w:bCs/>
              </w:rPr>
              <w:t>–</w:t>
            </w:r>
            <w:r w:rsidR="006027FE">
              <w:rPr>
                <w:rFonts w:ascii="Times New Roman" w:hAnsi="Times New Roman"/>
                <w:bCs/>
              </w:rPr>
              <w:t xml:space="preserve"> </w:t>
            </w:r>
            <w:r w:rsidRPr="00BE7F8E">
              <w:rPr>
                <w:rFonts w:ascii="Times New Roman" w:hAnsi="Times New Roman"/>
              </w:rPr>
              <w:t>2026</w:t>
            </w:r>
            <w:r w:rsidR="006027FE" w:rsidRPr="006027FE">
              <w:rPr>
                <w:rFonts w:ascii="Times New Roman" w:hAnsi="Times New Roman"/>
                <w:bCs/>
              </w:rPr>
              <w:t>–</w:t>
            </w:r>
            <w:r w:rsidRPr="00BE7F8E">
              <w:rPr>
                <w:rFonts w:ascii="Times New Roman" w:hAnsi="Times New Roman"/>
              </w:rPr>
              <w:t>2030 годы (особое внимание на инновации для обеспечения экономического роста).</w:t>
            </w:r>
          </w:p>
          <w:p w14:paraId="2654EF73" w14:textId="77777777" w:rsidR="00622115" w:rsidRPr="00BE7F8E" w:rsidRDefault="00622115" w:rsidP="00622115">
            <w:pPr>
              <w:pStyle w:val="af7"/>
              <w:numPr>
                <w:ilvl w:val="0"/>
                <w:numId w:val="38"/>
              </w:numPr>
              <w:shd w:val="clear" w:color="auto" w:fill="FFFFFF"/>
              <w:tabs>
                <w:tab w:val="left" w:pos="171"/>
                <w:tab w:val="left" w:pos="1157"/>
              </w:tabs>
              <w:spacing w:after="0" w:line="240" w:lineRule="auto"/>
              <w:ind w:left="0" w:firstLine="0"/>
              <w:jc w:val="both"/>
              <w:rPr>
                <w:rFonts w:ascii="Times New Roman" w:hAnsi="Times New Roman"/>
              </w:rPr>
            </w:pPr>
            <w:r w:rsidRPr="00BE7F8E">
              <w:rPr>
                <w:rFonts w:ascii="Times New Roman" w:hAnsi="Times New Roman"/>
              </w:rPr>
              <w:t>создание единой цифровой платформы государственных услуг в стране. Показатели, которые планируется достичь к 2030 году:</w:t>
            </w:r>
          </w:p>
          <w:p w14:paraId="2372E22D" w14:textId="38B1A482" w:rsidR="00622115" w:rsidRDefault="00622115" w:rsidP="00622115">
            <w:pPr>
              <w:pStyle w:val="af7"/>
              <w:numPr>
                <w:ilvl w:val="0"/>
                <w:numId w:val="39"/>
              </w:numPr>
              <w:shd w:val="clear" w:color="auto" w:fill="FFFFFF"/>
              <w:tabs>
                <w:tab w:val="left" w:pos="171"/>
                <w:tab w:val="left" w:pos="1157"/>
              </w:tabs>
              <w:spacing w:after="0" w:line="240" w:lineRule="auto"/>
              <w:ind w:left="0" w:hanging="22"/>
              <w:jc w:val="both"/>
              <w:rPr>
                <w:rFonts w:ascii="Times New Roman" w:hAnsi="Times New Roman"/>
              </w:rPr>
            </w:pPr>
            <w:r w:rsidRPr="00E01CD4">
              <w:rPr>
                <w:rFonts w:ascii="Times New Roman" w:hAnsi="Times New Roman"/>
              </w:rPr>
              <w:t>100</w:t>
            </w:r>
            <w:r w:rsidR="006027FE">
              <w:rPr>
                <w:rFonts w:ascii="Times New Roman" w:hAnsi="Times New Roman"/>
              </w:rPr>
              <w:t xml:space="preserve"> </w:t>
            </w:r>
            <w:r w:rsidRPr="00E01CD4">
              <w:rPr>
                <w:rFonts w:ascii="Times New Roman" w:hAnsi="Times New Roman"/>
              </w:rPr>
              <w:t xml:space="preserve">% цифровизация во взаимоотношении государство </w:t>
            </w:r>
            <w:r w:rsidR="006027FE" w:rsidRPr="006027FE">
              <w:rPr>
                <w:rFonts w:ascii="Times New Roman" w:hAnsi="Times New Roman"/>
                <w:bCs/>
              </w:rPr>
              <w:t>–</w:t>
            </w:r>
            <w:r w:rsidRPr="00E01CD4">
              <w:rPr>
                <w:rFonts w:ascii="Times New Roman" w:hAnsi="Times New Roman"/>
              </w:rPr>
              <w:t xml:space="preserve"> бизнес и 80% </w:t>
            </w:r>
            <w:r w:rsidR="006027FE" w:rsidRPr="006027FE">
              <w:rPr>
                <w:rFonts w:ascii="Times New Roman" w:hAnsi="Times New Roman"/>
                <w:bCs/>
              </w:rPr>
              <w:t>–</w:t>
            </w:r>
            <w:r w:rsidR="006027FE">
              <w:rPr>
                <w:rFonts w:ascii="Times New Roman" w:hAnsi="Times New Roman"/>
                <w:bCs/>
              </w:rPr>
              <w:t xml:space="preserve"> </w:t>
            </w:r>
            <w:r w:rsidRPr="00E01CD4">
              <w:rPr>
                <w:rFonts w:ascii="Times New Roman" w:hAnsi="Times New Roman"/>
              </w:rPr>
              <w:t>услуги гражданам;</w:t>
            </w:r>
          </w:p>
          <w:p w14:paraId="095B9232" w14:textId="084108CA" w:rsidR="00622115" w:rsidRPr="00E01CD4" w:rsidRDefault="00622115" w:rsidP="00622115">
            <w:pPr>
              <w:pStyle w:val="af7"/>
              <w:numPr>
                <w:ilvl w:val="0"/>
                <w:numId w:val="39"/>
              </w:numPr>
              <w:shd w:val="clear" w:color="auto" w:fill="FFFFFF"/>
              <w:tabs>
                <w:tab w:val="left" w:pos="171"/>
                <w:tab w:val="left" w:pos="1157"/>
              </w:tabs>
              <w:spacing w:after="0" w:line="240" w:lineRule="auto"/>
              <w:ind w:left="0" w:hanging="22"/>
              <w:jc w:val="both"/>
              <w:rPr>
                <w:rFonts w:ascii="Times New Roman" w:hAnsi="Times New Roman"/>
              </w:rPr>
            </w:pPr>
            <w:r w:rsidRPr="00E01CD4">
              <w:rPr>
                <w:rFonts w:ascii="Times New Roman" w:hAnsi="Times New Roman"/>
              </w:rPr>
              <w:t>обеспечение снижения государственных административных расходов на 50</w:t>
            </w:r>
            <w:r w:rsidR="006027FE">
              <w:rPr>
                <w:rFonts w:ascii="Times New Roman" w:hAnsi="Times New Roman"/>
              </w:rPr>
              <w:t xml:space="preserve"> </w:t>
            </w:r>
            <w:r w:rsidRPr="00E01CD4">
              <w:rPr>
                <w:rFonts w:ascii="Times New Roman" w:hAnsi="Times New Roman"/>
              </w:rPr>
              <w:t>%;</w:t>
            </w:r>
          </w:p>
          <w:p w14:paraId="19044456" w14:textId="1F66F8A2" w:rsidR="00622115" w:rsidRPr="00BE7F8E" w:rsidRDefault="00622115" w:rsidP="00622115">
            <w:pPr>
              <w:pStyle w:val="af7"/>
              <w:numPr>
                <w:ilvl w:val="0"/>
                <w:numId w:val="39"/>
              </w:numPr>
              <w:shd w:val="clear" w:color="auto" w:fill="FFFFFF"/>
              <w:tabs>
                <w:tab w:val="left" w:pos="171"/>
                <w:tab w:val="left" w:pos="1157"/>
              </w:tabs>
              <w:spacing w:after="0" w:line="240" w:lineRule="auto"/>
              <w:ind w:left="0" w:firstLine="0"/>
              <w:jc w:val="both"/>
              <w:rPr>
                <w:rFonts w:ascii="Times New Roman" w:hAnsi="Times New Roman"/>
              </w:rPr>
            </w:pPr>
            <w:r w:rsidRPr="00BE7F8E">
              <w:rPr>
                <w:rFonts w:ascii="Times New Roman" w:hAnsi="Times New Roman"/>
              </w:rPr>
              <w:t xml:space="preserve">войти в </w:t>
            </w:r>
            <w:r w:rsidR="006027FE">
              <w:rPr>
                <w:rFonts w:ascii="Times New Roman" w:hAnsi="Times New Roman"/>
              </w:rPr>
              <w:t>т</w:t>
            </w:r>
            <w:r w:rsidRPr="00BE7F8E">
              <w:rPr>
                <w:rFonts w:ascii="Times New Roman" w:hAnsi="Times New Roman"/>
              </w:rPr>
              <w:t>оп-30 в Индексе глобальной конкурентоспособности;</w:t>
            </w:r>
          </w:p>
          <w:p w14:paraId="53BE453F" w14:textId="12D784DE" w:rsidR="00622115" w:rsidRPr="00BE7F8E" w:rsidRDefault="00622115" w:rsidP="00622115">
            <w:pPr>
              <w:pStyle w:val="af7"/>
              <w:numPr>
                <w:ilvl w:val="0"/>
                <w:numId w:val="39"/>
              </w:numPr>
              <w:shd w:val="clear" w:color="auto" w:fill="FFFFFF"/>
              <w:tabs>
                <w:tab w:val="left" w:pos="171"/>
                <w:tab w:val="left" w:pos="1157"/>
              </w:tabs>
              <w:spacing w:after="0" w:line="240" w:lineRule="auto"/>
              <w:ind w:left="0" w:firstLine="0"/>
              <w:jc w:val="both"/>
              <w:rPr>
                <w:rFonts w:ascii="Times New Roman" w:hAnsi="Times New Roman"/>
              </w:rPr>
            </w:pPr>
            <w:r w:rsidRPr="00BE7F8E">
              <w:rPr>
                <w:rFonts w:ascii="Times New Roman" w:hAnsi="Times New Roman"/>
              </w:rPr>
              <w:t xml:space="preserve">войти в </w:t>
            </w:r>
            <w:r w:rsidR="006027FE">
              <w:rPr>
                <w:rFonts w:ascii="Times New Roman" w:hAnsi="Times New Roman"/>
              </w:rPr>
              <w:t>т</w:t>
            </w:r>
            <w:r w:rsidRPr="00BE7F8E">
              <w:rPr>
                <w:rFonts w:ascii="Times New Roman" w:hAnsi="Times New Roman"/>
              </w:rPr>
              <w:t>оп-30 в Индексе конкурентоспособности талантов;</w:t>
            </w:r>
          </w:p>
          <w:p w14:paraId="45736FF5" w14:textId="319DBC70" w:rsidR="00622115" w:rsidRPr="00BE7F8E" w:rsidRDefault="00622115" w:rsidP="006027FE">
            <w:pPr>
              <w:pStyle w:val="af7"/>
              <w:numPr>
                <w:ilvl w:val="0"/>
                <w:numId w:val="39"/>
              </w:numPr>
              <w:shd w:val="clear" w:color="auto" w:fill="FFFFFF"/>
              <w:tabs>
                <w:tab w:val="left" w:pos="171"/>
                <w:tab w:val="left" w:pos="1157"/>
              </w:tabs>
              <w:spacing w:after="0" w:line="240" w:lineRule="auto"/>
              <w:ind w:left="0" w:firstLine="0"/>
              <w:jc w:val="both"/>
              <w:rPr>
                <w:rFonts w:ascii="Times New Roman" w:hAnsi="Times New Roman"/>
              </w:rPr>
            </w:pPr>
            <w:r w:rsidRPr="00BE7F8E">
              <w:rPr>
                <w:rFonts w:ascii="Times New Roman" w:hAnsi="Times New Roman"/>
              </w:rPr>
              <w:t xml:space="preserve">войти в </w:t>
            </w:r>
            <w:r w:rsidR="006027FE">
              <w:rPr>
                <w:rFonts w:ascii="Times New Roman" w:hAnsi="Times New Roman"/>
              </w:rPr>
              <w:t>т</w:t>
            </w:r>
            <w:r w:rsidRPr="00BE7F8E">
              <w:rPr>
                <w:rFonts w:ascii="Times New Roman" w:hAnsi="Times New Roman"/>
              </w:rPr>
              <w:t>оп-20 в Индексе развития электронного правительства.</w:t>
            </w:r>
          </w:p>
        </w:tc>
        <w:tc>
          <w:tcPr>
            <w:tcW w:w="1298" w:type="pct"/>
          </w:tcPr>
          <w:p w14:paraId="789ADD52" w14:textId="77777777" w:rsidR="00622115" w:rsidRPr="00BE7F8E" w:rsidRDefault="00622115" w:rsidP="00622115">
            <w:pPr>
              <w:pStyle w:val="af7"/>
              <w:numPr>
                <w:ilvl w:val="0"/>
                <w:numId w:val="16"/>
              </w:numPr>
              <w:tabs>
                <w:tab w:val="left" w:pos="142"/>
                <w:tab w:val="left" w:pos="176"/>
              </w:tabs>
              <w:spacing w:after="0" w:line="240" w:lineRule="auto"/>
              <w:ind w:left="0" w:firstLine="0"/>
              <w:jc w:val="both"/>
              <w:rPr>
                <w:rFonts w:ascii="Times New Roman" w:hAnsi="Times New Roman"/>
              </w:rPr>
            </w:pPr>
            <w:r w:rsidRPr="00BE7F8E">
              <w:rPr>
                <w:rFonts w:ascii="Times New Roman" w:hAnsi="Times New Roman"/>
              </w:rPr>
              <w:t xml:space="preserve">Реализация основных принципов государственной политики в сфере цифровой энергетики. </w:t>
            </w:r>
          </w:p>
          <w:p w14:paraId="68299264" w14:textId="77777777" w:rsidR="00622115" w:rsidRPr="00BE7F8E" w:rsidRDefault="00622115" w:rsidP="00622115">
            <w:pPr>
              <w:pStyle w:val="af7"/>
              <w:numPr>
                <w:ilvl w:val="0"/>
                <w:numId w:val="16"/>
              </w:numPr>
              <w:tabs>
                <w:tab w:val="left" w:pos="142"/>
                <w:tab w:val="left" w:pos="176"/>
              </w:tabs>
              <w:spacing w:after="0" w:line="240" w:lineRule="auto"/>
              <w:ind w:left="0" w:firstLine="0"/>
              <w:jc w:val="both"/>
              <w:rPr>
                <w:rFonts w:ascii="Times New Roman" w:hAnsi="Times New Roman"/>
              </w:rPr>
            </w:pPr>
            <w:r w:rsidRPr="00BE7F8E">
              <w:rPr>
                <w:rFonts w:ascii="Times New Roman" w:hAnsi="Times New Roman"/>
              </w:rPr>
              <w:t xml:space="preserve">Переход на новую модель электроэнергетического оптового рынка. </w:t>
            </w:r>
          </w:p>
          <w:p w14:paraId="1DE1ED0F" w14:textId="77777777" w:rsidR="00622115" w:rsidRPr="00BE7F8E" w:rsidRDefault="00622115" w:rsidP="00622115">
            <w:pPr>
              <w:pStyle w:val="af7"/>
              <w:numPr>
                <w:ilvl w:val="0"/>
                <w:numId w:val="16"/>
              </w:numPr>
              <w:tabs>
                <w:tab w:val="left" w:pos="142"/>
                <w:tab w:val="left" w:pos="176"/>
              </w:tabs>
              <w:spacing w:after="0" w:line="240" w:lineRule="auto"/>
              <w:ind w:left="0" w:firstLine="0"/>
              <w:jc w:val="both"/>
              <w:rPr>
                <w:rFonts w:ascii="Times New Roman" w:hAnsi="Times New Roman"/>
              </w:rPr>
            </w:pPr>
            <w:r w:rsidRPr="00BE7F8E">
              <w:rPr>
                <w:rFonts w:ascii="Times New Roman" w:hAnsi="Times New Roman"/>
              </w:rPr>
              <w:t xml:space="preserve">Обеспечение организации функционирования оптового рынка. </w:t>
            </w:r>
          </w:p>
        </w:tc>
        <w:tc>
          <w:tcPr>
            <w:tcW w:w="1822" w:type="pct"/>
          </w:tcPr>
          <w:p w14:paraId="7F500D0C" w14:textId="77777777" w:rsidR="00622115" w:rsidRPr="00BE7F8E" w:rsidRDefault="00622115" w:rsidP="00622115">
            <w:pPr>
              <w:pStyle w:val="af7"/>
              <w:numPr>
                <w:ilvl w:val="0"/>
                <w:numId w:val="16"/>
              </w:numPr>
              <w:tabs>
                <w:tab w:val="left" w:pos="34"/>
                <w:tab w:val="left" w:pos="325"/>
              </w:tabs>
              <w:spacing w:after="120" w:line="240" w:lineRule="auto"/>
              <w:ind w:left="0" w:right="175" w:firstLine="34"/>
              <w:jc w:val="both"/>
              <w:rPr>
                <w:rFonts w:ascii="Times New Roman" w:hAnsi="Times New Roman"/>
              </w:rPr>
            </w:pPr>
            <w:r w:rsidRPr="00BE7F8E">
              <w:rPr>
                <w:rFonts w:ascii="Times New Roman" w:hAnsi="Times New Roman"/>
              </w:rPr>
              <w:t xml:space="preserve">Организация дистанционного управления оборудованием и устройствами электросетевых объектов из диспетчерского центра системного оператора Армении. </w:t>
            </w:r>
          </w:p>
          <w:p w14:paraId="3D1172D5" w14:textId="77777777" w:rsidR="00622115" w:rsidRPr="00BE7F8E" w:rsidRDefault="00622115" w:rsidP="00622115">
            <w:pPr>
              <w:pStyle w:val="af7"/>
              <w:numPr>
                <w:ilvl w:val="0"/>
                <w:numId w:val="16"/>
              </w:numPr>
              <w:tabs>
                <w:tab w:val="left" w:pos="34"/>
                <w:tab w:val="left" w:pos="325"/>
              </w:tabs>
              <w:spacing w:after="0" w:line="240" w:lineRule="auto"/>
              <w:ind w:left="0" w:right="175" w:firstLine="34"/>
              <w:jc w:val="both"/>
              <w:rPr>
                <w:rFonts w:ascii="Times New Roman" w:hAnsi="Times New Roman"/>
                <w:color w:val="000000" w:themeColor="text1"/>
              </w:rPr>
            </w:pPr>
            <w:r w:rsidRPr="00BE7F8E">
              <w:rPr>
                <w:rFonts w:ascii="Times New Roman" w:hAnsi="Times New Roman"/>
                <w:color w:val="000000" w:themeColor="text1"/>
              </w:rPr>
              <w:t>Модернизация подстанций и внедрение современных технологий.</w:t>
            </w:r>
          </w:p>
          <w:p w14:paraId="616F1764" w14:textId="77777777" w:rsidR="00622115" w:rsidRPr="00BE7F8E" w:rsidRDefault="00622115" w:rsidP="00622115">
            <w:pPr>
              <w:pStyle w:val="af7"/>
              <w:numPr>
                <w:ilvl w:val="0"/>
                <w:numId w:val="16"/>
              </w:numPr>
              <w:tabs>
                <w:tab w:val="left" w:pos="34"/>
                <w:tab w:val="left" w:pos="325"/>
              </w:tabs>
              <w:spacing w:after="0" w:line="240" w:lineRule="auto"/>
              <w:ind w:left="0" w:right="175" w:firstLine="34"/>
              <w:jc w:val="both"/>
              <w:rPr>
                <w:rFonts w:ascii="Times New Roman" w:hAnsi="Times New Roman"/>
                <w:color w:val="000000" w:themeColor="text1"/>
              </w:rPr>
            </w:pPr>
            <w:r w:rsidRPr="00BE7F8E">
              <w:rPr>
                <w:rFonts w:ascii="Times New Roman" w:hAnsi="Times New Roman"/>
              </w:rPr>
              <w:t>Создание GIS–системы и автомати</w:t>
            </w:r>
            <w:r>
              <w:rPr>
                <w:rFonts w:ascii="Times New Roman" w:hAnsi="Times New Roman"/>
              </w:rPr>
              <w:t>зированной</w:t>
            </w:r>
            <w:r w:rsidRPr="00BE7F8E">
              <w:rPr>
                <w:rFonts w:ascii="Times New Roman" w:hAnsi="Times New Roman"/>
              </w:rPr>
              <w:t xml:space="preserve"> системы диспетчеризации электроэнергии распределительных сетей</w:t>
            </w:r>
            <w:r w:rsidRPr="00BE7F8E">
              <w:rPr>
                <w:rFonts w:ascii="Times New Roman" w:hAnsi="Times New Roman"/>
                <w:color w:val="000000" w:themeColor="text1"/>
              </w:rPr>
              <w:t xml:space="preserve">. </w:t>
            </w:r>
          </w:p>
          <w:p w14:paraId="7DE13223" w14:textId="77777777" w:rsidR="00622115" w:rsidRPr="00BE7F8E" w:rsidRDefault="00622115" w:rsidP="00622115">
            <w:pPr>
              <w:pStyle w:val="af7"/>
              <w:numPr>
                <w:ilvl w:val="0"/>
                <w:numId w:val="16"/>
              </w:numPr>
              <w:tabs>
                <w:tab w:val="left" w:pos="34"/>
                <w:tab w:val="left" w:pos="325"/>
              </w:tabs>
              <w:spacing w:after="0" w:line="240" w:lineRule="auto"/>
              <w:ind w:left="0" w:right="175" w:firstLine="34"/>
              <w:jc w:val="both"/>
              <w:rPr>
                <w:rFonts w:ascii="Times New Roman" w:hAnsi="Times New Roman"/>
                <w:color w:val="000000" w:themeColor="text1"/>
              </w:rPr>
            </w:pPr>
            <w:r w:rsidRPr="00BE7F8E">
              <w:rPr>
                <w:rFonts w:ascii="Times New Roman" w:hAnsi="Times New Roman"/>
              </w:rPr>
              <w:t>Реализация электронной торговли на оптовом рынке электроэнергии, стимулирование либерализации розничной торговли на рынке электроэнергии, разработка электронной торговой площадки межгосударственной оптовой торговли электроэнергией.</w:t>
            </w:r>
          </w:p>
          <w:p w14:paraId="434D6E9D" w14:textId="77777777" w:rsidR="00622115" w:rsidRPr="00BE7F8E" w:rsidRDefault="00622115" w:rsidP="00622115">
            <w:pPr>
              <w:pStyle w:val="af7"/>
              <w:numPr>
                <w:ilvl w:val="0"/>
                <w:numId w:val="16"/>
              </w:numPr>
              <w:tabs>
                <w:tab w:val="left" w:pos="34"/>
                <w:tab w:val="left" w:pos="325"/>
                <w:tab w:val="left" w:pos="11907"/>
              </w:tabs>
              <w:spacing w:after="0" w:line="240" w:lineRule="auto"/>
              <w:ind w:left="0" w:right="175" w:firstLine="34"/>
              <w:jc w:val="both"/>
              <w:rPr>
                <w:rFonts w:ascii="Times New Roman" w:hAnsi="Times New Roman"/>
              </w:rPr>
            </w:pPr>
            <w:r w:rsidRPr="00BE7F8E">
              <w:rPr>
                <w:rFonts w:ascii="Times New Roman" w:hAnsi="Times New Roman"/>
              </w:rPr>
              <w:t xml:space="preserve"> Создание единой информационной системы для удалённой передачи информации из систем учёта электроэнергии потребителей, подключённых к распределительной сети. </w:t>
            </w:r>
          </w:p>
          <w:p w14:paraId="0C99474B" w14:textId="77777777" w:rsidR="00622115" w:rsidRPr="00E01CD4" w:rsidRDefault="00622115" w:rsidP="00622115">
            <w:pPr>
              <w:pStyle w:val="af7"/>
              <w:numPr>
                <w:ilvl w:val="0"/>
                <w:numId w:val="16"/>
              </w:numPr>
              <w:tabs>
                <w:tab w:val="left" w:pos="34"/>
                <w:tab w:val="left" w:pos="325"/>
              </w:tabs>
              <w:spacing w:after="0" w:line="240" w:lineRule="auto"/>
              <w:ind w:left="0" w:right="175" w:firstLine="34"/>
              <w:jc w:val="both"/>
              <w:rPr>
                <w:rFonts w:ascii="Times New Roman" w:hAnsi="Times New Roman"/>
                <w:color w:val="000000" w:themeColor="text1"/>
              </w:rPr>
            </w:pPr>
            <w:r w:rsidRPr="00E01CD4">
              <w:rPr>
                <w:rFonts w:ascii="Times New Roman" w:hAnsi="Times New Roman"/>
              </w:rPr>
              <w:t>Внедрение программы управления объектами энергосистемы на основе SCADA.</w:t>
            </w:r>
          </w:p>
          <w:p w14:paraId="6F50BBF2" w14:textId="77777777" w:rsidR="00622115" w:rsidRPr="00BE7F8E" w:rsidRDefault="00622115" w:rsidP="00921B86">
            <w:pPr>
              <w:tabs>
                <w:tab w:val="left" w:pos="34"/>
                <w:tab w:val="left" w:pos="1970"/>
              </w:tabs>
              <w:ind w:right="175" w:firstLine="34"/>
              <w:rPr>
                <w:rFonts w:ascii="Times New Roman" w:hAnsi="Times New Roman"/>
              </w:rPr>
            </w:pPr>
          </w:p>
        </w:tc>
      </w:tr>
      <w:tr w:rsidR="00622115" w:rsidRPr="00BE7F8E" w14:paraId="7CB15D51" w14:textId="77777777" w:rsidTr="00921B86">
        <w:trPr>
          <w:trHeight w:val="1579"/>
        </w:trPr>
        <w:tc>
          <w:tcPr>
            <w:tcW w:w="342" w:type="pct"/>
            <w:vAlign w:val="center"/>
          </w:tcPr>
          <w:p w14:paraId="4DA9C3E0" w14:textId="77777777" w:rsidR="00622115" w:rsidRPr="00AA52EE" w:rsidRDefault="00622115" w:rsidP="00921B86">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2D1C9129" wp14:editId="3BF98DD6">
                  <wp:extent cx="458921" cy="252000"/>
                  <wp:effectExtent l="19050" t="19050" r="17329" b="14700"/>
                  <wp:docPr id="76" name="Рисунок 7" descr="http://33tura.ru/FLAG/europa/belar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33tura.ru/FLAG/europa/belarus.gif"/>
                          <pic:cNvPicPr>
                            <a:picLocks noChangeAspect="1" noChangeArrowheads="1"/>
                          </pic:cNvPicPr>
                        </pic:nvPicPr>
                        <pic:blipFill>
                          <a:blip r:embed="rId12"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AA52EE">
              <w:rPr>
                <w:rFonts w:ascii="Times New Roman" w:hAnsi="Times New Roman"/>
                <w:b/>
                <w:bCs/>
              </w:rPr>
              <w:t>Республика Беларусь</w:t>
            </w:r>
          </w:p>
          <w:p w14:paraId="04CC3EB2" w14:textId="77777777" w:rsidR="00622115" w:rsidRPr="00BE7F8E" w:rsidRDefault="00622115" w:rsidP="00921B86">
            <w:pPr>
              <w:pStyle w:val="af7"/>
              <w:tabs>
                <w:tab w:val="left" w:pos="142"/>
                <w:tab w:val="left" w:pos="204"/>
              </w:tabs>
              <w:ind w:left="-80"/>
              <w:jc w:val="center"/>
              <w:rPr>
                <w:rFonts w:ascii="Times New Roman" w:hAnsi="Times New Roman"/>
              </w:rPr>
            </w:pPr>
          </w:p>
        </w:tc>
        <w:tc>
          <w:tcPr>
            <w:tcW w:w="1538" w:type="pct"/>
          </w:tcPr>
          <w:p w14:paraId="2A8DEFBB" w14:textId="77777777" w:rsidR="00622115" w:rsidRPr="00BE7F8E" w:rsidRDefault="00622115" w:rsidP="00921B86">
            <w:pPr>
              <w:pStyle w:val="af7"/>
              <w:tabs>
                <w:tab w:val="left" w:pos="204"/>
                <w:tab w:val="left" w:pos="1157"/>
              </w:tabs>
              <w:ind w:left="0"/>
              <w:jc w:val="both"/>
              <w:rPr>
                <w:rFonts w:ascii="Times New Roman" w:hAnsi="Times New Roman"/>
              </w:rPr>
            </w:pPr>
            <w:r w:rsidRPr="00BE7F8E">
              <w:rPr>
                <w:rFonts w:ascii="Times New Roman" w:hAnsi="Times New Roman"/>
              </w:rPr>
              <w:t>Построение современной цифровой экономики в Республике Беларусь.</w:t>
            </w:r>
          </w:p>
        </w:tc>
        <w:tc>
          <w:tcPr>
            <w:tcW w:w="1298" w:type="pct"/>
          </w:tcPr>
          <w:p w14:paraId="2232B433" w14:textId="77777777" w:rsidR="00622115" w:rsidRPr="00BE7F8E" w:rsidRDefault="00622115" w:rsidP="00622115">
            <w:pPr>
              <w:pStyle w:val="af7"/>
              <w:numPr>
                <w:ilvl w:val="0"/>
                <w:numId w:val="31"/>
              </w:numPr>
              <w:tabs>
                <w:tab w:val="left" w:pos="142"/>
                <w:tab w:val="left" w:pos="318"/>
              </w:tabs>
              <w:spacing w:after="0" w:line="240" w:lineRule="auto"/>
              <w:ind w:left="0" w:firstLine="0"/>
              <w:jc w:val="both"/>
              <w:rPr>
                <w:rFonts w:ascii="Times New Roman" w:hAnsi="Times New Roman"/>
              </w:rPr>
            </w:pPr>
            <w:r w:rsidRPr="00BE7F8E">
              <w:rPr>
                <w:rFonts w:ascii="Times New Roman" w:hAnsi="Times New Roman"/>
              </w:rPr>
              <w:t xml:space="preserve">Создание условий для повышения надежности, </w:t>
            </w:r>
            <w:r w:rsidRPr="00BE7F8E">
              <w:rPr>
                <w:rFonts w:ascii="Times New Roman" w:hAnsi="Times New Roman"/>
                <w:spacing w:val="-12"/>
              </w:rPr>
              <w:t xml:space="preserve">технологической, </w:t>
            </w:r>
            <w:r w:rsidRPr="00BE7F8E">
              <w:rPr>
                <w:rFonts w:ascii="Times New Roman" w:hAnsi="Times New Roman"/>
                <w:spacing w:val="-16"/>
              </w:rPr>
              <w:t>экономической и организационно-структурной эффективности функционирования</w:t>
            </w:r>
            <w:r w:rsidRPr="00BE7F8E">
              <w:rPr>
                <w:rFonts w:ascii="Times New Roman" w:hAnsi="Times New Roman"/>
              </w:rPr>
              <w:t xml:space="preserve"> электроэнергетики путем внедрения передовых информационных технологий в процессы, протекающие в энергетической отрасли</w:t>
            </w:r>
          </w:p>
        </w:tc>
        <w:tc>
          <w:tcPr>
            <w:tcW w:w="1822" w:type="pct"/>
          </w:tcPr>
          <w:p w14:paraId="0E37C526" w14:textId="77777777" w:rsidR="00622115" w:rsidRPr="00BE7F8E" w:rsidRDefault="00622115" w:rsidP="00921B86">
            <w:pPr>
              <w:tabs>
                <w:tab w:val="left" w:pos="34"/>
                <w:tab w:val="left" w:pos="1970"/>
              </w:tabs>
              <w:ind w:right="175" w:firstLine="34"/>
              <w:jc w:val="both"/>
              <w:rPr>
                <w:rFonts w:ascii="Times New Roman" w:hAnsi="Times New Roman"/>
              </w:rPr>
            </w:pPr>
            <w:r w:rsidRPr="00BE7F8E">
              <w:rPr>
                <w:rFonts w:ascii="Times New Roman" w:hAnsi="Times New Roman"/>
              </w:rPr>
              <w:t xml:space="preserve">Реализация основных положений концепции умных сетей: </w:t>
            </w:r>
          </w:p>
          <w:p w14:paraId="0C92F443" w14:textId="77777777" w:rsidR="00622115" w:rsidRPr="00BE7F8E" w:rsidRDefault="00622115" w:rsidP="00921B86">
            <w:pPr>
              <w:tabs>
                <w:tab w:val="left" w:pos="34"/>
                <w:tab w:val="left" w:pos="1970"/>
              </w:tabs>
              <w:ind w:right="175" w:firstLine="34"/>
              <w:jc w:val="both"/>
              <w:rPr>
                <w:rFonts w:ascii="Times New Roman" w:hAnsi="Times New Roman"/>
              </w:rPr>
            </w:pPr>
            <w:r w:rsidRPr="00BE7F8E">
              <w:rPr>
                <w:rFonts w:ascii="Times New Roman" w:hAnsi="Times New Roman"/>
              </w:rPr>
              <w:t>внедрение умных счетчиков; модернизация и внедрение современных типовых систем автоматизации управления распределительными сетями на основе использования единой цифровой модели электрической сети; создание и внедрение в автоматизированных системах диспетчерского управления (АСДУ) единой цифровой модели электрической сети; построение системы информационного обеспечения отраслевых бизнес-процессов; создание комплексных интегрированных решений по автоматизации; модернизация и строительство цифровых подстанций, создание вертикального отраслевого бизнес-процесса управления мероприятиями по обеспечению безопасности информационных систем; создание единой отраслевой системы мониторинга уровня безопасности информационных систем; создание центров компетенции.</w:t>
            </w:r>
          </w:p>
        </w:tc>
      </w:tr>
      <w:tr w:rsidR="00622115" w:rsidRPr="00BE7F8E" w14:paraId="2EBEED79" w14:textId="77777777" w:rsidTr="00921B86">
        <w:trPr>
          <w:trHeight w:val="1266"/>
        </w:trPr>
        <w:tc>
          <w:tcPr>
            <w:tcW w:w="342" w:type="pct"/>
            <w:vAlign w:val="center"/>
          </w:tcPr>
          <w:p w14:paraId="3B55E85C" w14:textId="77777777" w:rsidR="00622115" w:rsidRPr="00AA52EE" w:rsidRDefault="00622115" w:rsidP="00921B86">
            <w:pPr>
              <w:spacing w:before="120" w:after="120"/>
              <w:jc w:val="center"/>
              <w:rPr>
                <w:rFonts w:ascii="Times New Roman" w:hAnsi="Times New Roman"/>
                <w:noProof/>
                <w:sz w:val="24"/>
                <w:szCs w:val="24"/>
              </w:rPr>
            </w:pPr>
            <w:r w:rsidRPr="00AA52EE">
              <w:rPr>
                <w:rFonts w:ascii="Times New Roman" w:hAnsi="Times New Roman"/>
                <w:noProof/>
                <w:sz w:val="24"/>
                <w:szCs w:val="24"/>
              </w:rPr>
              <w:drawing>
                <wp:inline distT="0" distB="0" distL="0" distR="0" wp14:anchorId="6FC33091" wp14:editId="2E2B251C">
                  <wp:extent cx="452270" cy="252000"/>
                  <wp:effectExtent l="19050" t="19050" r="23980" b="14700"/>
                  <wp:docPr id="77" name="Рисунок 8" descr="http://kolizej.at.ua/_pu/3/s63742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kolizej.at.ua/_pu/3/s63742546.jpg"/>
                          <pic:cNvPicPr>
                            <a:picLocks noChangeAspect="1" noChangeArrowheads="1"/>
                          </pic:cNvPicPr>
                        </pic:nvPicPr>
                        <pic:blipFill>
                          <a:blip r:embed="rId13"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r w:rsidRPr="00AA52EE">
              <w:rPr>
                <w:rFonts w:ascii="Times New Roman" w:hAnsi="Times New Roman"/>
                <w:b/>
                <w:bCs/>
              </w:rPr>
              <w:t>Республика Казахстан</w:t>
            </w:r>
          </w:p>
          <w:p w14:paraId="69BFD5AE" w14:textId="77777777" w:rsidR="00622115" w:rsidRPr="00BE7F8E" w:rsidRDefault="00622115" w:rsidP="00921B86">
            <w:pPr>
              <w:pStyle w:val="af7"/>
              <w:tabs>
                <w:tab w:val="left" w:pos="62"/>
                <w:tab w:val="left" w:pos="142"/>
              </w:tabs>
              <w:spacing w:after="0" w:line="240" w:lineRule="auto"/>
              <w:ind w:left="-80"/>
              <w:jc w:val="center"/>
              <w:rPr>
                <w:rFonts w:ascii="Times New Roman" w:hAnsi="Times New Roman"/>
              </w:rPr>
            </w:pPr>
          </w:p>
        </w:tc>
        <w:tc>
          <w:tcPr>
            <w:tcW w:w="1538" w:type="pct"/>
          </w:tcPr>
          <w:p w14:paraId="7F756041" w14:textId="77777777" w:rsidR="00622115" w:rsidRPr="00BE7F8E" w:rsidRDefault="00622115" w:rsidP="00622115">
            <w:pPr>
              <w:pStyle w:val="af7"/>
              <w:numPr>
                <w:ilvl w:val="0"/>
                <w:numId w:val="32"/>
              </w:numPr>
              <w:tabs>
                <w:tab w:val="left" w:pos="62"/>
                <w:tab w:val="left" w:pos="314"/>
              </w:tabs>
              <w:spacing w:after="0" w:line="240" w:lineRule="auto"/>
              <w:ind w:left="0" w:firstLine="0"/>
              <w:jc w:val="both"/>
              <w:rPr>
                <w:rFonts w:ascii="Times New Roman" w:hAnsi="Times New Roman"/>
              </w:rPr>
            </w:pPr>
            <w:r w:rsidRPr="00BE7F8E">
              <w:rPr>
                <w:rFonts w:ascii="Times New Roman" w:hAnsi="Times New Roman"/>
              </w:rPr>
              <w:t xml:space="preserve"> Ускорение темпов развития экономики республики и улучшение качества жизни населения за счет использования цифровых технологий в среднесрочной перспективе, а также создание условий для перехода экономики Казахстана на принципиально новую траекторию развития, обеспечивающую создание цифровой экономики будущего в долгосрочной перспективе.</w:t>
            </w:r>
          </w:p>
          <w:p w14:paraId="54FA9AF8" w14:textId="77777777" w:rsidR="00622115" w:rsidRPr="00BE7F8E" w:rsidRDefault="00622115" w:rsidP="00622115">
            <w:pPr>
              <w:pStyle w:val="af7"/>
              <w:numPr>
                <w:ilvl w:val="0"/>
                <w:numId w:val="32"/>
              </w:numPr>
              <w:tabs>
                <w:tab w:val="left" w:pos="62"/>
                <w:tab w:val="left" w:pos="314"/>
              </w:tabs>
              <w:spacing w:after="0" w:line="240" w:lineRule="auto"/>
              <w:ind w:left="0" w:firstLine="0"/>
              <w:jc w:val="both"/>
              <w:rPr>
                <w:rFonts w:ascii="Times New Roman" w:hAnsi="Times New Roman"/>
              </w:rPr>
            </w:pPr>
            <w:r w:rsidRPr="00BE7F8E">
              <w:rPr>
                <w:rFonts w:ascii="Times New Roman" w:hAnsi="Times New Roman"/>
              </w:rPr>
              <w:t xml:space="preserve"> Становление Казахстана современной страной с эффективным государственным управлением за счет цифровой трансформации, принимающим решения на основе достоверных данных, а также обеспечивающим эффективное и безопасное использование инфраструктуры в цифровую эпоху, увеличивающим вклад науки в социально-экономическое развитие страны </w:t>
            </w:r>
          </w:p>
        </w:tc>
        <w:tc>
          <w:tcPr>
            <w:tcW w:w="1298" w:type="pct"/>
          </w:tcPr>
          <w:p w14:paraId="2D17F197" w14:textId="77777777" w:rsidR="00622115" w:rsidRPr="00BE7F8E" w:rsidRDefault="00622115" w:rsidP="00622115">
            <w:pPr>
              <w:pStyle w:val="af7"/>
              <w:numPr>
                <w:ilvl w:val="0"/>
                <w:numId w:val="33"/>
              </w:numPr>
              <w:tabs>
                <w:tab w:val="left" w:pos="34"/>
                <w:tab w:val="left" w:pos="142"/>
              </w:tabs>
              <w:spacing w:after="0" w:line="240" w:lineRule="auto"/>
              <w:ind w:left="0" w:firstLine="0"/>
              <w:jc w:val="both"/>
              <w:rPr>
                <w:rFonts w:ascii="Times New Roman" w:hAnsi="Times New Roman"/>
              </w:rPr>
            </w:pPr>
            <w:r w:rsidRPr="00BE7F8E">
              <w:rPr>
                <w:rFonts w:ascii="Times New Roman" w:hAnsi="Times New Roman"/>
                <w:color w:val="000000" w:themeColor="text1"/>
                <w:shd w:val="clear" w:color="auto" w:fill="FFFFFF"/>
              </w:rPr>
              <w:t xml:space="preserve"> Реализация программы по полной цифровизации энергетики и сферы охраны окружающей среды до 2024</w:t>
            </w:r>
            <w:r w:rsidRPr="00BE7F8E">
              <w:rPr>
                <w:rFonts w:ascii="Times New Roman" w:hAnsi="Times New Roman"/>
              </w:rPr>
              <w:t xml:space="preserve"> года.</w:t>
            </w:r>
            <w:r w:rsidRPr="00BE7F8E">
              <w:rPr>
                <w:rStyle w:val="afe"/>
                <w:rFonts w:ascii="Times New Roman" w:hAnsi="Times New Roman"/>
              </w:rPr>
              <w:footnoteReference w:id="188"/>
            </w:r>
            <w:r w:rsidRPr="00BE7F8E">
              <w:rPr>
                <w:rFonts w:ascii="Times New Roman" w:hAnsi="Times New Roman"/>
              </w:rPr>
              <w:t xml:space="preserve"> </w:t>
            </w:r>
          </w:p>
        </w:tc>
        <w:tc>
          <w:tcPr>
            <w:tcW w:w="1822" w:type="pct"/>
          </w:tcPr>
          <w:p w14:paraId="0A9BEB00" w14:textId="77777777" w:rsidR="00622115" w:rsidRPr="00BE7F8E" w:rsidRDefault="00622115" w:rsidP="00622115">
            <w:pPr>
              <w:pStyle w:val="af7"/>
              <w:numPr>
                <w:ilvl w:val="0"/>
                <w:numId w:val="34"/>
              </w:numPr>
              <w:tabs>
                <w:tab w:val="left" w:pos="34"/>
                <w:tab w:val="left" w:pos="325"/>
              </w:tabs>
              <w:spacing w:after="0" w:line="240" w:lineRule="auto"/>
              <w:ind w:left="0" w:right="175" w:firstLine="34"/>
              <w:rPr>
                <w:rFonts w:ascii="Times New Roman" w:hAnsi="Times New Roman"/>
              </w:rPr>
            </w:pPr>
            <w:r w:rsidRPr="00BE7F8E">
              <w:rPr>
                <w:rFonts w:ascii="Times New Roman" w:hAnsi="Times New Roman"/>
              </w:rPr>
              <w:t>Обеспечение в автоматическом режиме устойчивости энергосистемы при возникновении в ней нарушении нормального режима работы, поддержание баланса генерации-потребления электрической энергии в энергосистеме, максимального использования пропускной способности сети за счет управления в режиме реального времени.</w:t>
            </w:r>
          </w:p>
          <w:p w14:paraId="1A931ADF" w14:textId="77777777" w:rsidR="00622115" w:rsidRPr="00E01CD4" w:rsidRDefault="00622115" w:rsidP="00622115">
            <w:pPr>
              <w:pStyle w:val="af7"/>
              <w:numPr>
                <w:ilvl w:val="0"/>
                <w:numId w:val="34"/>
              </w:numPr>
              <w:tabs>
                <w:tab w:val="left" w:pos="34"/>
                <w:tab w:val="left" w:pos="325"/>
              </w:tabs>
              <w:spacing w:after="120" w:line="240" w:lineRule="auto"/>
              <w:ind w:left="0" w:right="175" w:firstLine="34"/>
              <w:jc w:val="both"/>
              <w:rPr>
                <w:rFonts w:ascii="Times New Roman" w:hAnsi="Times New Roman"/>
                <w:bCs/>
              </w:rPr>
            </w:pPr>
            <w:r w:rsidRPr="00E01CD4">
              <w:rPr>
                <w:rFonts w:ascii="Times New Roman" w:hAnsi="Times New Roman"/>
              </w:rPr>
              <w:t xml:space="preserve"> Повышение эффективности диспетчерского управления ЕЭС Казахстана, за счет построения системы диспетчерского управления и сбора данных SCADA/EMS.</w:t>
            </w:r>
          </w:p>
          <w:p w14:paraId="187A9583" w14:textId="77777777" w:rsidR="00622115" w:rsidRPr="00E01CD4" w:rsidRDefault="00622115" w:rsidP="00622115">
            <w:pPr>
              <w:pStyle w:val="af7"/>
              <w:numPr>
                <w:ilvl w:val="0"/>
                <w:numId w:val="34"/>
              </w:numPr>
              <w:tabs>
                <w:tab w:val="left" w:pos="34"/>
                <w:tab w:val="left" w:pos="325"/>
              </w:tabs>
              <w:spacing w:after="120" w:line="240" w:lineRule="auto"/>
              <w:ind w:left="0" w:right="175" w:firstLine="34"/>
              <w:jc w:val="both"/>
              <w:rPr>
                <w:rFonts w:ascii="Times New Roman" w:hAnsi="Times New Roman"/>
                <w:bCs/>
              </w:rPr>
            </w:pPr>
            <w:r w:rsidRPr="00E01CD4">
              <w:rPr>
                <w:rFonts w:ascii="Times New Roman" w:hAnsi="Times New Roman"/>
                <w:bCs/>
              </w:rPr>
              <w:t xml:space="preserve">Внедрение централизованной системы противоаварийной и режимной автоматики управления режимами работы ЕЭС. </w:t>
            </w:r>
          </w:p>
          <w:p w14:paraId="31C6746B" w14:textId="77777777" w:rsidR="00622115" w:rsidRPr="003525F3" w:rsidRDefault="00622115" w:rsidP="00622115">
            <w:pPr>
              <w:pStyle w:val="af7"/>
              <w:numPr>
                <w:ilvl w:val="0"/>
                <w:numId w:val="34"/>
              </w:numPr>
              <w:tabs>
                <w:tab w:val="left" w:pos="0"/>
                <w:tab w:val="left" w:pos="34"/>
                <w:tab w:val="left" w:pos="325"/>
              </w:tabs>
              <w:spacing w:after="120" w:line="240" w:lineRule="auto"/>
              <w:ind w:left="0" w:right="175" w:firstLine="34"/>
              <w:jc w:val="both"/>
              <w:rPr>
                <w:rFonts w:ascii="Times New Roman" w:hAnsi="Times New Roman"/>
              </w:rPr>
            </w:pPr>
            <w:r w:rsidRPr="00BE7F8E">
              <w:rPr>
                <w:rFonts w:ascii="Times New Roman" w:hAnsi="Times New Roman"/>
                <w:bCs/>
              </w:rPr>
              <w:t xml:space="preserve"> Внедрение системы мониторинга и управления на основе синхро</w:t>
            </w:r>
            <w:r>
              <w:rPr>
                <w:rFonts w:ascii="Times New Roman" w:hAnsi="Times New Roman"/>
                <w:bCs/>
              </w:rPr>
              <w:t>фазорных технологий (WAMS/WACS)</w:t>
            </w:r>
          </w:p>
          <w:p w14:paraId="256CFEB2" w14:textId="77777777" w:rsidR="00622115" w:rsidRPr="001170B0" w:rsidRDefault="00622115" w:rsidP="00622115">
            <w:pPr>
              <w:pStyle w:val="af7"/>
              <w:numPr>
                <w:ilvl w:val="0"/>
                <w:numId w:val="34"/>
              </w:numPr>
              <w:tabs>
                <w:tab w:val="left" w:pos="0"/>
                <w:tab w:val="left" w:pos="34"/>
                <w:tab w:val="left" w:pos="325"/>
              </w:tabs>
              <w:spacing w:after="0" w:line="240" w:lineRule="auto"/>
              <w:ind w:left="0" w:right="175" w:firstLine="34"/>
              <w:jc w:val="both"/>
              <w:rPr>
                <w:rFonts w:ascii="Times New Roman" w:hAnsi="Times New Roman"/>
              </w:rPr>
            </w:pPr>
            <w:r w:rsidRPr="003525F3">
              <w:rPr>
                <w:rFonts w:ascii="Times New Roman" w:hAnsi="Times New Roman"/>
                <w:bCs/>
              </w:rPr>
              <w:t>Внедрение современных инновационных и цифровых технологий, Smart Grid.</w:t>
            </w:r>
          </w:p>
          <w:p w14:paraId="6173B3A0" w14:textId="77777777" w:rsidR="00622115" w:rsidRPr="00BE7F8E" w:rsidRDefault="00622115" w:rsidP="00622115">
            <w:pPr>
              <w:pStyle w:val="af7"/>
              <w:numPr>
                <w:ilvl w:val="0"/>
                <w:numId w:val="34"/>
              </w:numPr>
              <w:tabs>
                <w:tab w:val="left" w:pos="0"/>
                <w:tab w:val="left" w:pos="34"/>
                <w:tab w:val="left" w:pos="325"/>
              </w:tabs>
              <w:spacing w:after="0" w:line="240" w:lineRule="auto"/>
              <w:ind w:left="0" w:right="175" w:firstLine="34"/>
              <w:jc w:val="both"/>
              <w:rPr>
                <w:rFonts w:ascii="Times New Roman" w:hAnsi="Times New Roman"/>
              </w:rPr>
            </w:pPr>
            <w:r w:rsidRPr="001170B0">
              <w:rPr>
                <w:rFonts w:ascii="Times New Roman" w:hAnsi="Times New Roman"/>
                <w:bCs/>
              </w:rPr>
              <w:t>Внедрение полного учета потребляемой и производимой энергий, так называемой системы Smart metering</w:t>
            </w:r>
            <w:r>
              <w:rPr>
                <w:rFonts w:ascii="Times New Roman" w:hAnsi="Times New Roman"/>
                <w:bCs/>
              </w:rPr>
              <w:t>.</w:t>
            </w:r>
          </w:p>
        </w:tc>
      </w:tr>
      <w:tr w:rsidR="00622115" w:rsidRPr="00BE7F8E" w14:paraId="098CD653" w14:textId="77777777" w:rsidTr="00921B86">
        <w:tc>
          <w:tcPr>
            <w:tcW w:w="342" w:type="pct"/>
            <w:vAlign w:val="center"/>
          </w:tcPr>
          <w:p w14:paraId="6DA90775" w14:textId="77777777" w:rsidR="00622115" w:rsidRPr="00AA52EE" w:rsidRDefault="00622115" w:rsidP="00921B86">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483B7585" wp14:editId="2C183AB2">
                  <wp:extent cx="452270" cy="252000"/>
                  <wp:effectExtent l="19050" t="19050" r="23980" b="14700"/>
                  <wp:docPr id="29" name="Рисунок 17" descr="http://33tura.ru/FLAG/aziya/kirgiz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33tura.ru/FLAG/aziya/kirgiziya.gif"/>
                          <pic:cNvPicPr>
                            <a:picLocks noChangeAspect="1" noChangeArrowheads="1"/>
                          </pic:cNvPicPr>
                        </pic:nvPicPr>
                        <pic:blipFill>
                          <a:blip r:embed="rId14"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088FFECE" w14:textId="77777777" w:rsidR="00622115" w:rsidRPr="00BE7F8E" w:rsidRDefault="00622115" w:rsidP="00921B86">
            <w:pPr>
              <w:pStyle w:val="af7"/>
              <w:tabs>
                <w:tab w:val="left" w:pos="142"/>
                <w:tab w:val="left" w:pos="204"/>
              </w:tabs>
              <w:spacing w:after="0" w:line="240" w:lineRule="auto"/>
              <w:ind w:left="-80"/>
              <w:jc w:val="center"/>
              <w:rPr>
                <w:rFonts w:ascii="Times New Roman" w:hAnsi="Times New Roman"/>
              </w:rPr>
            </w:pPr>
            <w:r w:rsidRPr="00AA52EE">
              <w:rPr>
                <w:rFonts w:ascii="Times New Roman" w:eastAsia="Arial Unicode MS" w:hAnsi="Times New Roman"/>
                <w:b/>
              </w:rPr>
              <w:t>Кыргызская Республика</w:t>
            </w:r>
          </w:p>
        </w:tc>
        <w:tc>
          <w:tcPr>
            <w:tcW w:w="1538" w:type="pct"/>
          </w:tcPr>
          <w:p w14:paraId="172EDC83" w14:textId="62645AFE" w:rsidR="00622115" w:rsidRPr="00BE7F8E" w:rsidRDefault="00622115" w:rsidP="00622115">
            <w:pPr>
              <w:pStyle w:val="af7"/>
              <w:numPr>
                <w:ilvl w:val="0"/>
                <w:numId w:val="25"/>
              </w:numPr>
              <w:tabs>
                <w:tab w:val="left" w:pos="204"/>
                <w:tab w:val="left" w:pos="1157"/>
              </w:tabs>
              <w:spacing w:after="0" w:line="240" w:lineRule="auto"/>
              <w:ind w:left="0" w:firstLine="0"/>
              <w:jc w:val="both"/>
              <w:rPr>
                <w:rFonts w:ascii="Times New Roman" w:hAnsi="Times New Roman"/>
              </w:rPr>
            </w:pPr>
            <w:r w:rsidRPr="00BE7F8E">
              <w:rPr>
                <w:rFonts w:ascii="Times New Roman" w:hAnsi="Times New Roman"/>
              </w:rPr>
              <w:t>Цифровизация всего государства. Формирование открытого цифрового общества, переход на цифровой управление, обеспечение цифровых условий гражданам при взаимодействии с госуда</w:t>
            </w:r>
            <w:r w:rsidR="00671985">
              <w:rPr>
                <w:rFonts w:ascii="Times New Roman" w:hAnsi="Times New Roman"/>
              </w:rPr>
              <w:t>р</w:t>
            </w:r>
            <w:r w:rsidRPr="00BE7F8E">
              <w:rPr>
                <w:rFonts w:ascii="Times New Roman" w:hAnsi="Times New Roman"/>
              </w:rPr>
              <w:t xml:space="preserve">ственными органами и органами местного самоуправления. </w:t>
            </w:r>
          </w:p>
          <w:p w14:paraId="7BCE3F7D" w14:textId="77777777" w:rsidR="00622115" w:rsidRPr="00BE7F8E" w:rsidRDefault="00622115" w:rsidP="00622115">
            <w:pPr>
              <w:pStyle w:val="af7"/>
              <w:numPr>
                <w:ilvl w:val="0"/>
                <w:numId w:val="25"/>
              </w:numPr>
              <w:tabs>
                <w:tab w:val="left" w:pos="204"/>
                <w:tab w:val="left" w:pos="1157"/>
              </w:tabs>
              <w:spacing w:after="0" w:line="240" w:lineRule="auto"/>
              <w:ind w:left="0" w:firstLine="0"/>
              <w:jc w:val="both"/>
              <w:rPr>
                <w:rFonts w:ascii="Times New Roman" w:hAnsi="Times New Roman"/>
              </w:rPr>
            </w:pPr>
            <w:r w:rsidRPr="00BE7F8E">
              <w:rPr>
                <w:rFonts w:ascii="Times New Roman" w:hAnsi="Times New Roman"/>
              </w:rPr>
              <w:t xml:space="preserve">Создание и развитие государственной инфраструктуры электронного управления. </w:t>
            </w:r>
          </w:p>
          <w:p w14:paraId="32669D91" w14:textId="77777777" w:rsidR="00622115" w:rsidRPr="00BE7F8E" w:rsidRDefault="00622115" w:rsidP="00622115">
            <w:pPr>
              <w:pStyle w:val="af7"/>
              <w:numPr>
                <w:ilvl w:val="0"/>
                <w:numId w:val="25"/>
              </w:numPr>
              <w:tabs>
                <w:tab w:val="left" w:pos="204"/>
                <w:tab w:val="left" w:pos="1157"/>
              </w:tabs>
              <w:spacing w:after="0" w:line="240" w:lineRule="auto"/>
              <w:ind w:left="0" w:firstLine="0"/>
              <w:jc w:val="both"/>
              <w:rPr>
                <w:rFonts w:ascii="Times New Roman" w:hAnsi="Times New Roman"/>
              </w:rPr>
            </w:pPr>
            <w:r w:rsidRPr="00BE7F8E">
              <w:rPr>
                <w:rFonts w:ascii="Times New Roman" w:hAnsi="Times New Roman"/>
              </w:rPr>
              <w:t>Создание нормативно-правовой базы цифровой трансформации.</w:t>
            </w:r>
          </w:p>
          <w:p w14:paraId="25B78098" w14:textId="77777777" w:rsidR="00622115" w:rsidRPr="00BE7F8E" w:rsidRDefault="00622115" w:rsidP="00622115">
            <w:pPr>
              <w:pStyle w:val="af7"/>
              <w:numPr>
                <w:ilvl w:val="0"/>
                <w:numId w:val="25"/>
              </w:numPr>
              <w:tabs>
                <w:tab w:val="left" w:pos="204"/>
                <w:tab w:val="left" w:pos="1157"/>
              </w:tabs>
              <w:spacing w:after="0" w:line="240" w:lineRule="auto"/>
              <w:ind w:left="0" w:firstLine="0"/>
              <w:jc w:val="both"/>
              <w:rPr>
                <w:rFonts w:ascii="Times New Roman" w:hAnsi="Times New Roman"/>
              </w:rPr>
            </w:pPr>
            <w:r w:rsidRPr="00BE7F8E">
              <w:rPr>
                <w:rFonts w:ascii="Times New Roman" w:hAnsi="Times New Roman"/>
              </w:rPr>
              <w:t>Автоматизация государственных услуг, Обеспечение кибербезопасности, Внедрение проектов «Умный город», «Санарип аймак» (Цифровая зона) и т.д.</w:t>
            </w:r>
          </w:p>
          <w:p w14:paraId="0BCD148C" w14:textId="77777777" w:rsidR="00622115" w:rsidRPr="00BE7F8E" w:rsidRDefault="00622115" w:rsidP="00921B86">
            <w:pPr>
              <w:tabs>
                <w:tab w:val="left" w:pos="204"/>
                <w:tab w:val="left" w:pos="1157"/>
              </w:tabs>
              <w:jc w:val="both"/>
              <w:rPr>
                <w:rFonts w:ascii="Times New Roman" w:hAnsi="Times New Roman"/>
              </w:rPr>
            </w:pPr>
          </w:p>
        </w:tc>
        <w:tc>
          <w:tcPr>
            <w:tcW w:w="1298" w:type="pct"/>
          </w:tcPr>
          <w:p w14:paraId="559A03B8" w14:textId="77777777" w:rsidR="00622115" w:rsidRPr="00BE7F8E" w:rsidRDefault="00622115" w:rsidP="00622115">
            <w:pPr>
              <w:pStyle w:val="af7"/>
              <w:numPr>
                <w:ilvl w:val="0"/>
                <w:numId w:val="35"/>
              </w:numPr>
              <w:tabs>
                <w:tab w:val="left" w:pos="142"/>
                <w:tab w:val="left" w:pos="318"/>
              </w:tabs>
              <w:spacing w:after="0" w:line="240" w:lineRule="auto"/>
              <w:ind w:left="0" w:firstLine="0"/>
              <w:jc w:val="both"/>
              <w:rPr>
                <w:rFonts w:ascii="Times New Roman" w:hAnsi="Times New Roman"/>
              </w:rPr>
            </w:pPr>
            <w:r w:rsidRPr="00BE7F8E">
              <w:rPr>
                <w:rFonts w:ascii="Times New Roman" w:hAnsi="Times New Roman"/>
                <w:color w:val="333333"/>
                <w:shd w:val="clear" w:color="auto" w:fill="FFFFFF"/>
              </w:rPr>
              <w:t>Обеспечение энергетической безопасности страны и регионов, энергоэффективности экономики, доступности энергоносителей для потребителей по качеству и ценам и снижения техногенного воздействия на окружающую среду.</w:t>
            </w:r>
          </w:p>
        </w:tc>
        <w:tc>
          <w:tcPr>
            <w:tcW w:w="1822" w:type="pct"/>
          </w:tcPr>
          <w:p w14:paraId="108D80EA" w14:textId="77777777" w:rsidR="00622115" w:rsidRPr="00BE7F8E" w:rsidRDefault="00622115" w:rsidP="00622115">
            <w:pPr>
              <w:pStyle w:val="af7"/>
              <w:numPr>
                <w:ilvl w:val="0"/>
                <w:numId w:val="23"/>
              </w:numPr>
              <w:tabs>
                <w:tab w:val="left" w:pos="34"/>
                <w:tab w:val="left" w:pos="325"/>
              </w:tabs>
              <w:spacing w:after="0" w:line="240" w:lineRule="auto"/>
              <w:ind w:left="0" w:right="175" w:firstLine="34"/>
              <w:jc w:val="both"/>
              <w:rPr>
                <w:rFonts w:ascii="Times New Roman" w:hAnsi="Times New Roman"/>
              </w:rPr>
            </w:pPr>
            <w:r w:rsidRPr="00BE7F8E">
              <w:rPr>
                <w:rFonts w:ascii="Times New Roman" w:hAnsi="Times New Roman"/>
              </w:rPr>
              <w:t>Построение в ОАО «ЭС» единого информационно-технологического пространства, представляющего собой объединение аппаратного обеспечения и информационных систем, методологически и технически объединенных друг с другом, с целью повышения эффективности деятельности.</w:t>
            </w:r>
          </w:p>
          <w:p w14:paraId="1F974709" w14:textId="77777777" w:rsidR="00622115" w:rsidRPr="00BE7F8E" w:rsidRDefault="00622115" w:rsidP="00622115">
            <w:pPr>
              <w:pStyle w:val="af7"/>
              <w:numPr>
                <w:ilvl w:val="0"/>
                <w:numId w:val="23"/>
              </w:numPr>
              <w:tabs>
                <w:tab w:val="left" w:pos="34"/>
                <w:tab w:val="left" w:pos="325"/>
              </w:tabs>
              <w:spacing w:after="0" w:line="240" w:lineRule="auto"/>
              <w:ind w:left="0" w:right="175" w:firstLine="34"/>
              <w:jc w:val="both"/>
              <w:rPr>
                <w:rFonts w:ascii="Times New Roman" w:hAnsi="Times New Roman"/>
              </w:rPr>
            </w:pPr>
            <w:r w:rsidRPr="00BE7F8E">
              <w:rPr>
                <w:rFonts w:ascii="Times New Roman" w:hAnsi="Times New Roman"/>
              </w:rPr>
              <w:t>Развитие в OAO «НЭС Кыргызстана» информационной и телекоммуникационной инфраструктуры и централизованного технологического управления электрическими сетями,  внедрение инноваций — переход от аналогового к цифровому принципу управления релейной защиты и противоаварийной автоматики, автоматизированной системы управления технологическими процессами, учета электрической энергии и связи (переход от аналоговых системы передачи информации к цифровым), интеллектуализация элементов сети. внедрение децентрализованных систем управления, развитие свойств сети для повышения устойчивости к возмущениям в сети и др.</w:t>
            </w:r>
          </w:p>
        </w:tc>
      </w:tr>
      <w:tr w:rsidR="00622115" w:rsidRPr="00BE7F8E" w14:paraId="604B6836" w14:textId="77777777" w:rsidTr="00921B86">
        <w:tc>
          <w:tcPr>
            <w:tcW w:w="342" w:type="pct"/>
            <w:vAlign w:val="center"/>
          </w:tcPr>
          <w:p w14:paraId="7B06EE83" w14:textId="77777777" w:rsidR="00622115" w:rsidRPr="00AA52EE" w:rsidRDefault="00622115" w:rsidP="00921B86">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38908E2A" wp14:editId="1CAAB062">
                  <wp:extent cx="458921" cy="252000"/>
                  <wp:effectExtent l="19050" t="19050" r="17329" b="14700"/>
                  <wp:docPr id="30" name="Рисунок 11" descr="Флаг Молд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Флаг Молдовы"/>
                          <pic:cNvPicPr>
                            <a:picLocks noChangeAspect="1" noChangeArrowheads="1"/>
                          </pic:cNvPicPr>
                        </pic:nvPicPr>
                        <pic:blipFill>
                          <a:blip r:embed="rId15"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53F918EA" w14:textId="77777777" w:rsidR="00622115" w:rsidRPr="00BE7F8E" w:rsidRDefault="00622115" w:rsidP="00921B86">
            <w:pPr>
              <w:jc w:val="center"/>
              <w:rPr>
                <w:rFonts w:ascii="Times New Roman" w:hAnsi="Times New Roman"/>
              </w:rPr>
            </w:pPr>
            <w:r w:rsidRPr="00AA52EE">
              <w:rPr>
                <w:rFonts w:ascii="Times New Roman" w:eastAsia="Arial Unicode MS" w:hAnsi="Times New Roman"/>
                <w:b/>
              </w:rPr>
              <w:t>Республика Молдова</w:t>
            </w:r>
          </w:p>
        </w:tc>
        <w:tc>
          <w:tcPr>
            <w:tcW w:w="1538" w:type="pct"/>
          </w:tcPr>
          <w:p w14:paraId="163DB6A1" w14:textId="77777777" w:rsidR="00622115" w:rsidRPr="00BE7F8E" w:rsidRDefault="00622115" w:rsidP="00622115">
            <w:pPr>
              <w:pStyle w:val="af7"/>
              <w:numPr>
                <w:ilvl w:val="0"/>
                <w:numId w:val="36"/>
              </w:numPr>
              <w:tabs>
                <w:tab w:val="left" w:pos="204"/>
                <w:tab w:val="left" w:pos="1157"/>
              </w:tabs>
              <w:spacing w:after="0" w:line="240" w:lineRule="auto"/>
              <w:ind w:left="0" w:firstLine="0"/>
              <w:jc w:val="both"/>
              <w:rPr>
                <w:rFonts w:ascii="Times New Roman" w:hAnsi="Times New Roman"/>
              </w:rPr>
            </w:pPr>
            <w:r w:rsidRPr="00BE7F8E">
              <w:rPr>
                <w:rFonts w:ascii="Times New Roman" w:hAnsi="Times New Roman"/>
              </w:rPr>
              <w:t>Обеспечение благоприятных условий для развития и расширенного использования потенциала ИКТ во всех сферах: общественной, частной, деловой и повседневной жизни граждан.</w:t>
            </w:r>
          </w:p>
          <w:p w14:paraId="58940E5C" w14:textId="77777777" w:rsidR="00622115" w:rsidRPr="00BE7F8E" w:rsidRDefault="00622115" w:rsidP="00622115">
            <w:pPr>
              <w:pStyle w:val="af7"/>
              <w:numPr>
                <w:ilvl w:val="0"/>
                <w:numId w:val="36"/>
              </w:numPr>
              <w:tabs>
                <w:tab w:val="left" w:pos="204"/>
                <w:tab w:val="left" w:pos="1157"/>
              </w:tabs>
              <w:spacing w:after="0" w:line="240" w:lineRule="auto"/>
              <w:ind w:left="0" w:firstLine="0"/>
              <w:jc w:val="both"/>
              <w:rPr>
                <w:rFonts w:ascii="Times New Roman" w:hAnsi="Times New Roman"/>
              </w:rPr>
            </w:pPr>
            <w:r w:rsidRPr="00BE7F8E">
              <w:rPr>
                <w:rFonts w:ascii="Times New Roman" w:hAnsi="Times New Roman"/>
              </w:rPr>
              <w:t>Обеспечение устойчивого роста сектора инфокоммуникационных технологий.</w:t>
            </w:r>
          </w:p>
          <w:p w14:paraId="42F7D163" w14:textId="77777777" w:rsidR="00622115" w:rsidRPr="00BE7F8E" w:rsidRDefault="00622115" w:rsidP="00622115">
            <w:pPr>
              <w:pStyle w:val="af7"/>
              <w:numPr>
                <w:ilvl w:val="0"/>
                <w:numId w:val="36"/>
              </w:numPr>
              <w:tabs>
                <w:tab w:val="left" w:pos="204"/>
                <w:tab w:val="left" w:pos="1157"/>
              </w:tabs>
              <w:spacing w:after="0" w:line="240" w:lineRule="auto"/>
              <w:ind w:left="0" w:firstLine="0"/>
              <w:jc w:val="both"/>
              <w:rPr>
                <w:rFonts w:ascii="Times New Roman" w:hAnsi="Times New Roman"/>
              </w:rPr>
            </w:pPr>
            <w:r w:rsidRPr="00BE7F8E">
              <w:rPr>
                <w:rFonts w:ascii="Times New Roman" w:hAnsi="Times New Roman"/>
              </w:rPr>
              <w:t>Содействие развитию цифровой и креативной экономики, построенной на принципе бережного отношения к окружающей среде и конкурентоспособной на мировом уровне.</w:t>
            </w:r>
          </w:p>
          <w:p w14:paraId="3828A75F" w14:textId="77777777" w:rsidR="00622115" w:rsidRPr="00BE7F8E" w:rsidRDefault="00622115" w:rsidP="00622115">
            <w:pPr>
              <w:pStyle w:val="af7"/>
              <w:numPr>
                <w:ilvl w:val="0"/>
                <w:numId w:val="36"/>
              </w:numPr>
              <w:tabs>
                <w:tab w:val="left" w:pos="204"/>
                <w:tab w:val="left" w:pos="1157"/>
              </w:tabs>
              <w:spacing w:after="0" w:line="240" w:lineRule="auto"/>
              <w:ind w:left="0" w:firstLine="0"/>
              <w:jc w:val="both"/>
              <w:rPr>
                <w:rFonts w:ascii="Times New Roman" w:hAnsi="Times New Roman"/>
              </w:rPr>
            </w:pPr>
            <w:r w:rsidRPr="00E01CD4">
              <w:rPr>
                <w:rFonts w:ascii="Times New Roman" w:hAnsi="Times New Roman"/>
              </w:rPr>
              <w:t>Улучшение доступа к качеству государственных услуг и условиям ведения бизнеса за счет ускоренной цифровой трансформации государственных процессов и бизнес-моделей и продвижение инновации, а также совместных экспериментов в правительстве, в частном секторе.</w:t>
            </w:r>
          </w:p>
        </w:tc>
        <w:tc>
          <w:tcPr>
            <w:tcW w:w="1298" w:type="pct"/>
          </w:tcPr>
          <w:p w14:paraId="0AA9AA47" w14:textId="50DDC767" w:rsidR="00622115" w:rsidRPr="00BE7F8E" w:rsidRDefault="00622115" w:rsidP="00671985">
            <w:pPr>
              <w:tabs>
                <w:tab w:val="left" w:pos="142"/>
                <w:tab w:val="left" w:pos="318"/>
              </w:tabs>
              <w:rPr>
                <w:rFonts w:ascii="Times New Roman" w:hAnsi="Times New Roman"/>
              </w:rPr>
            </w:pPr>
            <w:r>
              <w:rPr>
                <w:rFonts w:ascii="Times New Roman" w:hAnsi="Times New Roman"/>
              </w:rPr>
              <w:t xml:space="preserve">На момент публикации </w:t>
            </w:r>
            <w:r w:rsidR="00671985">
              <w:rPr>
                <w:rFonts w:ascii="Times New Roman" w:hAnsi="Times New Roman"/>
              </w:rPr>
              <w:t>Д</w:t>
            </w:r>
            <w:r>
              <w:rPr>
                <w:rFonts w:ascii="Times New Roman" w:hAnsi="Times New Roman"/>
              </w:rPr>
              <w:t xml:space="preserve">оклада  </w:t>
            </w:r>
            <w:r w:rsidRPr="00BE7F8E">
              <w:rPr>
                <w:rFonts w:ascii="Times New Roman" w:hAnsi="Times New Roman"/>
              </w:rPr>
              <w:t>информация о наличии корпоративных программ в области цифровизации не предоставлен</w:t>
            </w:r>
            <w:r w:rsidR="00671985">
              <w:rPr>
                <w:rFonts w:ascii="Times New Roman" w:hAnsi="Times New Roman"/>
              </w:rPr>
              <w:t>а</w:t>
            </w:r>
            <w:r w:rsidRPr="00BE7F8E">
              <w:rPr>
                <w:rFonts w:ascii="Times New Roman" w:hAnsi="Times New Roman"/>
              </w:rPr>
              <w:t>, также она не найдена в открытых источниках.</w:t>
            </w:r>
          </w:p>
        </w:tc>
        <w:tc>
          <w:tcPr>
            <w:tcW w:w="1822" w:type="pct"/>
          </w:tcPr>
          <w:p w14:paraId="29F61334" w14:textId="54A0B2DA" w:rsidR="00622115" w:rsidRPr="00BE7F8E" w:rsidRDefault="00622115" w:rsidP="00671985">
            <w:pPr>
              <w:tabs>
                <w:tab w:val="left" w:pos="34"/>
                <w:tab w:val="left" w:pos="1970"/>
              </w:tabs>
              <w:spacing w:after="120"/>
              <w:ind w:right="175" w:firstLine="34"/>
              <w:contextualSpacing/>
              <w:jc w:val="both"/>
              <w:rPr>
                <w:rFonts w:ascii="Times New Roman" w:hAnsi="Times New Roman"/>
              </w:rPr>
            </w:pPr>
            <w:r>
              <w:rPr>
                <w:rFonts w:ascii="Times New Roman" w:hAnsi="Times New Roman"/>
              </w:rPr>
              <w:t xml:space="preserve">На момент публикации </w:t>
            </w:r>
            <w:r w:rsidR="00671985">
              <w:rPr>
                <w:rFonts w:ascii="Times New Roman" w:hAnsi="Times New Roman"/>
              </w:rPr>
              <w:t>Д</w:t>
            </w:r>
            <w:r>
              <w:rPr>
                <w:rFonts w:ascii="Times New Roman" w:hAnsi="Times New Roman"/>
              </w:rPr>
              <w:t>оклада информация</w:t>
            </w:r>
            <w:r w:rsidRPr="00BE7F8E">
              <w:rPr>
                <w:rFonts w:ascii="Times New Roman" w:hAnsi="Times New Roman"/>
              </w:rPr>
              <w:t xml:space="preserve"> о наличии корпоративных программ в области цифровизации не предоставлен</w:t>
            </w:r>
            <w:r>
              <w:rPr>
                <w:rFonts w:ascii="Times New Roman" w:hAnsi="Times New Roman"/>
              </w:rPr>
              <w:t>а</w:t>
            </w:r>
            <w:r w:rsidRPr="00BE7F8E">
              <w:rPr>
                <w:rFonts w:ascii="Times New Roman" w:hAnsi="Times New Roman"/>
              </w:rPr>
              <w:t>, также она не найдена в открытых источниках.</w:t>
            </w:r>
          </w:p>
        </w:tc>
      </w:tr>
      <w:tr w:rsidR="00622115" w:rsidRPr="00BE7F8E" w14:paraId="65B69F98" w14:textId="77777777" w:rsidTr="00921B86">
        <w:tc>
          <w:tcPr>
            <w:tcW w:w="342" w:type="pct"/>
            <w:vAlign w:val="center"/>
          </w:tcPr>
          <w:p w14:paraId="47E9D3E8" w14:textId="77777777" w:rsidR="00622115" w:rsidRPr="00AA52EE" w:rsidRDefault="00622115" w:rsidP="00921B86">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5B3D723F" wp14:editId="5F54C223">
                  <wp:extent cx="458921" cy="252000"/>
                  <wp:effectExtent l="19050" t="19050" r="17329" b="14700"/>
                  <wp:docPr id="31" name="Рисунок 13" descr="http://33tura.ru/FLAG/europa/russ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33tura.ru/FLAG/europa/russia.gif"/>
                          <pic:cNvPicPr>
                            <a:picLocks noChangeAspect="1" noChangeArrowheads="1"/>
                          </pic:cNvPicPr>
                        </pic:nvPicPr>
                        <pic:blipFill>
                          <a:blip r:embed="rId16"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70734185" w14:textId="77777777" w:rsidR="00622115" w:rsidRPr="00BE7F8E" w:rsidRDefault="00622115" w:rsidP="00921B86">
            <w:pPr>
              <w:pStyle w:val="af7"/>
              <w:tabs>
                <w:tab w:val="left" w:pos="142"/>
                <w:tab w:val="left" w:pos="204"/>
              </w:tabs>
              <w:spacing w:after="0" w:line="240" w:lineRule="auto"/>
              <w:ind w:left="-80"/>
              <w:jc w:val="center"/>
              <w:rPr>
                <w:rFonts w:ascii="Times New Roman" w:hAnsi="Times New Roman"/>
              </w:rPr>
            </w:pPr>
            <w:r w:rsidRPr="00AA52EE">
              <w:rPr>
                <w:rFonts w:ascii="Times New Roman" w:hAnsi="Times New Roman"/>
                <w:b/>
                <w:bCs/>
              </w:rPr>
              <w:t>Российская Федерация</w:t>
            </w:r>
          </w:p>
        </w:tc>
        <w:tc>
          <w:tcPr>
            <w:tcW w:w="1538" w:type="pct"/>
          </w:tcPr>
          <w:p w14:paraId="10A58E25" w14:textId="77777777" w:rsidR="00622115" w:rsidRPr="00BE7F8E" w:rsidRDefault="00622115" w:rsidP="00622115">
            <w:pPr>
              <w:pStyle w:val="af7"/>
              <w:numPr>
                <w:ilvl w:val="0"/>
                <w:numId w:val="36"/>
              </w:numPr>
              <w:tabs>
                <w:tab w:val="left" w:pos="204"/>
                <w:tab w:val="left" w:pos="1157"/>
              </w:tabs>
              <w:spacing w:after="0" w:line="240" w:lineRule="auto"/>
              <w:ind w:left="0" w:firstLine="0"/>
              <w:jc w:val="both"/>
              <w:rPr>
                <w:rFonts w:ascii="Times New Roman" w:hAnsi="Times New Roman"/>
              </w:rPr>
            </w:pPr>
            <w:r w:rsidRPr="00BE7F8E">
              <w:rPr>
                <w:rFonts w:ascii="Times New Roman" w:hAnsi="Times New Roman"/>
              </w:rPr>
              <w:t>Увеличение внутренних затрат на развитие цифровой экономики, создание устойчивой и безопасной информационно-телекоммуникационной инфраструктуры высокоскоростной передачи, обработки и хранения больших объемов данных, доступной для всех организаций и домохозяйств, использование преимущественно отечественного программного обеспечения государственными органами, органами местного самоуправления и организациями.</w:t>
            </w:r>
          </w:p>
        </w:tc>
        <w:tc>
          <w:tcPr>
            <w:tcW w:w="1298" w:type="pct"/>
          </w:tcPr>
          <w:p w14:paraId="3A4ADA9D" w14:textId="77777777" w:rsidR="00622115" w:rsidRPr="00BE7F8E" w:rsidRDefault="00622115" w:rsidP="00622115">
            <w:pPr>
              <w:pStyle w:val="af7"/>
              <w:numPr>
                <w:ilvl w:val="0"/>
                <w:numId w:val="36"/>
              </w:numPr>
              <w:tabs>
                <w:tab w:val="left" w:pos="142"/>
                <w:tab w:val="left" w:pos="204"/>
              </w:tabs>
              <w:spacing w:after="0" w:line="240" w:lineRule="auto"/>
              <w:ind w:left="0" w:firstLine="0"/>
              <w:jc w:val="both"/>
              <w:rPr>
                <w:rFonts w:ascii="Times New Roman" w:hAnsi="Times New Roman"/>
              </w:rPr>
            </w:pPr>
            <w:r w:rsidRPr="00BE7F8E">
              <w:rPr>
                <w:rFonts w:ascii="Times New Roman" w:hAnsi="Times New Roman"/>
              </w:rPr>
              <w:t xml:space="preserve">Обеспечение энергетической безопасности страны, удовлетворение внутреннего спроса на продукцию и услуги в сфере энергетики, развитие конкуренции на внутреннем рынке, повышение результативности и эффективности всех уровней управления в электроэнергетике. </w:t>
            </w:r>
          </w:p>
        </w:tc>
        <w:tc>
          <w:tcPr>
            <w:tcW w:w="1822" w:type="pct"/>
          </w:tcPr>
          <w:p w14:paraId="64B18336" w14:textId="77777777" w:rsidR="00622115" w:rsidRPr="00BE7F8E" w:rsidRDefault="00622115" w:rsidP="00622115">
            <w:pPr>
              <w:pStyle w:val="af7"/>
              <w:numPr>
                <w:ilvl w:val="0"/>
                <w:numId w:val="36"/>
              </w:numPr>
              <w:tabs>
                <w:tab w:val="left" w:pos="34"/>
                <w:tab w:val="left" w:pos="204"/>
                <w:tab w:val="left" w:pos="1970"/>
              </w:tabs>
              <w:spacing w:after="0" w:line="240" w:lineRule="auto"/>
              <w:ind w:left="0" w:right="175" w:firstLine="34"/>
              <w:jc w:val="both"/>
              <w:rPr>
                <w:rFonts w:ascii="Times New Roman" w:hAnsi="Times New Roman"/>
              </w:rPr>
            </w:pPr>
            <w:r w:rsidRPr="00BE7F8E">
              <w:rPr>
                <w:rFonts w:ascii="Times New Roman" w:hAnsi="Times New Roman"/>
              </w:rPr>
              <w:t xml:space="preserve">Повышение надежности, качества, доступности оказания услуг по передаче электроэнергии и технологическому присоединению потребителей, формирование новой инфраструктуры для максимально эффективного процесса передачи электроэнергии между субъектами электроэнергетики, а также развитие конкурентных рынков сопутствующих услуг. </w:t>
            </w:r>
          </w:p>
          <w:p w14:paraId="0903A814" w14:textId="77777777" w:rsidR="00622115" w:rsidRPr="00BE7F8E" w:rsidRDefault="00622115" w:rsidP="00622115">
            <w:pPr>
              <w:pStyle w:val="af7"/>
              <w:numPr>
                <w:ilvl w:val="0"/>
                <w:numId w:val="36"/>
              </w:numPr>
              <w:tabs>
                <w:tab w:val="left" w:pos="34"/>
                <w:tab w:val="left" w:pos="204"/>
                <w:tab w:val="left" w:pos="1970"/>
              </w:tabs>
              <w:spacing w:after="0" w:line="240" w:lineRule="auto"/>
              <w:ind w:left="0" w:right="175" w:firstLine="34"/>
              <w:jc w:val="both"/>
              <w:rPr>
                <w:rFonts w:ascii="Times New Roman" w:hAnsi="Times New Roman"/>
              </w:rPr>
            </w:pPr>
            <w:r w:rsidRPr="00BE7F8E">
              <w:rPr>
                <w:rFonts w:ascii="Times New Roman" w:hAnsi="Times New Roman"/>
              </w:rPr>
              <w:t>Повышение эффективности функционирования за счёт цифровизации энергосбытовой деятельности, трейдинга, ключевых бизнес-процессов в сфере управления производством и фондами, а также за счёт предложения новых цифровых сервисов.</w:t>
            </w:r>
          </w:p>
          <w:p w14:paraId="6C53CB99" w14:textId="77777777" w:rsidR="00622115" w:rsidRPr="00BE7F8E" w:rsidRDefault="00622115" w:rsidP="00622115">
            <w:pPr>
              <w:pStyle w:val="af7"/>
              <w:numPr>
                <w:ilvl w:val="0"/>
                <w:numId w:val="36"/>
              </w:numPr>
              <w:tabs>
                <w:tab w:val="left" w:pos="34"/>
                <w:tab w:val="left" w:pos="204"/>
                <w:tab w:val="left" w:pos="1970"/>
              </w:tabs>
              <w:spacing w:after="0" w:line="240" w:lineRule="auto"/>
              <w:ind w:left="0" w:right="175" w:firstLine="34"/>
              <w:jc w:val="both"/>
              <w:rPr>
                <w:rFonts w:ascii="Times New Roman" w:hAnsi="Times New Roman"/>
              </w:rPr>
            </w:pPr>
            <w:r w:rsidRPr="00BE7F8E">
              <w:rPr>
                <w:rFonts w:ascii="Times New Roman" w:hAnsi="Times New Roman"/>
              </w:rPr>
              <w:t>Повышение экономической и операционной эффективности деятельности за счет внедрения инновационных технических и управленческих решений, направленных на: увеличение срока службы и производительности оборудования; развитие технологий повышения надёжности и экономичности эксплуатации оборудования; повышение качества диагностики оборудования и проактивное выявление и устранение производственных рисков; повышение производительности труда; снижение зависимости от импортного оборудования и импортозамещение; снижение негативного влияния на природу.</w:t>
            </w:r>
          </w:p>
        </w:tc>
      </w:tr>
      <w:tr w:rsidR="00622115" w:rsidRPr="00BE7F8E" w14:paraId="781A670A" w14:textId="77777777" w:rsidTr="00921B86">
        <w:tc>
          <w:tcPr>
            <w:tcW w:w="342" w:type="pct"/>
            <w:vAlign w:val="center"/>
          </w:tcPr>
          <w:p w14:paraId="2A158388" w14:textId="77777777" w:rsidR="00622115" w:rsidRPr="00AA52EE" w:rsidRDefault="00622115" w:rsidP="00921B86">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51A89E18" wp14:editId="4CC5CF57">
                  <wp:extent cx="458921" cy="252000"/>
                  <wp:effectExtent l="19050" t="19050" r="17329" b="14700"/>
                  <wp:docPr id="32" name="Рисунок 16" descr="Флаг Таджи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Флаг Таджикистана"/>
                          <pic:cNvPicPr>
                            <a:picLocks noChangeAspect="1" noChangeArrowheads="1"/>
                          </pic:cNvPicPr>
                        </pic:nvPicPr>
                        <pic:blipFill>
                          <a:blip r:embed="rId17" cstate="print"/>
                          <a:srcRect/>
                          <a:stretch>
                            <a:fillRect/>
                          </a:stretch>
                        </pic:blipFill>
                        <pic:spPr bwMode="auto">
                          <a:xfrm>
                            <a:off x="0" y="0"/>
                            <a:ext cx="458921" cy="252000"/>
                          </a:xfrm>
                          <a:prstGeom prst="rect">
                            <a:avLst/>
                          </a:prstGeom>
                          <a:noFill/>
                          <a:ln w="3175" cmpd="sng">
                            <a:solidFill>
                              <a:srgbClr val="000000"/>
                            </a:solidFill>
                            <a:miter lim="800000"/>
                            <a:headEnd/>
                            <a:tailEnd/>
                          </a:ln>
                          <a:effectLst/>
                        </pic:spPr>
                      </pic:pic>
                    </a:graphicData>
                  </a:graphic>
                </wp:inline>
              </w:drawing>
            </w:r>
          </w:p>
          <w:p w14:paraId="1663AECF" w14:textId="77777777" w:rsidR="00622115" w:rsidRPr="00BE7F8E" w:rsidRDefault="00622115" w:rsidP="00921B86">
            <w:pPr>
              <w:pStyle w:val="af7"/>
              <w:tabs>
                <w:tab w:val="left" w:pos="142"/>
                <w:tab w:val="left" w:pos="204"/>
              </w:tabs>
              <w:spacing w:after="0" w:line="240" w:lineRule="auto"/>
              <w:ind w:left="-80"/>
              <w:jc w:val="center"/>
              <w:rPr>
                <w:rFonts w:ascii="Times New Roman" w:hAnsi="Times New Roman"/>
              </w:rPr>
            </w:pPr>
            <w:r w:rsidRPr="00AA52EE">
              <w:rPr>
                <w:rFonts w:ascii="Times New Roman" w:hAnsi="Times New Roman"/>
                <w:b/>
              </w:rPr>
              <w:t>Республика Таджикистан</w:t>
            </w:r>
          </w:p>
        </w:tc>
        <w:tc>
          <w:tcPr>
            <w:tcW w:w="1538" w:type="pct"/>
          </w:tcPr>
          <w:p w14:paraId="0935E9BC" w14:textId="1815C5B4" w:rsidR="00622115" w:rsidRPr="00BE7F8E" w:rsidRDefault="00622115" w:rsidP="00622115">
            <w:pPr>
              <w:pStyle w:val="af7"/>
              <w:numPr>
                <w:ilvl w:val="0"/>
                <w:numId w:val="37"/>
              </w:numPr>
              <w:tabs>
                <w:tab w:val="left" w:pos="204"/>
                <w:tab w:val="left" w:pos="1157"/>
              </w:tabs>
              <w:spacing w:after="0" w:line="240" w:lineRule="auto"/>
              <w:ind w:left="0" w:firstLine="0"/>
              <w:jc w:val="both"/>
              <w:rPr>
                <w:rFonts w:ascii="Times New Roman" w:hAnsi="Times New Roman"/>
                <w:shd w:val="clear" w:color="auto" w:fill="FFFFFF"/>
              </w:rPr>
            </w:pPr>
            <w:r w:rsidRPr="00BE7F8E">
              <w:rPr>
                <w:rFonts w:ascii="Times New Roman" w:hAnsi="Times New Roman"/>
                <w:shd w:val="clear" w:color="auto" w:fill="FFFFFF"/>
              </w:rPr>
              <w:t>Полная цифров</w:t>
            </w:r>
            <w:r w:rsidR="00671985">
              <w:rPr>
                <w:rFonts w:ascii="Times New Roman" w:hAnsi="Times New Roman"/>
                <w:shd w:val="clear" w:color="auto" w:fill="FFFFFF"/>
              </w:rPr>
              <w:t>ая</w:t>
            </w:r>
            <w:r w:rsidRPr="00BE7F8E">
              <w:rPr>
                <w:rFonts w:ascii="Times New Roman" w:hAnsi="Times New Roman"/>
                <w:shd w:val="clear" w:color="auto" w:fill="FFFFFF"/>
              </w:rPr>
              <w:t xml:space="preserve"> трансформаци</w:t>
            </w:r>
            <w:r w:rsidR="00671985">
              <w:rPr>
                <w:rFonts w:ascii="Times New Roman" w:hAnsi="Times New Roman"/>
                <w:shd w:val="clear" w:color="auto" w:fill="FFFFFF"/>
              </w:rPr>
              <w:t>я</w:t>
            </w:r>
            <w:r w:rsidRPr="00BE7F8E">
              <w:rPr>
                <w:rFonts w:ascii="Times New Roman" w:hAnsi="Times New Roman"/>
                <w:shd w:val="clear" w:color="auto" w:fill="FFFFFF"/>
              </w:rPr>
              <w:t xml:space="preserve"> экономики – от новых технологических компаний до электронного правительства, безналичных платежей и решений для умных городов. </w:t>
            </w:r>
          </w:p>
          <w:p w14:paraId="74547D0D" w14:textId="79EABB5F" w:rsidR="00622115" w:rsidRPr="00BE7F8E" w:rsidRDefault="00622115" w:rsidP="00671985">
            <w:pPr>
              <w:pStyle w:val="af7"/>
              <w:numPr>
                <w:ilvl w:val="0"/>
                <w:numId w:val="37"/>
              </w:numPr>
              <w:tabs>
                <w:tab w:val="left" w:pos="204"/>
                <w:tab w:val="left" w:pos="1157"/>
              </w:tabs>
              <w:spacing w:after="0" w:line="240" w:lineRule="auto"/>
              <w:ind w:left="0" w:firstLine="0"/>
              <w:jc w:val="both"/>
              <w:rPr>
                <w:rFonts w:ascii="Times New Roman" w:hAnsi="Times New Roman"/>
                <w:shd w:val="clear" w:color="auto" w:fill="FFFFFF"/>
              </w:rPr>
            </w:pPr>
            <w:r w:rsidRPr="00BE7F8E">
              <w:rPr>
                <w:rFonts w:ascii="Times New Roman" w:hAnsi="Times New Roman"/>
                <w:shd w:val="clear" w:color="auto" w:fill="FFFFFF"/>
              </w:rPr>
              <w:t>Создание новой модели экономического роста, привлечение международных инвестиций, активизация трансформации существующих и развити</w:t>
            </w:r>
            <w:r w:rsidR="00671985">
              <w:rPr>
                <w:rFonts w:ascii="Times New Roman" w:hAnsi="Times New Roman"/>
                <w:shd w:val="clear" w:color="auto" w:fill="FFFFFF"/>
              </w:rPr>
              <w:t>е</w:t>
            </w:r>
            <w:r w:rsidRPr="00BE7F8E">
              <w:rPr>
                <w:rFonts w:ascii="Times New Roman" w:hAnsi="Times New Roman"/>
                <w:shd w:val="clear" w:color="auto" w:fill="FFFFFF"/>
              </w:rPr>
              <w:t xml:space="preserve"> новых видов производства, усиление экспортной ориентации и в то же время удовлетворение внутреннего спроса путем импортозамещения.</w:t>
            </w:r>
          </w:p>
        </w:tc>
        <w:tc>
          <w:tcPr>
            <w:tcW w:w="1298" w:type="pct"/>
          </w:tcPr>
          <w:p w14:paraId="684E5EEC" w14:textId="77777777" w:rsidR="00622115" w:rsidRPr="00BE7F8E" w:rsidRDefault="00622115" w:rsidP="00622115">
            <w:pPr>
              <w:pStyle w:val="af7"/>
              <w:numPr>
                <w:ilvl w:val="0"/>
                <w:numId w:val="36"/>
              </w:numPr>
              <w:tabs>
                <w:tab w:val="left" w:pos="142"/>
                <w:tab w:val="left" w:pos="204"/>
              </w:tabs>
              <w:spacing w:after="0" w:line="240" w:lineRule="auto"/>
              <w:ind w:left="0" w:firstLine="0"/>
              <w:jc w:val="both"/>
              <w:rPr>
                <w:rFonts w:ascii="Times New Roman" w:hAnsi="Times New Roman"/>
              </w:rPr>
            </w:pPr>
            <w:r w:rsidRPr="00BE7F8E">
              <w:rPr>
                <w:rFonts w:ascii="Times New Roman" w:hAnsi="Times New Roman"/>
              </w:rPr>
              <w:t xml:space="preserve">Дальнейшая интеллектуализация энергетических систем (Smart Grid). </w:t>
            </w:r>
          </w:p>
          <w:p w14:paraId="219C5FAC" w14:textId="77777777" w:rsidR="00622115" w:rsidRPr="00BE7F8E" w:rsidRDefault="00622115" w:rsidP="00622115">
            <w:pPr>
              <w:pStyle w:val="af7"/>
              <w:numPr>
                <w:ilvl w:val="0"/>
                <w:numId w:val="36"/>
              </w:numPr>
              <w:tabs>
                <w:tab w:val="left" w:pos="142"/>
                <w:tab w:val="left" w:pos="204"/>
              </w:tabs>
              <w:spacing w:after="0" w:line="240" w:lineRule="auto"/>
              <w:ind w:left="0" w:firstLine="0"/>
              <w:jc w:val="both"/>
              <w:rPr>
                <w:rFonts w:ascii="Times New Roman" w:hAnsi="Times New Roman"/>
              </w:rPr>
            </w:pPr>
            <w:r w:rsidRPr="00BE7F8E">
              <w:rPr>
                <w:rFonts w:ascii="Times New Roman" w:hAnsi="Times New Roman"/>
              </w:rPr>
              <w:t>Внедрение полного учёта потребляемой и производимой энергии (Smart metering), и в дальнейшем автоматической обработки больших данных (Big Data).</w:t>
            </w:r>
          </w:p>
          <w:p w14:paraId="070F1E75" w14:textId="77777777" w:rsidR="00622115" w:rsidRPr="00BE7F8E" w:rsidRDefault="00622115" w:rsidP="00622115">
            <w:pPr>
              <w:pStyle w:val="af7"/>
              <w:numPr>
                <w:ilvl w:val="0"/>
                <w:numId w:val="36"/>
              </w:numPr>
              <w:tabs>
                <w:tab w:val="left" w:pos="142"/>
                <w:tab w:val="left" w:pos="204"/>
              </w:tabs>
              <w:spacing w:after="0" w:line="240" w:lineRule="auto"/>
              <w:ind w:left="0" w:firstLine="0"/>
              <w:jc w:val="both"/>
              <w:rPr>
                <w:rFonts w:ascii="Times New Roman" w:hAnsi="Times New Roman"/>
              </w:rPr>
            </w:pPr>
            <w:r w:rsidRPr="00BE7F8E">
              <w:rPr>
                <w:rFonts w:ascii="Times New Roman" w:hAnsi="Times New Roman"/>
              </w:rPr>
              <w:t xml:space="preserve">Систематизация управления спросом (Demand Response), в том числе за счёт совершенствования тарифной политики для конечных потребителей. </w:t>
            </w:r>
          </w:p>
          <w:p w14:paraId="6A10213A" w14:textId="77777777" w:rsidR="00622115" w:rsidRPr="00BE7F8E" w:rsidRDefault="00622115" w:rsidP="00622115">
            <w:pPr>
              <w:pStyle w:val="af7"/>
              <w:numPr>
                <w:ilvl w:val="0"/>
                <w:numId w:val="36"/>
              </w:numPr>
              <w:tabs>
                <w:tab w:val="left" w:pos="142"/>
                <w:tab w:val="left" w:pos="204"/>
              </w:tabs>
              <w:spacing w:after="0" w:line="240" w:lineRule="auto"/>
              <w:ind w:left="0" w:firstLine="0"/>
              <w:jc w:val="both"/>
              <w:rPr>
                <w:rFonts w:ascii="Times New Roman" w:hAnsi="Times New Roman"/>
              </w:rPr>
            </w:pPr>
            <w:r w:rsidRPr="00BE7F8E">
              <w:rPr>
                <w:rFonts w:ascii="Times New Roman" w:hAnsi="Times New Roman"/>
              </w:rPr>
              <w:t>Внедрение интеллектуальных систем управления энергопотреблением и технологий энергосбережения.</w:t>
            </w:r>
          </w:p>
        </w:tc>
        <w:tc>
          <w:tcPr>
            <w:tcW w:w="1822" w:type="pct"/>
          </w:tcPr>
          <w:p w14:paraId="07D7AD27" w14:textId="3027592A" w:rsidR="00622115" w:rsidRPr="00BE7F8E" w:rsidRDefault="00622115" w:rsidP="00671985">
            <w:pPr>
              <w:pStyle w:val="af7"/>
              <w:tabs>
                <w:tab w:val="left" w:pos="34"/>
                <w:tab w:val="left" w:pos="1970"/>
              </w:tabs>
              <w:spacing w:after="0" w:line="240" w:lineRule="auto"/>
              <w:ind w:left="0" w:right="175" w:firstLine="34"/>
              <w:jc w:val="both"/>
              <w:rPr>
                <w:rFonts w:ascii="Times New Roman" w:hAnsi="Times New Roman"/>
              </w:rPr>
            </w:pPr>
            <w:r w:rsidRPr="00A21658">
              <w:rPr>
                <w:rFonts w:ascii="Times New Roman" w:hAnsi="Times New Roman"/>
              </w:rPr>
              <w:t xml:space="preserve">На момент публикации </w:t>
            </w:r>
            <w:r w:rsidR="00671985">
              <w:rPr>
                <w:rFonts w:ascii="Times New Roman" w:hAnsi="Times New Roman"/>
              </w:rPr>
              <w:t>Д</w:t>
            </w:r>
            <w:r w:rsidRPr="00A21658">
              <w:rPr>
                <w:rFonts w:ascii="Times New Roman" w:hAnsi="Times New Roman"/>
              </w:rPr>
              <w:t>оклада</w:t>
            </w:r>
            <w:r w:rsidRPr="00BE7F8E">
              <w:rPr>
                <w:rFonts w:ascii="Times New Roman" w:hAnsi="Times New Roman"/>
              </w:rPr>
              <w:t xml:space="preserve"> информация о наличии корпоративных программ в области цифровизации не предоставлен</w:t>
            </w:r>
            <w:r>
              <w:rPr>
                <w:rFonts w:ascii="Times New Roman" w:hAnsi="Times New Roman"/>
              </w:rPr>
              <w:t>а</w:t>
            </w:r>
            <w:r w:rsidRPr="00BE7F8E">
              <w:rPr>
                <w:rFonts w:ascii="Times New Roman" w:hAnsi="Times New Roman"/>
              </w:rPr>
              <w:t>, также она не найдена в открытых источниках.</w:t>
            </w:r>
          </w:p>
        </w:tc>
      </w:tr>
      <w:tr w:rsidR="00622115" w:rsidRPr="00BE7F8E" w14:paraId="0DBFA00B" w14:textId="77777777" w:rsidTr="00921B86">
        <w:tc>
          <w:tcPr>
            <w:tcW w:w="342" w:type="pct"/>
            <w:vAlign w:val="center"/>
          </w:tcPr>
          <w:p w14:paraId="27EFDB7A" w14:textId="77777777" w:rsidR="00622115" w:rsidRPr="00AA52EE" w:rsidRDefault="00622115" w:rsidP="00921B86">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5BB02787" wp14:editId="0FE9479A">
                  <wp:extent cx="452270" cy="252000"/>
                  <wp:effectExtent l="19050" t="19050" r="23980" b="14700"/>
                  <wp:docPr id="56" name="Рисунок 15" descr="Флаг Туркмен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Флаг Туркменистана"/>
                          <pic:cNvPicPr>
                            <a:picLocks noChangeAspect="1" noChangeArrowheads="1"/>
                          </pic:cNvPicPr>
                        </pic:nvPicPr>
                        <pic:blipFill>
                          <a:blip r:embed="rId18"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37C3A014" w14:textId="77777777" w:rsidR="00622115" w:rsidRPr="00BE7F8E" w:rsidRDefault="00622115" w:rsidP="00921B86">
            <w:pPr>
              <w:pStyle w:val="af7"/>
              <w:tabs>
                <w:tab w:val="left" w:pos="142"/>
                <w:tab w:val="left" w:pos="204"/>
              </w:tabs>
              <w:spacing w:after="0" w:line="240" w:lineRule="auto"/>
              <w:ind w:left="-80"/>
              <w:jc w:val="center"/>
              <w:rPr>
                <w:rFonts w:ascii="Times New Roman" w:hAnsi="Times New Roman"/>
              </w:rPr>
            </w:pPr>
            <w:r w:rsidRPr="00AA52EE">
              <w:rPr>
                <w:rFonts w:ascii="Times New Roman" w:hAnsi="Times New Roman"/>
                <w:b/>
              </w:rPr>
              <w:t>Туркменистан</w:t>
            </w:r>
          </w:p>
        </w:tc>
        <w:tc>
          <w:tcPr>
            <w:tcW w:w="1538" w:type="pct"/>
          </w:tcPr>
          <w:p w14:paraId="66E0E10D" w14:textId="77777777" w:rsidR="00622115" w:rsidRPr="00BE7F8E" w:rsidRDefault="00622115" w:rsidP="00622115">
            <w:pPr>
              <w:pStyle w:val="af7"/>
              <w:numPr>
                <w:ilvl w:val="0"/>
                <w:numId w:val="37"/>
              </w:numPr>
              <w:tabs>
                <w:tab w:val="left" w:pos="204"/>
                <w:tab w:val="left" w:pos="1157"/>
              </w:tabs>
              <w:spacing w:after="0" w:line="240" w:lineRule="auto"/>
              <w:ind w:left="0" w:firstLine="0"/>
              <w:jc w:val="both"/>
              <w:rPr>
                <w:rFonts w:ascii="Times New Roman" w:hAnsi="Times New Roman"/>
                <w:shd w:val="clear" w:color="auto" w:fill="FFFFFF"/>
              </w:rPr>
            </w:pPr>
            <w:r w:rsidRPr="00BE7F8E">
              <w:rPr>
                <w:rFonts w:ascii="Times New Roman" w:hAnsi="Times New Roman"/>
                <w:shd w:val="clear" w:color="auto" w:fill="FFFFFF"/>
              </w:rPr>
              <w:t>Развитие инвестиционной активности, внедрение передовых методов государственного управления и создание новых рабочих мест.</w:t>
            </w:r>
            <w:r w:rsidRPr="00BE7F8E">
              <w:rPr>
                <w:rFonts w:ascii="Times New Roman" w:hAnsi="Times New Roman"/>
                <w:shd w:val="clear" w:color="auto" w:fill="FFFFFF"/>
              </w:rPr>
              <w:footnoteReference w:id="189"/>
            </w:r>
          </w:p>
        </w:tc>
        <w:tc>
          <w:tcPr>
            <w:tcW w:w="1298" w:type="pct"/>
          </w:tcPr>
          <w:p w14:paraId="5C269BFE" w14:textId="3D22310C" w:rsidR="00622115" w:rsidRPr="00BE7F8E" w:rsidRDefault="00622115" w:rsidP="00671985">
            <w:pPr>
              <w:tabs>
                <w:tab w:val="left" w:pos="142"/>
                <w:tab w:val="left" w:pos="318"/>
              </w:tabs>
              <w:jc w:val="both"/>
              <w:rPr>
                <w:rFonts w:ascii="Times New Roman" w:hAnsi="Times New Roman"/>
              </w:rPr>
            </w:pPr>
            <w:r>
              <w:rPr>
                <w:rFonts w:ascii="Times New Roman" w:hAnsi="Times New Roman"/>
              </w:rPr>
              <w:t xml:space="preserve">На момент публикации </w:t>
            </w:r>
            <w:r w:rsidR="00671985">
              <w:rPr>
                <w:rFonts w:ascii="Times New Roman" w:hAnsi="Times New Roman"/>
              </w:rPr>
              <w:t>Д</w:t>
            </w:r>
            <w:r>
              <w:rPr>
                <w:rFonts w:ascii="Times New Roman" w:hAnsi="Times New Roman"/>
              </w:rPr>
              <w:t xml:space="preserve">оклада  </w:t>
            </w:r>
            <w:r w:rsidRPr="00BE7F8E">
              <w:rPr>
                <w:rFonts w:ascii="Times New Roman" w:hAnsi="Times New Roman"/>
              </w:rPr>
              <w:t>информация о наличии корпоративных программ в области цифровизации не предоставлен</w:t>
            </w:r>
            <w:r w:rsidR="00671985">
              <w:rPr>
                <w:rFonts w:ascii="Times New Roman" w:hAnsi="Times New Roman"/>
              </w:rPr>
              <w:t>а</w:t>
            </w:r>
            <w:r w:rsidRPr="00BE7F8E">
              <w:rPr>
                <w:rFonts w:ascii="Times New Roman" w:hAnsi="Times New Roman"/>
              </w:rPr>
              <w:t>, также она не найдена в открытых источниках.</w:t>
            </w:r>
          </w:p>
        </w:tc>
        <w:tc>
          <w:tcPr>
            <w:tcW w:w="1822" w:type="pct"/>
          </w:tcPr>
          <w:p w14:paraId="503B4B2B" w14:textId="128AB388" w:rsidR="00622115" w:rsidRPr="00BE7F8E" w:rsidRDefault="00622115" w:rsidP="00671985">
            <w:pPr>
              <w:tabs>
                <w:tab w:val="left" w:pos="34"/>
                <w:tab w:val="left" w:pos="1970"/>
              </w:tabs>
              <w:ind w:right="175" w:firstLine="34"/>
              <w:jc w:val="both"/>
              <w:rPr>
                <w:rFonts w:ascii="Times New Roman" w:hAnsi="Times New Roman"/>
              </w:rPr>
            </w:pPr>
            <w:r>
              <w:rPr>
                <w:rFonts w:ascii="Times New Roman" w:hAnsi="Times New Roman"/>
              </w:rPr>
              <w:t xml:space="preserve">На момент публикации </w:t>
            </w:r>
            <w:r w:rsidR="00671985">
              <w:rPr>
                <w:rFonts w:ascii="Times New Roman" w:hAnsi="Times New Roman"/>
              </w:rPr>
              <w:t>Д</w:t>
            </w:r>
            <w:r>
              <w:rPr>
                <w:rFonts w:ascii="Times New Roman" w:hAnsi="Times New Roman"/>
              </w:rPr>
              <w:t>оклада информация</w:t>
            </w:r>
            <w:r w:rsidRPr="00BE7F8E">
              <w:rPr>
                <w:rFonts w:ascii="Times New Roman" w:hAnsi="Times New Roman"/>
              </w:rPr>
              <w:t xml:space="preserve"> о наличии корпоративных программ в области цифровизации не предоставлен</w:t>
            </w:r>
            <w:r>
              <w:rPr>
                <w:rFonts w:ascii="Times New Roman" w:hAnsi="Times New Roman"/>
              </w:rPr>
              <w:t>а</w:t>
            </w:r>
            <w:r w:rsidRPr="00BE7F8E">
              <w:rPr>
                <w:rFonts w:ascii="Times New Roman" w:hAnsi="Times New Roman"/>
              </w:rPr>
              <w:t>, также она не найдена в открытых источниках.</w:t>
            </w:r>
          </w:p>
        </w:tc>
      </w:tr>
      <w:tr w:rsidR="00622115" w:rsidRPr="00BE7F8E" w14:paraId="7ED563D3" w14:textId="77777777" w:rsidTr="00921B86">
        <w:tc>
          <w:tcPr>
            <w:tcW w:w="342" w:type="pct"/>
            <w:vAlign w:val="center"/>
          </w:tcPr>
          <w:p w14:paraId="0B6B7D4C" w14:textId="77777777" w:rsidR="00622115" w:rsidRPr="00AA52EE" w:rsidRDefault="00622115" w:rsidP="00921B86">
            <w:pPr>
              <w:spacing w:before="120" w:after="120"/>
              <w:jc w:val="center"/>
              <w:rPr>
                <w:rFonts w:ascii="Times New Roman" w:hAnsi="Times New Roman"/>
                <w:b/>
                <w:bCs/>
              </w:rPr>
            </w:pPr>
            <w:r w:rsidRPr="00AA52EE">
              <w:rPr>
                <w:rFonts w:ascii="Times New Roman" w:hAnsi="Times New Roman"/>
                <w:noProof/>
                <w:sz w:val="24"/>
                <w:szCs w:val="24"/>
              </w:rPr>
              <w:drawing>
                <wp:inline distT="0" distB="0" distL="0" distR="0" wp14:anchorId="036CA575" wp14:editId="7A142A0E">
                  <wp:extent cx="452270" cy="252000"/>
                  <wp:effectExtent l="19050" t="19050" r="23980" b="14700"/>
                  <wp:docPr id="57" name="Рисунок 14" descr="Флаг Узбе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Флаг Узбекистана"/>
                          <pic:cNvPicPr>
                            <a:picLocks noChangeAspect="1" noChangeArrowheads="1"/>
                          </pic:cNvPicPr>
                        </pic:nvPicPr>
                        <pic:blipFill>
                          <a:blip r:embed="rId19"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35B28209" w14:textId="77777777" w:rsidR="00622115" w:rsidRPr="00BE7F8E" w:rsidRDefault="00622115" w:rsidP="00921B86">
            <w:pPr>
              <w:pStyle w:val="af7"/>
              <w:tabs>
                <w:tab w:val="left" w:pos="142"/>
                <w:tab w:val="left" w:pos="204"/>
              </w:tabs>
              <w:spacing w:after="0" w:line="240" w:lineRule="auto"/>
              <w:ind w:left="-80"/>
              <w:jc w:val="center"/>
              <w:rPr>
                <w:rFonts w:ascii="Times New Roman" w:hAnsi="Times New Roman"/>
              </w:rPr>
            </w:pPr>
            <w:r w:rsidRPr="00AA52EE">
              <w:rPr>
                <w:rFonts w:ascii="Times New Roman" w:hAnsi="Times New Roman"/>
                <w:b/>
                <w:bCs/>
              </w:rPr>
              <w:t>Республика Узбекистан</w:t>
            </w:r>
          </w:p>
        </w:tc>
        <w:tc>
          <w:tcPr>
            <w:tcW w:w="1538" w:type="pct"/>
          </w:tcPr>
          <w:p w14:paraId="1C335A4E" w14:textId="77777777" w:rsidR="00622115" w:rsidRPr="00BE7F8E" w:rsidRDefault="00622115" w:rsidP="00622115">
            <w:pPr>
              <w:pStyle w:val="af7"/>
              <w:numPr>
                <w:ilvl w:val="0"/>
                <w:numId w:val="37"/>
              </w:numPr>
              <w:tabs>
                <w:tab w:val="left" w:pos="204"/>
                <w:tab w:val="left" w:pos="1157"/>
              </w:tabs>
              <w:spacing w:after="0" w:line="240" w:lineRule="auto"/>
              <w:ind w:left="0" w:firstLine="0"/>
              <w:jc w:val="both"/>
              <w:rPr>
                <w:rFonts w:ascii="Times New Roman" w:hAnsi="Times New Roman"/>
                <w:shd w:val="clear" w:color="auto" w:fill="FFFFFF"/>
              </w:rPr>
            </w:pPr>
            <w:r w:rsidRPr="00BE7F8E">
              <w:rPr>
                <w:rFonts w:ascii="Times New Roman" w:hAnsi="Times New Roman"/>
                <w:shd w:val="clear" w:color="auto" w:fill="FFFFFF"/>
              </w:rPr>
              <w:t>Использование современных цифровых технологий для достижения долгосрочного развития страны, повышение уровня жизни населения, скорейшего выхода на уровень жизни стран со средним достатком и значительного снижения бедности.</w:t>
            </w:r>
          </w:p>
          <w:p w14:paraId="791C1D4D" w14:textId="77777777" w:rsidR="00622115" w:rsidRPr="00BE7F8E" w:rsidRDefault="00622115" w:rsidP="00921B86">
            <w:pPr>
              <w:pStyle w:val="af7"/>
              <w:tabs>
                <w:tab w:val="left" w:pos="204"/>
                <w:tab w:val="left" w:pos="1157"/>
              </w:tabs>
              <w:spacing w:after="0" w:line="240" w:lineRule="auto"/>
              <w:ind w:left="0"/>
              <w:jc w:val="both"/>
              <w:rPr>
                <w:rFonts w:ascii="Times New Roman" w:hAnsi="Times New Roman"/>
                <w:shd w:val="clear" w:color="auto" w:fill="FFFFFF"/>
              </w:rPr>
            </w:pPr>
          </w:p>
          <w:p w14:paraId="469D114D" w14:textId="77777777" w:rsidR="00622115" w:rsidRPr="00BE7F8E" w:rsidRDefault="00622115" w:rsidP="00622115">
            <w:pPr>
              <w:pStyle w:val="af7"/>
              <w:numPr>
                <w:ilvl w:val="0"/>
                <w:numId w:val="37"/>
              </w:numPr>
              <w:tabs>
                <w:tab w:val="left" w:pos="204"/>
                <w:tab w:val="left" w:pos="1157"/>
              </w:tabs>
              <w:spacing w:after="0" w:line="240" w:lineRule="auto"/>
              <w:ind w:left="0"/>
              <w:jc w:val="both"/>
              <w:rPr>
                <w:rFonts w:ascii="Times New Roman" w:hAnsi="Times New Roman"/>
                <w:shd w:val="clear" w:color="auto" w:fill="FFFFFF"/>
              </w:rPr>
            </w:pPr>
          </w:p>
        </w:tc>
        <w:tc>
          <w:tcPr>
            <w:tcW w:w="1298" w:type="pct"/>
          </w:tcPr>
          <w:p w14:paraId="12AD9A68" w14:textId="1EC9D0B3" w:rsidR="00622115" w:rsidRPr="00BE7F8E" w:rsidRDefault="00622115" w:rsidP="00622115">
            <w:pPr>
              <w:pStyle w:val="af7"/>
              <w:numPr>
                <w:ilvl w:val="0"/>
                <w:numId w:val="36"/>
              </w:numPr>
              <w:tabs>
                <w:tab w:val="left" w:pos="142"/>
                <w:tab w:val="left" w:pos="204"/>
              </w:tabs>
              <w:spacing w:after="0" w:line="240" w:lineRule="auto"/>
              <w:ind w:left="0" w:firstLine="0"/>
              <w:jc w:val="both"/>
              <w:rPr>
                <w:rFonts w:ascii="Times New Roman" w:hAnsi="Times New Roman"/>
              </w:rPr>
            </w:pPr>
            <w:r w:rsidRPr="00BE7F8E">
              <w:rPr>
                <w:rFonts w:ascii="Times New Roman" w:hAnsi="Times New Roman"/>
              </w:rPr>
              <w:t xml:space="preserve"> Создание </w:t>
            </w:r>
            <w:r w:rsidR="00671985">
              <w:rPr>
                <w:rFonts w:ascii="Times New Roman" w:hAnsi="Times New Roman"/>
              </w:rPr>
              <w:t>и</w:t>
            </w:r>
            <w:r w:rsidRPr="00BE7F8E">
              <w:rPr>
                <w:rFonts w:ascii="Times New Roman" w:hAnsi="Times New Roman"/>
              </w:rPr>
              <w:t xml:space="preserve">нтеллектуальной электроэнергетической системы (SMART-энергосистемы). </w:t>
            </w:r>
          </w:p>
          <w:p w14:paraId="29093CAF" w14:textId="6501527E" w:rsidR="00622115" w:rsidRPr="00BE7F8E" w:rsidRDefault="00622115" w:rsidP="00622115">
            <w:pPr>
              <w:pStyle w:val="af7"/>
              <w:numPr>
                <w:ilvl w:val="0"/>
                <w:numId w:val="36"/>
              </w:numPr>
              <w:tabs>
                <w:tab w:val="left" w:pos="142"/>
                <w:tab w:val="left" w:pos="204"/>
              </w:tabs>
              <w:spacing w:after="0" w:line="240" w:lineRule="auto"/>
              <w:ind w:left="0" w:firstLine="0"/>
              <w:jc w:val="both"/>
              <w:rPr>
                <w:rFonts w:ascii="Times New Roman" w:hAnsi="Times New Roman"/>
              </w:rPr>
            </w:pPr>
            <w:r w:rsidRPr="00BE7F8E">
              <w:rPr>
                <w:rFonts w:ascii="Times New Roman" w:hAnsi="Times New Roman"/>
              </w:rPr>
              <w:t xml:space="preserve"> Создание и применение принципиально новых наукоемких технологий, обеспечивающих экономичность и управляемость электрической сети, разработка и использование алгоритмов мониторинга и диагностики сетей</w:t>
            </w:r>
            <w:r w:rsidR="00671985">
              <w:rPr>
                <w:rFonts w:ascii="Times New Roman" w:hAnsi="Times New Roman"/>
              </w:rPr>
              <w:t>.</w:t>
            </w:r>
            <w:r w:rsidRPr="00BE7F8E">
              <w:rPr>
                <w:rFonts w:ascii="Times New Roman" w:hAnsi="Times New Roman"/>
              </w:rPr>
              <w:t xml:space="preserve"> </w:t>
            </w:r>
          </w:p>
          <w:p w14:paraId="6269C230" w14:textId="019CD69F" w:rsidR="00622115" w:rsidRPr="00BE7F8E" w:rsidRDefault="00622115" w:rsidP="00622115">
            <w:pPr>
              <w:pStyle w:val="af7"/>
              <w:numPr>
                <w:ilvl w:val="0"/>
                <w:numId w:val="36"/>
              </w:numPr>
              <w:tabs>
                <w:tab w:val="left" w:pos="142"/>
                <w:tab w:val="left" w:pos="204"/>
              </w:tabs>
              <w:spacing w:after="0" w:line="240" w:lineRule="auto"/>
              <w:ind w:left="0" w:firstLine="0"/>
              <w:jc w:val="both"/>
              <w:rPr>
                <w:rFonts w:ascii="Times New Roman" w:hAnsi="Times New Roman"/>
              </w:rPr>
            </w:pPr>
            <w:r w:rsidRPr="00BE7F8E">
              <w:rPr>
                <w:rFonts w:ascii="Times New Roman" w:hAnsi="Times New Roman"/>
              </w:rPr>
              <w:t>Развитие современных и создание новых систем управления электроэнергетикой, проработка новых принципов информационного взаимодействия энергообъектов, включая и «информационное облако», обеспечение их информационной безопасности</w:t>
            </w:r>
            <w:r w:rsidR="00671985">
              <w:rPr>
                <w:rFonts w:ascii="Times New Roman" w:hAnsi="Times New Roman"/>
              </w:rPr>
              <w:t>.</w:t>
            </w:r>
            <w:r w:rsidRPr="00BE7F8E">
              <w:rPr>
                <w:rFonts w:ascii="Times New Roman" w:hAnsi="Times New Roman"/>
              </w:rPr>
              <w:t xml:space="preserve"> </w:t>
            </w:r>
          </w:p>
          <w:p w14:paraId="0E4BA99F" w14:textId="77777777" w:rsidR="00622115" w:rsidRPr="00BE7F8E" w:rsidRDefault="00622115" w:rsidP="00622115">
            <w:pPr>
              <w:pStyle w:val="af7"/>
              <w:numPr>
                <w:ilvl w:val="0"/>
                <w:numId w:val="36"/>
              </w:numPr>
              <w:tabs>
                <w:tab w:val="left" w:pos="142"/>
                <w:tab w:val="left" w:pos="204"/>
              </w:tabs>
              <w:spacing w:after="0" w:line="240" w:lineRule="auto"/>
              <w:ind w:left="0" w:firstLine="0"/>
              <w:jc w:val="both"/>
              <w:rPr>
                <w:rFonts w:ascii="Times New Roman" w:hAnsi="Times New Roman"/>
              </w:rPr>
            </w:pPr>
            <w:r w:rsidRPr="00BE7F8E">
              <w:rPr>
                <w:rFonts w:ascii="Times New Roman" w:hAnsi="Times New Roman"/>
              </w:rPr>
              <w:t xml:space="preserve">Разработка принципов вовлечения в управление энергопотреблением, как отдельных активных потребителей, так и коллективных интеллектуальных микросетей. </w:t>
            </w:r>
          </w:p>
          <w:p w14:paraId="07B6E7BF" w14:textId="77777777" w:rsidR="00622115" w:rsidRPr="00BE7F8E" w:rsidRDefault="00622115" w:rsidP="00622115">
            <w:pPr>
              <w:pStyle w:val="af7"/>
              <w:numPr>
                <w:ilvl w:val="0"/>
                <w:numId w:val="36"/>
              </w:numPr>
              <w:tabs>
                <w:tab w:val="left" w:pos="142"/>
                <w:tab w:val="left" w:pos="204"/>
              </w:tabs>
              <w:spacing w:after="0" w:line="240" w:lineRule="auto"/>
              <w:ind w:left="0" w:firstLine="0"/>
              <w:jc w:val="both"/>
              <w:rPr>
                <w:rFonts w:ascii="Times New Roman" w:hAnsi="Times New Roman"/>
              </w:rPr>
            </w:pPr>
            <w:r w:rsidRPr="00BE7F8E">
              <w:rPr>
                <w:rFonts w:ascii="Times New Roman" w:hAnsi="Times New Roman"/>
              </w:rPr>
              <w:t>Внедрение системы управления ресурсами, автоматизации производственных и управленческих процессов (ERP), программно-аппаратного комплекса диспетчерского управления и сбора данных (SCADA) и системы контроля и учета электрической энергии (АСКУЭ).</w:t>
            </w:r>
          </w:p>
          <w:p w14:paraId="0EE53998" w14:textId="77777777" w:rsidR="00622115" w:rsidRPr="00BE7F8E" w:rsidRDefault="00622115" w:rsidP="00622115">
            <w:pPr>
              <w:pStyle w:val="af7"/>
              <w:numPr>
                <w:ilvl w:val="0"/>
                <w:numId w:val="36"/>
              </w:numPr>
              <w:tabs>
                <w:tab w:val="left" w:pos="142"/>
                <w:tab w:val="left" w:pos="204"/>
              </w:tabs>
              <w:spacing w:after="0" w:line="240" w:lineRule="auto"/>
              <w:ind w:left="0" w:firstLine="0"/>
              <w:jc w:val="both"/>
              <w:rPr>
                <w:rFonts w:ascii="Times New Roman" w:hAnsi="Times New Roman"/>
              </w:rPr>
            </w:pPr>
            <w:r w:rsidRPr="00BE7F8E">
              <w:rPr>
                <w:rFonts w:ascii="Times New Roman" w:hAnsi="Times New Roman"/>
              </w:rPr>
              <w:t>Внедрение автоматизированной системы контроля и учета электрической энергии (АСКУЭ) для всех иерархических уровней электроэнергетики.</w:t>
            </w:r>
          </w:p>
          <w:p w14:paraId="0ADF4055" w14:textId="77777777" w:rsidR="00622115" w:rsidRPr="00BE7F8E" w:rsidRDefault="00622115" w:rsidP="00622115">
            <w:pPr>
              <w:pStyle w:val="af7"/>
              <w:numPr>
                <w:ilvl w:val="0"/>
                <w:numId w:val="36"/>
              </w:numPr>
              <w:tabs>
                <w:tab w:val="left" w:pos="142"/>
                <w:tab w:val="left" w:pos="204"/>
              </w:tabs>
              <w:spacing w:after="0" w:line="240" w:lineRule="auto"/>
              <w:ind w:left="0" w:firstLine="0"/>
              <w:jc w:val="both"/>
              <w:rPr>
                <w:rFonts w:ascii="Times New Roman" w:hAnsi="Times New Roman"/>
              </w:rPr>
            </w:pPr>
            <w:r w:rsidRPr="00BE7F8E">
              <w:rPr>
                <w:rFonts w:ascii="Times New Roman" w:hAnsi="Times New Roman"/>
              </w:rPr>
              <w:t>Формирование общего информационного пространства в области электроэнергетики государств – участников СНГ, в том числе внедрение и использование цифровых технологий для информационного обмена.</w:t>
            </w:r>
          </w:p>
        </w:tc>
        <w:tc>
          <w:tcPr>
            <w:tcW w:w="1822" w:type="pct"/>
          </w:tcPr>
          <w:p w14:paraId="31B3B4A0" w14:textId="77777777" w:rsidR="00622115" w:rsidRPr="00BE7F8E" w:rsidRDefault="00622115" w:rsidP="00622115">
            <w:pPr>
              <w:pStyle w:val="af7"/>
              <w:numPr>
                <w:ilvl w:val="0"/>
                <w:numId w:val="36"/>
              </w:numPr>
              <w:tabs>
                <w:tab w:val="left" w:pos="34"/>
                <w:tab w:val="left" w:pos="204"/>
                <w:tab w:val="left" w:pos="1970"/>
              </w:tabs>
              <w:spacing w:after="0" w:line="240" w:lineRule="auto"/>
              <w:ind w:left="0" w:right="175" w:firstLine="34"/>
              <w:jc w:val="both"/>
              <w:rPr>
                <w:rFonts w:ascii="Times New Roman" w:hAnsi="Times New Roman"/>
              </w:rPr>
            </w:pPr>
            <w:r w:rsidRPr="00BE7F8E">
              <w:rPr>
                <w:rFonts w:ascii="Times New Roman" w:hAnsi="Times New Roman"/>
              </w:rPr>
              <w:t>Создание для АО «Национальные электрические сети Узбекистана», АО «Тепловые электрические станции», АО «Региональные электрические сети» (современной инфраструктуры информационно-коммуникационных технологий электроэнергетики;</w:t>
            </w:r>
          </w:p>
          <w:p w14:paraId="56253D5C" w14:textId="77777777" w:rsidR="00622115" w:rsidRPr="00BE7F8E" w:rsidRDefault="00622115" w:rsidP="00622115">
            <w:pPr>
              <w:pStyle w:val="af7"/>
              <w:numPr>
                <w:ilvl w:val="0"/>
                <w:numId w:val="36"/>
              </w:numPr>
              <w:tabs>
                <w:tab w:val="left" w:pos="34"/>
                <w:tab w:val="left" w:pos="204"/>
                <w:tab w:val="left" w:pos="1970"/>
              </w:tabs>
              <w:spacing w:after="0" w:line="240" w:lineRule="auto"/>
              <w:ind w:left="0" w:right="175" w:firstLine="34"/>
              <w:jc w:val="both"/>
              <w:rPr>
                <w:rFonts w:ascii="Times New Roman" w:hAnsi="Times New Roman"/>
              </w:rPr>
            </w:pPr>
            <w:r w:rsidRPr="00BE7F8E">
              <w:rPr>
                <w:rFonts w:ascii="Times New Roman" w:hAnsi="Times New Roman"/>
              </w:rPr>
              <w:t>Внедрение в АО «НЭС Узбекистана», АО «ТЭС», АО «РЭС» и Министерстве энергетики Республики Узбекистан системы управления ресурсами, автоматизации производственных процессов (ERP) и системы бизнес-аналитики.</w:t>
            </w:r>
          </w:p>
          <w:p w14:paraId="6DAFC717" w14:textId="77777777" w:rsidR="00622115" w:rsidRPr="00BE7F8E" w:rsidRDefault="00622115" w:rsidP="00622115">
            <w:pPr>
              <w:pStyle w:val="af7"/>
              <w:numPr>
                <w:ilvl w:val="0"/>
                <w:numId w:val="36"/>
              </w:numPr>
              <w:tabs>
                <w:tab w:val="left" w:pos="34"/>
                <w:tab w:val="left" w:pos="204"/>
                <w:tab w:val="left" w:pos="1970"/>
              </w:tabs>
              <w:spacing w:after="0" w:line="240" w:lineRule="auto"/>
              <w:ind w:left="0" w:right="175" w:firstLine="34"/>
              <w:jc w:val="both"/>
              <w:rPr>
                <w:rFonts w:ascii="Times New Roman" w:hAnsi="Times New Roman"/>
              </w:rPr>
            </w:pPr>
            <w:r w:rsidRPr="00BE7F8E">
              <w:rPr>
                <w:rFonts w:ascii="Times New Roman" w:hAnsi="Times New Roman"/>
              </w:rPr>
              <w:t xml:space="preserve">Внедрение и модернизация в </w:t>
            </w:r>
            <w:r w:rsidRPr="00BE7F8E">
              <w:rPr>
                <w:rFonts w:ascii="Times New Roman" w:hAnsi="Times New Roman"/>
              </w:rPr>
              <w:br/>
              <w:t>АО «НЭС Узбекистана» и АО «ТЭС» системы диспетчерского контроля и сбора данных (SCADA), системы управления энергией (EMS) и соответствующих информационных технологий.</w:t>
            </w:r>
          </w:p>
          <w:p w14:paraId="0B75A0F0" w14:textId="77777777" w:rsidR="00622115" w:rsidRPr="00BE7F8E" w:rsidRDefault="00622115" w:rsidP="00622115">
            <w:pPr>
              <w:pStyle w:val="af7"/>
              <w:numPr>
                <w:ilvl w:val="0"/>
                <w:numId w:val="36"/>
              </w:numPr>
              <w:tabs>
                <w:tab w:val="left" w:pos="34"/>
                <w:tab w:val="left" w:pos="204"/>
                <w:tab w:val="left" w:pos="1970"/>
              </w:tabs>
              <w:spacing w:after="0" w:line="240" w:lineRule="auto"/>
              <w:ind w:left="0" w:right="175" w:firstLine="34"/>
              <w:jc w:val="both"/>
              <w:rPr>
                <w:rFonts w:ascii="Times New Roman" w:hAnsi="Times New Roman"/>
              </w:rPr>
            </w:pPr>
            <w:r w:rsidRPr="00BE7F8E">
              <w:rPr>
                <w:rFonts w:ascii="Times New Roman" w:hAnsi="Times New Roman"/>
              </w:rPr>
              <w:t>Внедрение систем SCADA/DMS/OMS в областных субрегиональных диспетчерских центрах предприятий территориальных электрических сетей и электроснабжающих предприятий АО «РЭС»;</w:t>
            </w:r>
          </w:p>
          <w:p w14:paraId="3AABDA19" w14:textId="77777777" w:rsidR="00622115" w:rsidRPr="00BE7F8E" w:rsidRDefault="00622115" w:rsidP="00622115">
            <w:pPr>
              <w:pStyle w:val="af7"/>
              <w:numPr>
                <w:ilvl w:val="0"/>
                <w:numId w:val="36"/>
              </w:numPr>
              <w:tabs>
                <w:tab w:val="left" w:pos="34"/>
                <w:tab w:val="left" w:pos="204"/>
                <w:tab w:val="left" w:pos="1970"/>
              </w:tabs>
              <w:spacing w:after="0" w:line="240" w:lineRule="auto"/>
              <w:ind w:left="0" w:right="175" w:firstLine="34"/>
              <w:jc w:val="both"/>
              <w:rPr>
                <w:rFonts w:ascii="Times New Roman" w:hAnsi="Times New Roman"/>
              </w:rPr>
            </w:pPr>
            <w:r w:rsidRPr="00BE7F8E">
              <w:rPr>
                <w:rFonts w:ascii="Times New Roman" w:hAnsi="Times New Roman"/>
              </w:rPr>
              <w:t xml:space="preserve">Внедрение АСУ ТП подстанций 35-500 кВ и электрической части станций. </w:t>
            </w:r>
          </w:p>
          <w:p w14:paraId="6DDAD2C9" w14:textId="77777777" w:rsidR="00622115" w:rsidRPr="00BE7F8E" w:rsidRDefault="00622115" w:rsidP="00921B86">
            <w:pPr>
              <w:tabs>
                <w:tab w:val="left" w:pos="34"/>
                <w:tab w:val="left" w:pos="1970"/>
              </w:tabs>
              <w:ind w:right="175" w:firstLine="34"/>
              <w:jc w:val="both"/>
              <w:rPr>
                <w:rFonts w:ascii="Times New Roman" w:hAnsi="Times New Roman"/>
              </w:rPr>
            </w:pPr>
          </w:p>
        </w:tc>
      </w:tr>
    </w:tbl>
    <w:p w14:paraId="4C898B29" w14:textId="77777777" w:rsidR="00622115" w:rsidRPr="003A1942" w:rsidRDefault="00622115" w:rsidP="00584A1C">
      <w:pPr>
        <w:tabs>
          <w:tab w:val="left" w:pos="142"/>
        </w:tabs>
        <w:spacing w:before="120" w:after="120" w:line="240" w:lineRule="auto"/>
        <w:rPr>
          <w:rFonts w:ascii="Times New Roman" w:eastAsia="Calibri" w:hAnsi="Times New Roman" w:cs="Times New Roman"/>
          <w:b/>
          <w:sz w:val="24"/>
          <w:szCs w:val="24"/>
        </w:rPr>
      </w:pPr>
    </w:p>
    <w:p w14:paraId="16C80595" w14:textId="77777777" w:rsidR="007A72DE" w:rsidRDefault="007A72DE">
      <w:pPr>
        <w:rPr>
          <w:rFonts w:ascii="Times New Roman" w:eastAsia="Calibri" w:hAnsi="Times New Roman" w:cs="Times New Roman"/>
          <w:b/>
          <w:color w:val="000000"/>
          <w:sz w:val="24"/>
          <w:szCs w:val="24"/>
        </w:rPr>
      </w:pPr>
      <w:bookmarkStart w:id="87" w:name="_Toc105678711"/>
      <w:r>
        <w:br w:type="page"/>
      </w:r>
    </w:p>
    <w:p w14:paraId="128AE472" w14:textId="79E9130D" w:rsidR="006B5316" w:rsidRPr="003A1942" w:rsidRDefault="006B5316" w:rsidP="00584A1C">
      <w:pPr>
        <w:pStyle w:val="affd"/>
        <w:ind w:firstLine="0"/>
        <w:rPr>
          <w:color w:val="000000" w:themeColor="text1"/>
        </w:rPr>
      </w:pPr>
      <w:r w:rsidRPr="00C71D1A">
        <w:t xml:space="preserve">Таблица </w:t>
      </w:r>
      <w:r w:rsidR="00120D95">
        <w:t>4</w:t>
      </w:r>
      <w:r w:rsidRPr="00C71D1A">
        <w:t>. Уполномоченные органы в государствах</w:t>
      </w:r>
      <w:r w:rsidR="00C71D1A" w:rsidRPr="00C71D1A">
        <w:t xml:space="preserve"> </w:t>
      </w:r>
      <w:r w:rsidRPr="00C71D1A">
        <w:t>– участниках СНГ по вопросам цифровой</w:t>
      </w:r>
      <w:r w:rsidRPr="00C71D1A">
        <w:rPr>
          <w:color w:val="000000" w:themeColor="text1"/>
          <w:sz w:val="32"/>
        </w:rPr>
        <w:t xml:space="preserve"> </w:t>
      </w:r>
      <w:bookmarkEnd w:id="87"/>
      <w:r w:rsidR="00AF2A83" w:rsidRPr="003A1942">
        <w:rPr>
          <w:color w:val="000000" w:themeColor="text1"/>
        </w:rPr>
        <w:t>трансформации электро</w:t>
      </w:r>
      <w:r w:rsidR="00671985">
        <w:rPr>
          <w:color w:val="000000" w:themeColor="text1"/>
        </w:rPr>
        <w:t>э</w:t>
      </w:r>
      <w:r w:rsidR="00AF2A83" w:rsidRPr="003A1942">
        <w:rPr>
          <w:color w:val="000000" w:themeColor="text1"/>
        </w:rPr>
        <w:t>нергетики</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2051"/>
      </w:tblGrid>
      <w:tr w:rsidR="006B5316" w:rsidRPr="00BE7F8E" w14:paraId="00F70EBE" w14:textId="77777777" w:rsidTr="00E5371C">
        <w:trPr>
          <w:trHeight w:val="555"/>
          <w:jc w:val="center"/>
        </w:trPr>
        <w:tc>
          <w:tcPr>
            <w:tcW w:w="881" w:type="pct"/>
            <w:tcMar>
              <w:left w:w="57" w:type="dxa"/>
              <w:right w:w="57" w:type="dxa"/>
            </w:tcMar>
            <w:vAlign w:val="center"/>
          </w:tcPr>
          <w:p w14:paraId="756AAF8B" w14:textId="77777777" w:rsidR="006B5316" w:rsidRPr="00BE7F8E" w:rsidRDefault="007A72DE" w:rsidP="004A622B">
            <w:pPr>
              <w:tabs>
                <w:tab w:val="left" w:pos="142"/>
              </w:tabs>
              <w:spacing w:after="0" w:line="240" w:lineRule="auto"/>
              <w:jc w:val="center"/>
              <w:rPr>
                <w:rFonts w:ascii="Times New Roman" w:hAnsi="Times New Roman" w:cs="Times New Roman"/>
                <w:b/>
                <w:szCs w:val="24"/>
              </w:rPr>
            </w:pPr>
            <w:r>
              <w:rPr>
                <w:rFonts w:ascii="Times New Roman" w:hAnsi="Times New Roman" w:cs="Times New Roman"/>
                <w:b/>
                <w:szCs w:val="24"/>
              </w:rPr>
              <w:t xml:space="preserve">Государство </w:t>
            </w:r>
          </w:p>
        </w:tc>
        <w:tc>
          <w:tcPr>
            <w:tcW w:w="4119" w:type="pct"/>
            <w:vAlign w:val="center"/>
          </w:tcPr>
          <w:p w14:paraId="18DD684D" w14:textId="632242B0" w:rsidR="006B5316" w:rsidRPr="00BE7F8E" w:rsidRDefault="00BE7F8E" w:rsidP="00671985">
            <w:pPr>
              <w:tabs>
                <w:tab w:val="left" w:pos="142"/>
              </w:tabs>
              <w:spacing w:after="0" w:line="240" w:lineRule="auto"/>
              <w:jc w:val="center"/>
              <w:rPr>
                <w:rFonts w:ascii="Times New Roman" w:hAnsi="Times New Roman" w:cs="Times New Roman"/>
                <w:b/>
                <w:szCs w:val="24"/>
              </w:rPr>
            </w:pPr>
            <w:r w:rsidRPr="00BE7F8E">
              <w:rPr>
                <w:rFonts w:ascii="Times New Roman" w:hAnsi="Times New Roman" w:cs="Times New Roman"/>
                <w:b/>
                <w:szCs w:val="24"/>
              </w:rPr>
              <w:t>Наименование организации/веб</w:t>
            </w:r>
            <w:r w:rsidR="00671985">
              <w:rPr>
                <w:rFonts w:ascii="Times New Roman" w:hAnsi="Times New Roman" w:cs="Times New Roman"/>
                <w:b/>
                <w:szCs w:val="24"/>
              </w:rPr>
              <w:t>-</w:t>
            </w:r>
            <w:r w:rsidRPr="00BE7F8E">
              <w:rPr>
                <w:rFonts w:ascii="Times New Roman" w:hAnsi="Times New Roman" w:cs="Times New Roman"/>
                <w:b/>
                <w:szCs w:val="24"/>
              </w:rPr>
              <w:t>сайт</w:t>
            </w:r>
          </w:p>
        </w:tc>
      </w:tr>
      <w:tr w:rsidR="000F2C8E" w:rsidRPr="00BE7F8E" w14:paraId="34B2947D" w14:textId="77777777" w:rsidTr="00E5371C">
        <w:trPr>
          <w:jc w:val="center"/>
        </w:trPr>
        <w:tc>
          <w:tcPr>
            <w:tcW w:w="881" w:type="pct"/>
            <w:vAlign w:val="center"/>
          </w:tcPr>
          <w:p w14:paraId="20FD4E6A" w14:textId="77777777" w:rsidR="000F2C8E" w:rsidRPr="004A622B" w:rsidRDefault="000F2C8E" w:rsidP="004A622B">
            <w:pPr>
              <w:tabs>
                <w:tab w:val="left" w:pos="142"/>
              </w:tabs>
              <w:spacing w:after="0" w:line="240" w:lineRule="auto"/>
              <w:jc w:val="center"/>
              <w:rPr>
                <w:rFonts w:ascii="Times New Roman" w:hAnsi="Times New Roman" w:cs="Times New Roman"/>
                <w:szCs w:val="24"/>
              </w:rPr>
            </w:pPr>
            <w:r w:rsidRPr="004A622B">
              <w:rPr>
                <w:rFonts w:ascii="Times New Roman" w:hAnsi="Times New Roman" w:cs="Times New Roman"/>
                <w:noProof/>
                <w:sz w:val="24"/>
                <w:szCs w:val="24"/>
                <w:lang w:eastAsia="ru-RU"/>
              </w:rPr>
              <w:drawing>
                <wp:inline distT="0" distB="0" distL="0" distR="0" wp14:anchorId="1740719D" wp14:editId="1E53652F">
                  <wp:extent cx="458921" cy="252000"/>
                  <wp:effectExtent l="19050" t="19050" r="17329" b="14700"/>
                  <wp:docPr id="84" name="Рисунок 3" descr="http://kolizej.at.ua/_pu/1/49504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kolizej.at.ua/_pu/1/49504402.png"/>
                          <pic:cNvPicPr>
                            <a:picLocks noChangeAspect="1" noChangeArrowheads="1"/>
                          </pic:cNvPicPr>
                        </pic:nvPicPr>
                        <pic:blipFill>
                          <a:blip r:embed="rId10"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cs="Times New Roman"/>
                <w:bCs/>
              </w:rPr>
              <w:t xml:space="preserve">Азербайджанская </w:t>
            </w:r>
            <w:r w:rsidRPr="004A622B">
              <w:rPr>
                <w:rFonts w:ascii="Times New Roman" w:hAnsi="Times New Roman" w:cs="Times New Roman"/>
                <w:bCs/>
                <w:lang w:val="en-US"/>
              </w:rPr>
              <w:t>Республика</w:t>
            </w:r>
            <w:r w:rsidRPr="004A622B">
              <w:rPr>
                <w:rFonts w:ascii="Times New Roman" w:hAnsi="Times New Roman" w:cs="Times New Roman"/>
                <w:noProof/>
                <w:sz w:val="24"/>
                <w:szCs w:val="24"/>
                <w:lang w:eastAsia="ru-RU"/>
              </w:rPr>
              <w:t xml:space="preserve"> </w:t>
            </w:r>
          </w:p>
        </w:tc>
        <w:tc>
          <w:tcPr>
            <w:tcW w:w="4119" w:type="pct"/>
          </w:tcPr>
          <w:p w14:paraId="30B6059D" w14:textId="77777777" w:rsidR="000F2C8E" w:rsidRPr="00BE7F8E" w:rsidRDefault="000F2C8E" w:rsidP="00584A1C">
            <w:pPr>
              <w:tabs>
                <w:tab w:val="left" w:pos="142"/>
              </w:tabs>
              <w:spacing w:after="0" w:line="240" w:lineRule="auto"/>
              <w:rPr>
                <w:rFonts w:ascii="Times New Roman" w:hAnsi="Times New Roman" w:cs="Times New Roman"/>
                <w:szCs w:val="24"/>
              </w:rPr>
            </w:pPr>
            <w:r w:rsidRPr="00BE7F8E">
              <w:rPr>
                <w:rFonts w:ascii="Times New Roman" w:hAnsi="Times New Roman" w:cs="Times New Roman"/>
                <w:szCs w:val="24"/>
              </w:rPr>
              <w:t xml:space="preserve">Министерство цифрового развития и транспорта Азербайджанской Республики: </w:t>
            </w:r>
            <w:hyperlink r:id="rId34" w:history="1">
              <w:r w:rsidRPr="00BE7F8E">
                <w:rPr>
                  <w:rStyle w:val="af9"/>
                  <w:rFonts w:ascii="Times New Roman" w:hAnsi="Times New Roman" w:cs="Times New Roman"/>
                  <w:color w:val="auto"/>
                  <w:szCs w:val="24"/>
                  <w:u w:val="none"/>
                </w:rPr>
                <w:t>https://mincom.gov.az/ru/</w:t>
              </w:r>
            </w:hyperlink>
            <w:r w:rsidRPr="00BE7F8E">
              <w:rPr>
                <w:rFonts w:ascii="Times New Roman" w:hAnsi="Times New Roman" w:cs="Times New Roman"/>
                <w:szCs w:val="24"/>
              </w:rPr>
              <w:t xml:space="preserve"> </w:t>
            </w:r>
          </w:p>
          <w:p w14:paraId="5202137D" w14:textId="77777777" w:rsidR="000F2C8E" w:rsidRPr="00BE7F8E" w:rsidRDefault="000F2C8E" w:rsidP="00584A1C">
            <w:pPr>
              <w:tabs>
                <w:tab w:val="left" w:pos="142"/>
              </w:tabs>
              <w:spacing w:after="0" w:line="240" w:lineRule="auto"/>
              <w:rPr>
                <w:rFonts w:ascii="Times New Roman" w:hAnsi="Times New Roman" w:cs="Times New Roman"/>
                <w:szCs w:val="24"/>
              </w:rPr>
            </w:pPr>
            <w:r w:rsidRPr="00BE7F8E">
              <w:rPr>
                <w:rFonts w:ascii="Times New Roman" w:hAnsi="Times New Roman" w:cs="Times New Roman"/>
                <w:szCs w:val="24"/>
              </w:rPr>
              <w:t xml:space="preserve">Минэнерго: </w:t>
            </w:r>
            <w:hyperlink r:id="rId35" w:history="1">
              <w:r w:rsidRPr="00BE7F8E">
                <w:rPr>
                  <w:rFonts w:ascii="Times New Roman" w:eastAsia="Calibri" w:hAnsi="Times New Roman" w:cs="Times New Roman"/>
                  <w:szCs w:val="24"/>
                </w:rPr>
                <w:t>http://www.minenergy.gov.az</w:t>
              </w:r>
            </w:hyperlink>
          </w:p>
        </w:tc>
      </w:tr>
      <w:tr w:rsidR="000F2C8E" w:rsidRPr="00BE7F8E" w14:paraId="6DE1F42C" w14:textId="77777777" w:rsidTr="00E5371C">
        <w:trPr>
          <w:jc w:val="center"/>
        </w:trPr>
        <w:tc>
          <w:tcPr>
            <w:tcW w:w="881" w:type="pct"/>
            <w:vAlign w:val="center"/>
          </w:tcPr>
          <w:p w14:paraId="41F75B1F" w14:textId="77777777" w:rsidR="000F2C8E" w:rsidRPr="004A622B" w:rsidRDefault="000F2C8E" w:rsidP="004A622B">
            <w:pPr>
              <w:spacing w:after="0" w:line="240" w:lineRule="auto"/>
              <w:jc w:val="center"/>
              <w:rPr>
                <w:rFonts w:ascii="Times New Roman" w:hAnsi="Times New Roman" w:cs="Times New Roman"/>
                <w:bCs/>
              </w:rPr>
            </w:pPr>
            <w:r w:rsidRPr="004A622B">
              <w:rPr>
                <w:rFonts w:ascii="Times New Roman" w:hAnsi="Times New Roman" w:cs="Times New Roman"/>
                <w:noProof/>
                <w:sz w:val="24"/>
                <w:szCs w:val="24"/>
                <w:lang w:eastAsia="ru-RU"/>
              </w:rPr>
              <w:drawing>
                <wp:inline distT="0" distB="0" distL="0" distR="0" wp14:anchorId="005D8B0E" wp14:editId="1FAC366F">
                  <wp:extent cx="458921" cy="252000"/>
                  <wp:effectExtent l="19050" t="19050" r="17329" b="14700"/>
                  <wp:docPr id="86" name="Рисунок 6" descr="http://33tura.ru/FLAG/aziya/armen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33tura.ru/FLAG/aziya/armeniya.gif"/>
                          <pic:cNvPicPr>
                            <a:picLocks noChangeAspect="1" noChangeArrowheads="1"/>
                          </pic:cNvPicPr>
                        </pic:nvPicPr>
                        <pic:blipFill>
                          <a:blip r:embed="rId11"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496F9AB0" w14:textId="77777777" w:rsidR="000F2C8E" w:rsidRPr="004A622B" w:rsidRDefault="000F2C8E" w:rsidP="004A622B">
            <w:pPr>
              <w:spacing w:after="0" w:line="240" w:lineRule="auto"/>
              <w:jc w:val="center"/>
              <w:rPr>
                <w:rFonts w:ascii="Times New Roman" w:hAnsi="Times New Roman" w:cs="Times New Roman"/>
                <w:szCs w:val="24"/>
              </w:rPr>
            </w:pPr>
            <w:r w:rsidRPr="004A622B">
              <w:rPr>
                <w:rFonts w:ascii="Times New Roman" w:hAnsi="Times New Roman" w:cs="Times New Roman"/>
                <w:bCs/>
              </w:rPr>
              <w:t>Республика Армения</w:t>
            </w:r>
          </w:p>
        </w:tc>
        <w:tc>
          <w:tcPr>
            <w:tcW w:w="4119" w:type="pct"/>
          </w:tcPr>
          <w:p w14:paraId="598E3764" w14:textId="77576578" w:rsidR="00E03C42" w:rsidRPr="00671985" w:rsidRDefault="00E03C42" w:rsidP="00B27BB7">
            <w:pPr>
              <w:tabs>
                <w:tab w:val="left" w:pos="142"/>
              </w:tabs>
              <w:spacing w:after="0" w:line="240" w:lineRule="auto"/>
              <w:rPr>
                <w:rFonts w:ascii="Times New Roman" w:hAnsi="Times New Roman" w:cs="Times New Roman"/>
              </w:rPr>
            </w:pPr>
            <w:r w:rsidRPr="00671985">
              <w:rPr>
                <w:rFonts w:ascii="Times New Roman" w:hAnsi="Times New Roman" w:cs="Times New Roman"/>
              </w:rPr>
              <w:t>Министерство высокотехнологической промышленности:   HYPERLINK "http://www.hti.am" http://www.hti.am /</w:t>
            </w:r>
          </w:p>
          <w:p w14:paraId="3FEFCEEB" w14:textId="77777777" w:rsidR="00E03C42" w:rsidRDefault="00E03C42" w:rsidP="00B27BB7">
            <w:pPr>
              <w:tabs>
                <w:tab w:val="left" w:pos="142"/>
              </w:tabs>
              <w:spacing w:after="0" w:line="240" w:lineRule="auto"/>
            </w:pPr>
            <w:r w:rsidRPr="00671985">
              <w:rPr>
                <w:rFonts w:ascii="Times New Roman" w:hAnsi="Times New Roman" w:cs="Times New Roman"/>
              </w:rPr>
              <w:t>Министерство территориального управления и инфраструктур:  HYPERLINK "http://www.gov.am" http://www.gov.am</w:t>
            </w:r>
          </w:p>
        </w:tc>
      </w:tr>
      <w:tr w:rsidR="000F2C8E" w:rsidRPr="00BE7F8E" w14:paraId="5D688DD8" w14:textId="77777777" w:rsidTr="00E5371C">
        <w:trPr>
          <w:jc w:val="center"/>
        </w:trPr>
        <w:tc>
          <w:tcPr>
            <w:tcW w:w="881" w:type="pct"/>
            <w:vAlign w:val="center"/>
          </w:tcPr>
          <w:p w14:paraId="10611DEB" w14:textId="77777777" w:rsidR="000F2C8E" w:rsidRPr="004A622B" w:rsidRDefault="000F2C8E" w:rsidP="004A622B">
            <w:pPr>
              <w:spacing w:after="0" w:line="240" w:lineRule="auto"/>
              <w:jc w:val="center"/>
              <w:rPr>
                <w:rFonts w:ascii="Times New Roman" w:hAnsi="Times New Roman" w:cs="Times New Roman"/>
                <w:bCs/>
              </w:rPr>
            </w:pPr>
            <w:r w:rsidRPr="004A622B">
              <w:rPr>
                <w:rFonts w:ascii="Times New Roman" w:hAnsi="Times New Roman" w:cs="Times New Roman"/>
                <w:noProof/>
                <w:sz w:val="24"/>
                <w:szCs w:val="24"/>
                <w:lang w:eastAsia="ru-RU"/>
              </w:rPr>
              <w:drawing>
                <wp:inline distT="0" distB="0" distL="0" distR="0" wp14:anchorId="2CB10975" wp14:editId="1EC49A28">
                  <wp:extent cx="458921" cy="252000"/>
                  <wp:effectExtent l="19050" t="19050" r="17329" b="14700"/>
                  <wp:docPr id="87" name="Рисунок 7" descr="http://33tura.ru/FLAG/europa/belar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33tura.ru/FLAG/europa/belarus.gif"/>
                          <pic:cNvPicPr>
                            <a:picLocks noChangeAspect="1" noChangeArrowheads="1"/>
                          </pic:cNvPicPr>
                        </pic:nvPicPr>
                        <pic:blipFill>
                          <a:blip r:embed="rId12"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78C5836E" w14:textId="77777777" w:rsidR="000F2C8E" w:rsidRPr="004A622B" w:rsidRDefault="000F2C8E" w:rsidP="004A622B">
            <w:pPr>
              <w:spacing w:after="0" w:line="240" w:lineRule="auto"/>
              <w:jc w:val="center"/>
              <w:rPr>
                <w:rFonts w:ascii="Times New Roman" w:hAnsi="Times New Roman" w:cs="Times New Roman"/>
                <w:bCs/>
              </w:rPr>
            </w:pPr>
            <w:r w:rsidRPr="004A622B">
              <w:rPr>
                <w:rFonts w:ascii="Times New Roman" w:hAnsi="Times New Roman" w:cs="Times New Roman"/>
                <w:bCs/>
              </w:rPr>
              <w:t>Республика Беларусь</w:t>
            </w:r>
          </w:p>
          <w:p w14:paraId="4C50029B" w14:textId="77777777" w:rsidR="000F2C8E" w:rsidRPr="004A622B" w:rsidRDefault="000F2C8E" w:rsidP="004A622B">
            <w:pPr>
              <w:tabs>
                <w:tab w:val="left" w:pos="142"/>
              </w:tabs>
              <w:spacing w:after="0" w:line="240" w:lineRule="auto"/>
              <w:ind w:left="-850"/>
              <w:jc w:val="center"/>
              <w:rPr>
                <w:rFonts w:ascii="Times New Roman" w:hAnsi="Times New Roman" w:cs="Times New Roman"/>
                <w:szCs w:val="24"/>
              </w:rPr>
            </w:pPr>
          </w:p>
        </w:tc>
        <w:tc>
          <w:tcPr>
            <w:tcW w:w="4119" w:type="pct"/>
            <w:vAlign w:val="center"/>
          </w:tcPr>
          <w:p w14:paraId="3480C0A9" w14:textId="77777777" w:rsidR="000F2C8E" w:rsidRPr="00BE7F8E" w:rsidRDefault="000F2C8E" w:rsidP="00584A1C">
            <w:pPr>
              <w:tabs>
                <w:tab w:val="left" w:pos="142"/>
              </w:tabs>
              <w:spacing w:after="0" w:line="240" w:lineRule="auto"/>
              <w:rPr>
                <w:rStyle w:val="af9"/>
                <w:rFonts w:ascii="Times New Roman" w:hAnsi="Times New Roman" w:cs="Times New Roman"/>
                <w:color w:val="auto"/>
                <w:szCs w:val="24"/>
                <w:u w:val="none"/>
              </w:rPr>
            </w:pPr>
            <w:r w:rsidRPr="00BE7F8E">
              <w:rPr>
                <w:rStyle w:val="af9"/>
                <w:rFonts w:ascii="Times New Roman" w:hAnsi="Times New Roman" w:cs="Times New Roman"/>
                <w:color w:val="auto"/>
                <w:szCs w:val="24"/>
                <w:u w:val="none"/>
              </w:rPr>
              <w:t>Министерство связи и информатизации Республики Беларусь</w:t>
            </w:r>
            <w:r>
              <w:rPr>
                <w:rStyle w:val="af9"/>
                <w:rFonts w:ascii="Times New Roman" w:hAnsi="Times New Roman" w:cs="Times New Roman"/>
                <w:color w:val="auto"/>
                <w:szCs w:val="24"/>
                <w:u w:val="none"/>
              </w:rPr>
              <w:t>:</w:t>
            </w:r>
          </w:p>
          <w:p w14:paraId="4A6BF0C1" w14:textId="77777777" w:rsidR="000F2C8E" w:rsidRPr="00BE7F8E" w:rsidRDefault="000F2C8E" w:rsidP="00584A1C">
            <w:pPr>
              <w:tabs>
                <w:tab w:val="left" w:pos="142"/>
              </w:tabs>
              <w:spacing w:after="0" w:line="240" w:lineRule="auto"/>
              <w:rPr>
                <w:rStyle w:val="af9"/>
                <w:rFonts w:ascii="Times New Roman" w:hAnsi="Times New Roman" w:cs="Times New Roman"/>
                <w:color w:val="auto"/>
                <w:szCs w:val="24"/>
                <w:u w:val="none"/>
              </w:rPr>
            </w:pPr>
            <w:r w:rsidRPr="00BE7F8E">
              <w:rPr>
                <w:rStyle w:val="af9"/>
                <w:rFonts w:ascii="Times New Roman" w:hAnsi="Times New Roman" w:cs="Times New Roman"/>
                <w:color w:val="auto"/>
                <w:szCs w:val="24"/>
                <w:u w:val="none"/>
              </w:rPr>
              <w:t xml:space="preserve">https://www.mpt.gov.by/ </w:t>
            </w:r>
          </w:p>
          <w:p w14:paraId="2A000264" w14:textId="3EBAF205" w:rsidR="000F2C8E" w:rsidRPr="00BE7F8E" w:rsidRDefault="000F2C8E" w:rsidP="00584A1C">
            <w:pPr>
              <w:tabs>
                <w:tab w:val="left" w:pos="142"/>
              </w:tabs>
              <w:spacing w:after="0" w:line="240" w:lineRule="auto"/>
              <w:rPr>
                <w:rStyle w:val="af9"/>
                <w:rFonts w:ascii="Times New Roman" w:hAnsi="Times New Roman" w:cs="Times New Roman"/>
                <w:color w:val="auto"/>
                <w:szCs w:val="24"/>
                <w:u w:val="none"/>
              </w:rPr>
            </w:pPr>
            <w:r w:rsidRPr="00BE7F8E">
              <w:rPr>
                <w:rStyle w:val="af9"/>
                <w:rFonts w:ascii="Times New Roman" w:hAnsi="Times New Roman" w:cs="Times New Roman"/>
                <w:color w:val="auto"/>
                <w:szCs w:val="24"/>
                <w:u w:val="none"/>
              </w:rPr>
              <w:t>Министерство энергетики Республики Беларусь</w:t>
            </w:r>
            <w:r>
              <w:rPr>
                <w:rStyle w:val="af9"/>
                <w:rFonts w:ascii="Times New Roman" w:hAnsi="Times New Roman" w:cs="Times New Roman"/>
                <w:color w:val="auto"/>
                <w:szCs w:val="24"/>
                <w:u w:val="none"/>
              </w:rPr>
              <w:t xml:space="preserve">: </w:t>
            </w:r>
            <w:r w:rsidRPr="00BE7F8E">
              <w:rPr>
                <w:rStyle w:val="af9"/>
                <w:rFonts w:ascii="Times New Roman" w:hAnsi="Times New Roman" w:cs="Times New Roman"/>
                <w:color w:val="auto"/>
                <w:szCs w:val="24"/>
                <w:u w:val="none"/>
              </w:rPr>
              <w:t>https://minenergo.gov.by</w:t>
            </w:r>
            <w:r w:rsidR="00E10DF3">
              <w:rPr>
                <w:rStyle w:val="af9"/>
                <w:rFonts w:ascii="Times New Roman" w:hAnsi="Times New Roman" w:cs="Times New Roman"/>
                <w:color w:val="auto"/>
                <w:szCs w:val="24"/>
                <w:u w:val="none"/>
              </w:rPr>
              <w:t>/activities/elektronnye-uslugi/</w:t>
            </w:r>
          </w:p>
        </w:tc>
      </w:tr>
      <w:tr w:rsidR="000F2C8E" w:rsidRPr="00BE7F8E" w14:paraId="44E3C696" w14:textId="77777777" w:rsidTr="00622115">
        <w:trPr>
          <w:trHeight w:val="683"/>
          <w:jc w:val="center"/>
        </w:trPr>
        <w:tc>
          <w:tcPr>
            <w:tcW w:w="881" w:type="pct"/>
            <w:vAlign w:val="center"/>
          </w:tcPr>
          <w:p w14:paraId="0F16774E" w14:textId="77777777" w:rsidR="000F2C8E" w:rsidRPr="004A622B" w:rsidRDefault="000F2C8E" w:rsidP="004A622B">
            <w:pPr>
              <w:spacing w:after="0" w:line="240" w:lineRule="auto"/>
              <w:jc w:val="center"/>
              <w:rPr>
                <w:rFonts w:ascii="Times New Roman" w:hAnsi="Times New Roman" w:cs="Times New Roman"/>
                <w:bCs/>
              </w:rPr>
            </w:pPr>
            <w:r w:rsidRPr="004A622B">
              <w:rPr>
                <w:rFonts w:ascii="Times New Roman" w:hAnsi="Times New Roman" w:cs="Times New Roman"/>
                <w:noProof/>
                <w:sz w:val="24"/>
                <w:szCs w:val="24"/>
                <w:lang w:eastAsia="ru-RU"/>
              </w:rPr>
              <w:drawing>
                <wp:inline distT="0" distB="0" distL="0" distR="0" wp14:anchorId="775AC366" wp14:editId="70071C35">
                  <wp:extent cx="452270" cy="252000"/>
                  <wp:effectExtent l="19050" t="19050" r="23980" b="14700"/>
                  <wp:docPr id="88" name="Рисунок 8" descr="http://kolizej.at.ua/_pu/3/s63742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kolizej.at.ua/_pu/3/s63742546.jpg"/>
                          <pic:cNvPicPr>
                            <a:picLocks noChangeAspect="1" noChangeArrowheads="1"/>
                          </pic:cNvPicPr>
                        </pic:nvPicPr>
                        <pic:blipFill>
                          <a:blip r:embed="rId13"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6BEBAB06" w14:textId="77777777" w:rsidR="000F2C8E" w:rsidRPr="004A622B" w:rsidRDefault="000F2C8E" w:rsidP="004A622B">
            <w:pPr>
              <w:spacing w:after="0" w:line="240" w:lineRule="auto"/>
              <w:jc w:val="center"/>
              <w:rPr>
                <w:rFonts w:ascii="Times New Roman" w:hAnsi="Times New Roman" w:cs="Times New Roman"/>
                <w:szCs w:val="24"/>
              </w:rPr>
            </w:pPr>
            <w:r w:rsidRPr="004A622B">
              <w:rPr>
                <w:rFonts w:ascii="Times New Roman" w:hAnsi="Times New Roman" w:cs="Times New Roman"/>
                <w:bCs/>
              </w:rPr>
              <w:t>Республика Казахстан</w:t>
            </w:r>
          </w:p>
        </w:tc>
        <w:tc>
          <w:tcPr>
            <w:tcW w:w="4119" w:type="pct"/>
          </w:tcPr>
          <w:p w14:paraId="4B0CEE27" w14:textId="77777777" w:rsidR="000F2C8E" w:rsidRPr="00BE7F8E" w:rsidRDefault="000F2C8E" w:rsidP="00584A1C">
            <w:pPr>
              <w:tabs>
                <w:tab w:val="left" w:pos="142"/>
              </w:tabs>
              <w:spacing w:after="0" w:line="240" w:lineRule="auto"/>
              <w:rPr>
                <w:rStyle w:val="af9"/>
                <w:rFonts w:ascii="Times New Roman" w:hAnsi="Times New Roman" w:cs="Times New Roman"/>
                <w:color w:val="1A0DAB"/>
                <w:szCs w:val="24"/>
                <w:u w:val="none"/>
                <w:shd w:val="clear" w:color="auto" w:fill="FFFFFF"/>
              </w:rPr>
            </w:pPr>
            <w:r w:rsidRPr="00BE7F8E">
              <w:rPr>
                <w:rStyle w:val="aff1"/>
                <w:rFonts w:ascii="Times New Roman" w:hAnsi="Times New Roman" w:cs="Times New Roman"/>
                <w:bCs/>
                <w:i w:val="0"/>
                <w:iCs w:val="0"/>
                <w:color w:val="000000" w:themeColor="text1"/>
                <w:szCs w:val="24"/>
                <w:shd w:val="clear" w:color="auto" w:fill="FFFFFF"/>
              </w:rPr>
              <w:t>Министерства</w:t>
            </w:r>
            <w:r w:rsidRPr="00BE7F8E">
              <w:rPr>
                <w:rFonts w:ascii="Times New Roman" w:hAnsi="Times New Roman" w:cs="Times New Roman"/>
                <w:color w:val="000000" w:themeColor="text1"/>
                <w:szCs w:val="24"/>
                <w:shd w:val="clear" w:color="auto" w:fill="FFFFFF"/>
              </w:rPr>
              <w:t> цифрового развития, инноваций и аэрокосмической промышленности Республики </w:t>
            </w:r>
            <w:r w:rsidRPr="00BE7F8E">
              <w:rPr>
                <w:rStyle w:val="aff1"/>
                <w:rFonts w:ascii="Times New Roman" w:hAnsi="Times New Roman" w:cs="Times New Roman"/>
                <w:bCs/>
                <w:i w:val="0"/>
                <w:iCs w:val="0"/>
                <w:color w:val="000000" w:themeColor="text1"/>
                <w:szCs w:val="24"/>
                <w:shd w:val="clear" w:color="auto" w:fill="FFFFFF"/>
              </w:rPr>
              <w:t>Казахстан</w:t>
            </w:r>
            <w:r w:rsidRPr="00BE7F8E">
              <w:rPr>
                <w:rFonts w:ascii="Times New Roman" w:hAnsi="Times New Roman" w:cs="Times New Roman"/>
                <w:color w:val="000000" w:themeColor="text1"/>
                <w:szCs w:val="24"/>
                <w:shd w:val="clear" w:color="auto" w:fill="FFFFFF"/>
              </w:rPr>
              <w:t> </w:t>
            </w:r>
            <w:r w:rsidRPr="00BE7F8E">
              <w:rPr>
                <w:rFonts w:ascii="Times New Roman" w:hAnsi="Times New Roman" w:cs="Times New Roman"/>
                <w:color w:val="000000" w:themeColor="text1"/>
                <w:szCs w:val="24"/>
              </w:rPr>
              <w:t>: https://www.gov.kz/memleket/entities/mdai?lang=ru</w:t>
            </w:r>
            <w:r w:rsidRPr="00BE7F8E">
              <w:rPr>
                <w:rFonts w:ascii="Times New Roman" w:hAnsi="Times New Roman" w:cs="Times New Roman"/>
                <w:szCs w:val="24"/>
              </w:rPr>
              <w:fldChar w:fldCharType="begin"/>
            </w:r>
            <w:r w:rsidRPr="00BE7F8E">
              <w:rPr>
                <w:rFonts w:ascii="Times New Roman" w:hAnsi="Times New Roman" w:cs="Times New Roman"/>
                <w:szCs w:val="24"/>
              </w:rPr>
              <w:instrText xml:space="preserve"> HYPERLINK "https://digital.gov.kg/" </w:instrText>
            </w:r>
            <w:r w:rsidRPr="00BE7F8E">
              <w:rPr>
                <w:rFonts w:ascii="Times New Roman" w:hAnsi="Times New Roman" w:cs="Times New Roman"/>
                <w:szCs w:val="24"/>
              </w:rPr>
              <w:fldChar w:fldCharType="separate"/>
            </w:r>
          </w:p>
          <w:p w14:paraId="4A193A70" w14:textId="77777777" w:rsidR="000F2C8E" w:rsidRPr="00BE7F8E" w:rsidRDefault="000F2C8E" w:rsidP="00584A1C">
            <w:pPr>
              <w:tabs>
                <w:tab w:val="left" w:pos="142"/>
              </w:tabs>
              <w:spacing w:after="0" w:line="240" w:lineRule="auto"/>
              <w:rPr>
                <w:rFonts w:ascii="Times New Roman" w:hAnsi="Times New Roman" w:cs="Times New Roman"/>
                <w:szCs w:val="24"/>
              </w:rPr>
            </w:pPr>
            <w:r w:rsidRPr="00BE7F8E">
              <w:rPr>
                <w:rFonts w:ascii="Times New Roman" w:hAnsi="Times New Roman" w:cs="Times New Roman"/>
                <w:szCs w:val="24"/>
              </w:rPr>
              <w:fldChar w:fldCharType="end"/>
            </w:r>
            <w:r w:rsidRPr="00BE7F8E">
              <w:rPr>
                <w:rFonts w:ascii="Times New Roman" w:hAnsi="Times New Roman" w:cs="Times New Roman"/>
                <w:szCs w:val="24"/>
              </w:rPr>
              <w:t xml:space="preserve">Минэнерго: </w:t>
            </w:r>
            <w:hyperlink r:id="rId36" w:history="1">
              <w:r w:rsidRPr="00BE7F8E">
                <w:rPr>
                  <w:rFonts w:ascii="Times New Roman" w:eastAsia="Calibri" w:hAnsi="Times New Roman" w:cs="Times New Roman"/>
                  <w:szCs w:val="24"/>
                </w:rPr>
                <w:t>https://energo.gov.kz</w:t>
              </w:r>
            </w:hyperlink>
          </w:p>
        </w:tc>
      </w:tr>
      <w:tr w:rsidR="000F2C8E" w:rsidRPr="00BE7F8E" w14:paraId="5C510A38" w14:textId="77777777" w:rsidTr="00E5371C">
        <w:trPr>
          <w:jc w:val="center"/>
        </w:trPr>
        <w:tc>
          <w:tcPr>
            <w:tcW w:w="881" w:type="pct"/>
            <w:vAlign w:val="center"/>
          </w:tcPr>
          <w:p w14:paraId="7146318B" w14:textId="77777777" w:rsidR="000F2C8E" w:rsidRPr="004A622B" w:rsidRDefault="000F2C8E" w:rsidP="004A622B">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5BD21CB5" wp14:editId="26A4248C">
                  <wp:extent cx="452270" cy="252000"/>
                  <wp:effectExtent l="19050" t="19050" r="23980" b="14700"/>
                  <wp:docPr id="89" name="Рисунок 17" descr="http://33tura.ru/FLAG/aziya/kirgiz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33tura.ru/FLAG/aziya/kirgiziya.gif"/>
                          <pic:cNvPicPr>
                            <a:picLocks noChangeAspect="1" noChangeArrowheads="1"/>
                          </pic:cNvPicPr>
                        </pic:nvPicPr>
                        <pic:blipFill>
                          <a:blip r:embed="rId14"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2CE7A585" w14:textId="77777777" w:rsidR="000F2C8E" w:rsidRPr="004A622B" w:rsidRDefault="000F2C8E" w:rsidP="004A622B">
            <w:pPr>
              <w:tabs>
                <w:tab w:val="left" w:pos="142"/>
              </w:tabs>
              <w:spacing w:after="0" w:line="240" w:lineRule="auto"/>
              <w:jc w:val="center"/>
              <w:rPr>
                <w:rFonts w:ascii="Times New Roman" w:hAnsi="Times New Roman" w:cs="Times New Roman"/>
                <w:szCs w:val="24"/>
              </w:rPr>
            </w:pPr>
            <w:r w:rsidRPr="004A622B">
              <w:rPr>
                <w:rFonts w:ascii="Times New Roman" w:eastAsia="Arial Unicode MS" w:hAnsi="Times New Roman" w:cs="Times New Roman"/>
              </w:rPr>
              <w:t>Кыргызская Республика</w:t>
            </w:r>
          </w:p>
        </w:tc>
        <w:tc>
          <w:tcPr>
            <w:tcW w:w="4119" w:type="pct"/>
          </w:tcPr>
          <w:p w14:paraId="4DC5BB41" w14:textId="1BB4FD18" w:rsidR="000F2C8E" w:rsidRPr="00BE7F8E" w:rsidRDefault="000F2C8E" w:rsidP="00584A1C">
            <w:pPr>
              <w:tabs>
                <w:tab w:val="left" w:pos="142"/>
              </w:tabs>
              <w:spacing w:after="0" w:line="240" w:lineRule="auto"/>
              <w:rPr>
                <w:rStyle w:val="af9"/>
                <w:rFonts w:ascii="Times New Roman" w:hAnsi="Times New Roman" w:cs="Times New Roman"/>
                <w:color w:val="1A0DAB"/>
                <w:szCs w:val="24"/>
                <w:u w:val="none"/>
                <w:shd w:val="clear" w:color="auto" w:fill="FFFFFF"/>
              </w:rPr>
            </w:pPr>
            <w:r w:rsidRPr="00BE7F8E">
              <w:rPr>
                <w:rFonts w:ascii="Times New Roman" w:hAnsi="Times New Roman" w:cs="Times New Roman"/>
                <w:szCs w:val="24"/>
              </w:rPr>
              <w:t>Министерство цифрового развития Кыргызской Республики: https://digital.gov.kg/</w:t>
            </w:r>
            <w:r w:rsidRPr="00BE7F8E">
              <w:rPr>
                <w:rFonts w:ascii="Times New Roman" w:hAnsi="Times New Roman" w:cs="Times New Roman"/>
                <w:szCs w:val="24"/>
              </w:rPr>
              <w:fldChar w:fldCharType="begin"/>
            </w:r>
            <w:r w:rsidRPr="00BE7F8E">
              <w:rPr>
                <w:rFonts w:ascii="Times New Roman" w:hAnsi="Times New Roman" w:cs="Times New Roman"/>
                <w:szCs w:val="24"/>
              </w:rPr>
              <w:instrText xml:space="preserve"> HYPERLINK "https://digital.gov.kg/" </w:instrText>
            </w:r>
            <w:r w:rsidRPr="00BE7F8E">
              <w:rPr>
                <w:rFonts w:ascii="Times New Roman" w:hAnsi="Times New Roman" w:cs="Times New Roman"/>
                <w:szCs w:val="24"/>
              </w:rPr>
              <w:fldChar w:fldCharType="separate"/>
            </w:r>
          </w:p>
          <w:p w14:paraId="35AD8195" w14:textId="77777777" w:rsidR="000F2C8E" w:rsidRPr="00BE7F8E" w:rsidRDefault="000F2C8E" w:rsidP="00103271">
            <w:pPr>
              <w:tabs>
                <w:tab w:val="left" w:pos="142"/>
              </w:tabs>
              <w:spacing w:after="0" w:line="240" w:lineRule="auto"/>
              <w:rPr>
                <w:rFonts w:ascii="Times New Roman" w:hAnsi="Times New Roman" w:cs="Times New Roman"/>
                <w:szCs w:val="24"/>
              </w:rPr>
            </w:pPr>
            <w:r w:rsidRPr="00BE7F8E">
              <w:rPr>
                <w:rFonts w:ascii="Times New Roman" w:hAnsi="Times New Roman" w:cs="Times New Roman"/>
                <w:szCs w:val="24"/>
              </w:rPr>
              <w:fldChar w:fldCharType="end"/>
            </w:r>
            <w:r w:rsidR="00103271" w:rsidRPr="00BE7F8E">
              <w:rPr>
                <w:rFonts w:ascii="Times New Roman" w:hAnsi="Times New Roman" w:cs="Times New Roman"/>
                <w:szCs w:val="24"/>
              </w:rPr>
              <w:t xml:space="preserve"> Минэнерго: </w:t>
            </w:r>
            <w:hyperlink r:id="rId37" w:history="1">
              <w:r w:rsidR="00103271" w:rsidRPr="00D0368F">
                <w:rPr>
                  <w:rStyle w:val="af9"/>
                  <w:rFonts w:ascii="Times New Roman" w:eastAsia="Calibri" w:hAnsi="Times New Roman" w:cs="Times New Roman"/>
                  <w:szCs w:val="24"/>
                </w:rPr>
                <w:t>https://</w:t>
              </w:r>
              <w:r w:rsidR="00103271" w:rsidRPr="00D0368F">
                <w:rPr>
                  <w:rStyle w:val="af9"/>
                  <w:rFonts w:ascii="Times New Roman" w:eastAsia="Calibri" w:hAnsi="Times New Roman" w:cs="Times New Roman"/>
                  <w:szCs w:val="24"/>
                  <w:lang w:val="en-US"/>
                </w:rPr>
                <w:t>minenergo</w:t>
              </w:r>
              <w:r w:rsidR="00103271" w:rsidRPr="00D0368F">
                <w:rPr>
                  <w:rStyle w:val="af9"/>
                  <w:rFonts w:ascii="Times New Roman" w:eastAsia="Calibri" w:hAnsi="Times New Roman" w:cs="Times New Roman"/>
                  <w:szCs w:val="24"/>
                </w:rPr>
                <w:t>.gov.k</w:t>
              </w:r>
              <w:r w:rsidR="00103271" w:rsidRPr="00D0368F">
                <w:rPr>
                  <w:rStyle w:val="af9"/>
                  <w:rFonts w:ascii="Times New Roman" w:eastAsia="Calibri" w:hAnsi="Times New Roman" w:cs="Times New Roman"/>
                  <w:szCs w:val="24"/>
                  <w:lang w:val="en-US"/>
                </w:rPr>
                <w:t>g</w:t>
              </w:r>
            </w:hyperlink>
          </w:p>
        </w:tc>
      </w:tr>
      <w:tr w:rsidR="000F2C8E" w:rsidRPr="00BE7F8E" w14:paraId="71029F9B" w14:textId="77777777" w:rsidTr="00E5371C">
        <w:trPr>
          <w:trHeight w:val="569"/>
          <w:jc w:val="center"/>
        </w:trPr>
        <w:tc>
          <w:tcPr>
            <w:tcW w:w="881" w:type="pct"/>
            <w:vAlign w:val="center"/>
          </w:tcPr>
          <w:p w14:paraId="2C01DF0F" w14:textId="77777777" w:rsidR="000F2C8E" w:rsidRPr="004A622B" w:rsidRDefault="000F2C8E" w:rsidP="004A622B">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021ACBB5" wp14:editId="59057EBF">
                  <wp:extent cx="458921" cy="252000"/>
                  <wp:effectExtent l="19050" t="19050" r="17329" b="14700"/>
                  <wp:docPr id="90" name="Рисунок 11" descr="Флаг Молд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Флаг Молдовы"/>
                          <pic:cNvPicPr>
                            <a:picLocks noChangeAspect="1" noChangeArrowheads="1"/>
                          </pic:cNvPicPr>
                        </pic:nvPicPr>
                        <pic:blipFill>
                          <a:blip r:embed="rId15"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5ED71EAF" w14:textId="77777777" w:rsidR="000F2C8E" w:rsidRPr="004A622B" w:rsidRDefault="000F2C8E" w:rsidP="004A622B">
            <w:pPr>
              <w:tabs>
                <w:tab w:val="left" w:pos="142"/>
              </w:tabs>
              <w:spacing w:after="0" w:line="240" w:lineRule="auto"/>
              <w:jc w:val="center"/>
              <w:rPr>
                <w:rFonts w:ascii="Times New Roman" w:hAnsi="Times New Roman" w:cs="Times New Roman"/>
                <w:szCs w:val="24"/>
              </w:rPr>
            </w:pPr>
            <w:r w:rsidRPr="004A622B">
              <w:rPr>
                <w:rFonts w:ascii="Times New Roman" w:eastAsia="Arial Unicode MS" w:hAnsi="Times New Roman" w:cs="Times New Roman"/>
              </w:rPr>
              <w:t>Республика Молдова</w:t>
            </w:r>
          </w:p>
        </w:tc>
        <w:tc>
          <w:tcPr>
            <w:tcW w:w="4119" w:type="pct"/>
          </w:tcPr>
          <w:p w14:paraId="7DC1106A" w14:textId="77777777" w:rsidR="000F2C8E" w:rsidRPr="00BE7F8E" w:rsidRDefault="000F2C8E" w:rsidP="00584A1C">
            <w:pPr>
              <w:tabs>
                <w:tab w:val="left" w:pos="142"/>
              </w:tabs>
              <w:spacing w:after="0" w:line="240" w:lineRule="auto"/>
              <w:rPr>
                <w:rStyle w:val="aff1"/>
                <w:rFonts w:ascii="Times New Roman" w:hAnsi="Times New Roman" w:cs="Times New Roman"/>
                <w:bCs/>
                <w:i w:val="0"/>
                <w:iCs w:val="0"/>
                <w:color w:val="000000" w:themeColor="text1"/>
                <w:szCs w:val="24"/>
                <w:shd w:val="clear" w:color="auto" w:fill="FFFFFF"/>
              </w:rPr>
            </w:pPr>
            <w:r w:rsidRPr="00BE7F8E">
              <w:rPr>
                <w:rFonts w:ascii="Times New Roman" w:hAnsi="Times New Roman" w:cs="Times New Roman"/>
                <w:szCs w:val="24"/>
              </w:rPr>
              <w:t>Министерство инфраструктуры и регионального развития:</w:t>
            </w:r>
            <w:r>
              <w:rPr>
                <w:rFonts w:ascii="Times New Roman" w:hAnsi="Times New Roman" w:cs="Times New Roman"/>
                <w:szCs w:val="24"/>
              </w:rPr>
              <w:t xml:space="preserve"> </w:t>
            </w:r>
            <w:hyperlink r:id="rId38" w:history="1">
              <w:r w:rsidRPr="00BE7F8E">
                <w:rPr>
                  <w:rFonts w:ascii="Times New Roman" w:eastAsia="Calibri" w:hAnsi="Times New Roman" w:cs="Times New Roman"/>
                  <w:szCs w:val="24"/>
                </w:rPr>
                <w:t>http://mec.gov.md</w:t>
              </w:r>
            </w:hyperlink>
            <w:r w:rsidRPr="00BE7F8E">
              <w:rPr>
                <w:rStyle w:val="aff1"/>
                <w:rFonts w:ascii="Times New Roman" w:hAnsi="Times New Roman" w:cs="Times New Roman"/>
                <w:bCs/>
                <w:i w:val="0"/>
                <w:iCs w:val="0"/>
                <w:color w:val="000000" w:themeColor="text1"/>
                <w:szCs w:val="24"/>
                <w:shd w:val="clear" w:color="auto" w:fill="FFFFFF"/>
              </w:rPr>
              <w:t xml:space="preserve"> </w:t>
            </w:r>
          </w:p>
          <w:p w14:paraId="729FA179" w14:textId="77777777" w:rsidR="000F2C8E" w:rsidRPr="00BE7F8E" w:rsidRDefault="000F2C8E" w:rsidP="00584A1C">
            <w:pPr>
              <w:tabs>
                <w:tab w:val="left" w:pos="142"/>
              </w:tabs>
              <w:spacing w:after="0" w:line="240" w:lineRule="auto"/>
              <w:rPr>
                <w:rFonts w:ascii="Times New Roman" w:hAnsi="Times New Roman" w:cs="Times New Roman"/>
                <w:szCs w:val="24"/>
              </w:rPr>
            </w:pPr>
            <w:r w:rsidRPr="00BE7F8E">
              <w:rPr>
                <w:rStyle w:val="aff1"/>
                <w:rFonts w:ascii="Times New Roman" w:hAnsi="Times New Roman" w:cs="Times New Roman"/>
                <w:bCs/>
                <w:i w:val="0"/>
                <w:iCs w:val="0"/>
                <w:color w:val="000000" w:themeColor="text1"/>
                <w:szCs w:val="24"/>
                <w:shd w:val="clear" w:color="auto" w:fill="FFFFFF"/>
              </w:rPr>
              <w:t>Министерство информационных технологий</w:t>
            </w:r>
            <w:r w:rsidRPr="00BE7F8E">
              <w:rPr>
                <w:rFonts w:ascii="Times New Roman" w:hAnsi="Times New Roman" w:cs="Times New Roman"/>
                <w:color w:val="000000" w:themeColor="text1"/>
                <w:szCs w:val="24"/>
                <w:shd w:val="clear" w:color="auto" w:fill="FFFFFF"/>
              </w:rPr>
              <w:t> и </w:t>
            </w:r>
            <w:r w:rsidRPr="00BE7F8E">
              <w:rPr>
                <w:rStyle w:val="aff1"/>
                <w:rFonts w:ascii="Times New Roman" w:hAnsi="Times New Roman" w:cs="Times New Roman"/>
                <w:bCs/>
                <w:i w:val="0"/>
                <w:iCs w:val="0"/>
                <w:color w:val="000000" w:themeColor="text1"/>
                <w:szCs w:val="24"/>
                <w:shd w:val="clear" w:color="auto" w:fill="FFFFFF"/>
              </w:rPr>
              <w:t>связи</w:t>
            </w:r>
            <w:r w:rsidRPr="00BE7F8E">
              <w:rPr>
                <w:rFonts w:ascii="Times New Roman" w:hAnsi="Times New Roman" w:cs="Times New Roman"/>
                <w:color w:val="000000" w:themeColor="text1"/>
                <w:szCs w:val="24"/>
                <w:shd w:val="clear" w:color="auto" w:fill="FFFFFF"/>
              </w:rPr>
              <w:t> Республики </w:t>
            </w:r>
            <w:r w:rsidRPr="00BE7F8E">
              <w:rPr>
                <w:rStyle w:val="aff1"/>
                <w:rFonts w:ascii="Times New Roman" w:hAnsi="Times New Roman" w:cs="Times New Roman"/>
                <w:bCs/>
                <w:i w:val="0"/>
                <w:iCs w:val="0"/>
                <w:color w:val="000000" w:themeColor="text1"/>
                <w:szCs w:val="24"/>
                <w:shd w:val="clear" w:color="auto" w:fill="FFFFFF"/>
              </w:rPr>
              <w:t>Молдова:</w:t>
            </w:r>
            <w:r w:rsidRPr="00BE7F8E">
              <w:rPr>
                <w:rFonts w:ascii="Times New Roman" w:hAnsi="Times New Roman" w:cs="Times New Roman"/>
                <w:color w:val="000000" w:themeColor="text1"/>
                <w:szCs w:val="24"/>
              </w:rPr>
              <w:t xml:space="preserve"> </w:t>
            </w:r>
            <w:r w:rsidRPr="00BE7F8E">
              <w:rPr>
                <w:rStyle w:val="aff1"/>
                <w:rFonts w:ascii="Times New Roman" w:hAnsi="Times New Roman" w:cs="Times New Roman"/>
                <w:bCs/>
                <w:i w:val="0"/>
                <w:iCs w:val="0"/>
                <w:color w:val="000000" w:themeColor="text1"/>
                <w:szCs w:val="24"/>
                <w:shd w:val="clear" w:color="auto" w:fill="FFFFFF"/>
              </w:rPr>
              <w:t>http://old.mtic.gov.md/ru/o-ministerstve</w:t>
            </w:r>
          </w:p>
        </w:tc>
      </w:tr>
      <w:tr w:rsidR="000F2C8E" w:rsidRPr="00BE7F8E" w14:paraId="64367E73" w14:textId="77777777" w:rsidTr="00E5371C">
        <w:trPr>
          <w:trHeight w:val="689"/>
          <w:jc w:val="center"/>
        </w:trPr>
        <w:tc>
          <w:tcPr>
            <w:tcW w:w="881" w:type="pct"/>
            <w:vAlign w:val="center"/>
          </w:tcPr>
          <w:p w14:paraId="0CB1F8DE" w14:textId="77777777" w:rsidR="000F2C8E" w:rsidRPr="004A622B" w:rsidRDefault="000F2C8E" w:rsidP="004A622B">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42DC54BC" wp14:editId="19AB77A2">
                  <wp:extent cx="458921" cy="252000"/>
                  <wp:effectExtent l="19050" t="19050" r="17329" b="14700"/>
                  <wp:docPr id="91" name="Рисунок 13" descr="http://33tura.ru/FLAG/europa/russ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33tura.ru/FLAG/europa/russia.gif"/>
                          <pic:cNvPicPr>
                            <a:picLocks noChangeAspect="1" noChangeArrowheads="1"/>
                          </pic:cNvPicPr>
                        </pic:nvPicPr>
                        <pic:blipFill>
                          <a:blip r:embed="rId16"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22A5245B" w14:textId="77777777" w:rsidR="000F2C8E" w:rsidRPr="004A622B" w:rsidRDefault="000F2C8E" w:rsidP="004A622B">
            <w:pPr>
              <w:tabs>
                <w:tab w:val="left" w:pos="142"/>
              </w:tabs>
              <w:spacing w:after="0" w:line="240" w:lineRule="auto"/>
              <w:jc w:val="center"/>
              <w:rPr>
                <w:rFonts w:ascii="Times New Roman" w:hAnsi="Times New Roman" w:cs="Times New Roman"/>
                <w:szCs w:val="24"/>
              </w:rPr>
            </w:pPr>
            <w:r w:rsidRPr="004A622B">
              <w:rPr>
                <w:rFonts w:ascii="Times New Roman" w:hAnsi="Times New Roman" w:cs="Times New Roman"/>
                <w:bCs/>
              </w:rPr>
              <w:t>Российская Федерация</w:t>
            </w:r>
          </w:p>
        </w:tc>
        <w:tc>
          <w:tcPr>
            <w:tcW w:w="4119" w:type="pct"/>
          </w:tcPr>
          <w:p w14:paraId="34708A61" w14:textId="77777777" w:rsidR="000F2C8E" w:rsidRPr="00BE7F8E" w:rsidRDefault="000F2C8E" w:rsidP="00584A1C">
            <w:pPr>
              <w:tabs>
                <w:tab w:val="left" w:pos="142"/>
              </w:tabs>
              <w:spacing w:after="0" w:line="240" w:lineRule="auto"/>
              <w:rPr>
                <w:rFonts w:ascii="Times New Roman" w:hAnsi="Times New Roman" w:cs="Times New Roman"/>
                <w:color w:val="000000"/>
                <w:szCs w:val="24"/>
                <w:shd w:val="clear" w:color="auto" w:fill="FFFFFF"/>
              </w:rPr>
            </w:pPr>
            <w:r w:rsidRPr="00BE7F8E">
              <w:rPr>
                <w:rFonts w:ascii="Times New Roman" w:hAnsi="Times New Roman" w:cs="Times New Roman"/>
                <w:color w:val="000000"/>
                <w:szCs w:val="24"/>
                <w:shd w:val="clear" w:color="auto" w:fill="FFFFFF"/>
              </w:rPr>
              <w:t>Министерство цифрового развития, связи и массовых коммуникаций Российской Федерации:</w:t>
            </w:r>
            <w:r w:rsidRPr="00BE7F8E">
              <w:rPr>
                <w:rFonts w:ascii="Times New Roman" w:hAnsi="Times New Roman" w:cs="Times New Roman"/>
                <w:szCs w:val="24"/>
              </w:rPr>
              <w:t xml:space="preserve"> </w:t>
            </w:r>
            <w:r w:rsidRPr="00BE7F8E">
              <w:rPr>
                <w:rFonts w:ascii="Times New Roman" w:hAnsi="Times New Roman" w:cs="Times New Roman"/>
                <w:color w:val="000000"/>
                <w:szCs w:val="24"/>
                <w:shd w:val="clear" w:color="auto" w:fill="FFFFFF"/>
              </w:rPr>
              <w:t>https://digital.gov.ru/ru/</w:t>
            </w:r>
          </w:p>
          <w:p w14:paraId="5C79847A" w14:textId="77777777" w:rsidR="000F2C8E" w:rsidRPr="00BE7F8E" w:rsidRDefault="000F2C8E" w:rsidP="00584A1C">
            <w:pPr>
              <w:tabs>
                <w:tab w:val="left" w:pos="142"/>
              </w:tabs>
              <w:spacing w:after="0" w:line="240" w:lineRule="auto"/>
              <w:rPr>
                <w:rFonts w:ascii="Times New Roman" w:hAnsi="Times New Roman" w:cs="Times New Roman"/>
                <w:szCs w:val="24"/>
              </w:rPr>
            </w:pPr>
            <w:r w:rsidRPr="00BE7F8E">
              <w:rPr>
                <w:rFonts w:ascii="Times New Roman" w:hAnsi="Times New Roman" w:cs="Times New Roman"/>
                <w:szCs w:val="24"/>
              </w:rPr>
              <w:t xml:space="preserve">Минэнерго: </w:t>
            </w:r>
            <w:hyperlink r:id="rId39" w:history="1">
              <w:r w:rsidRPr="00BE7F8E">
                <w:rPr>
                  <w:rFonts w:ascii="Times New Roman" w:eastAsia="Calibri" w:hAnsi="Times New Roman" w:cs="Times New Roman"/>
                  <w:szCs w:val="24"/>
                </w:rPr>
                <w:t>https://minenergo.gov.ru/</w:t>
              </w:r>
            </w:hyperlink>
          </w:p>
          <w:p w14:paraId="3CDC22F9" w14:textId="66081D6F" w:rsidR="000F2C8E" w:rsidRPr="00BE7F8E" w:rsidRDefault="000F2C8E" w:rsidP="00584A1C">
            <w:pPr>
              <w:tabs>
                <w:tab w:val="left" w:pos="142"/>
              </w:tabs>
              <w:spacing w:after="0" w:line="240" w:lineRule="auto"/>
              <w:rPr>
                <w:rFonts w:ascii="Times New Roman" w:hAnsi="Times New Roman" w:cs="Times New Roman"/>
                <w:szCs w:val="24"/>
              </w:rPr>
            </w:pPr>
            <w:r w:rsidRPr="00BE7F8E">
              <w:rPr>
                <w:rFonts w:ascii="Times New Roman" w:hAnsi="Times New Roman" w:cs="Times New Roman"/>
                <w:szCs w:val="24"/>
              </w:rPr>
              <w:t>Мин</w:t>
            </w:r>
            <w:r w:rsidR="00671985">
              <w:rPr>
                <w:rFonts w:ascii="Times New Roman" w:hAnsi="Times New Roman" w:cs="Times New Roman"/>
                <w:szCs w:val="24"/>
              </w:rPr>
              <w:t xml:space="preserve">истерство </w:t>
            </w:r>
            <w:r w:rsidRPr="00BE7F8E">
              <w:rPr>
                <w:rFonts w:ascii="Times New Roman" w:hAnsi="Times New Roman" w:cs="Times New Roman"/>
                <w:szCs w:val="24"/>
              </w:rPr>
              <w:t>пром</w:t>
            </w:r>
            <w:r w:rsidR="00671985">
              <w:rPr>
                <w:rFonts w:ascii="Times New Roman" w:hAnsi="Times New Roman" w:cs="Times New Roman"/>
                <w:szCs w:val="24"/>
              </w:rPr>
              <w:t xml:space="preserve">ышленности и </w:t>
            </w:r>
            <w:r w:rsidRPr="00BE7F8E">
              <w:rPr>
                <w:rFonts w:ascii="Times New Roman" w:hAnsi="Times New Roman" w:cs="Times New Roman"/>
                <w:szCs w:val="24"/>
              </w:rPr>
              <w:t>торг</w:t>
            </w:r>
            <w:r w:rsidR="00671985">
              <w:rPr>
                <w:rFonts w:ascii="Times New Roman" w:hAnsi="Times New Roman" w:cs="Times New Roman"/>
                <w:szCs w:val="24"/>
              </w:rPr>
              <w:t>овли</w:t>
            </w:r>
            <w:r w:rsidRPr="00BE7F8E">
              <w:rPr>
                <w:rFonts w:ascii="Times New Roman" w:hAnsi="Times New Roman" w:cs="Times New Roman"/>
                <w:szCs w:val="24"/>
              </w:rPr>
              <w:t>:</w:t>
            </w:r>
            <w:r w:rsidR="00671985">
              <w:rPr>
                <w:rFonts w:ascii="Times New Roman" w:hAnsi="Times New Roman" w:cs="Times New Roman"/>
                <w:szCs w:val="24"/>
              </w:rPr>
              <w:t xml:space="preserve"> </w:t>
            </w:r>
            <w:hyperlink r:id="rId40" w:history="1">
              <w:r w:rsidRPr="00BE7F8E">
                <w:rPr>
                  <w:rFonts w:ascii="Times New Roman" w:hAnsi="Times New Roman" w:cs="Times New Roman"/>
                  <w:szCs w:val="24"/>
                </w:rPr>
                <w:t>https://minpromtorg.gov.ru/</w:t>
              </w:r>
            </w:hyperlink>
          </w:p>
        </w:tc>
      </w:tr>
      <w:tr w:rsidR="000F2C8E" w:rsidRPr="00BE7F8E" w14:paraId="557BDCBC" w14:textId="77777777" w:rsidTr="00E5371C">
        <w:trPr>
          <w:trHeight w:val="607"/>
          <w:jc w:val="center"/>
        </w:trPr>
        <w:tc>
          <w:tcPr>
            <w:tcW w:w="881" w:type="pct"/>
            <w:vAlign w:val="center"/>
          </w:tcPr>
          <w:p w14:paraId="199DF35F" w14:textId="77777777" w:rsidR="000F2C8E" w:rsidRPr="004A622B" w:rsidRDefault="000F2C8E" w:rsidP="004A622B">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62193254" wp14:editId="7BACAE5B">
                  <wp:extent cx="458921" cy="252000"/>
                  <wp:effectExtent l="19050" t="19050" r="17329" b="14700"/>
                  <wp:docPr id="92" name="Рисунок 16" descr="Флаг Таджи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Флаг Таджикистана"/>
                          <pic:cNvPicPr>
                            <a:picLocks noChangeAspect="1" noChangeArrowheads="1"/>
                          </pic:cNvPicPr>
                        </pic:nvPicPr>
                        <pic:blipFill>
                          <a:blip r:embed="rId17" cstate="print"/>
                          <a:srcRect/>
                          <a:stretch>
                            <a:fillRect/>
                          </a:stretch>
                        </pic:blipFill>
                        <pic:spPr bwMode="auto">
                          <a:xfrm>
                            <a:off x="0" y="0"/>
                            <a:ext cx="458921" cy="252000"/>
                          </a:xfrm>
                          <a:prstGeom prst="rect">
                            <a:avLst/>
                          </a:prstGeom>
                          <a:noFill/>
                          <a:ln w="3175" cmpd="sng">
                            <a:solidFill>
                              <a:srgbClr val="000000"/>
                            </a:solidFill>
                            <a:miter lim="800000"/>
                            <a:headEnd/>
                            <a:tailEnd/>
                          </a:ln>
                          <a:effectLst/>
                        </pic:spPr>
                      </pic:pic>
                    </a:graphicData>
                  </a:graphic>
                </wp:inline>
              </w:drawing>
            </w:r>
          </w:p>
          <w:p w14:paraId="5B8E4513" w14:textId="77777777" w:rsidR="000F2C8E" w:rsidRPr="004A622B" w:rsidRDefault="000F2C8E" w:rsidP="004A622B">
            <w:pPr>
              <w:tabs>
                <w:tab w:val="left" w:pos="142"/>
              </w:tabs>
              <w:spacing w:after="0" w:line="240" w:lineRule="auto"/>
              <w:jc w:val="center"/>
              <w:rPr>
                <w:rFonts w:ascii="Times New Roman" w:hAnsi="Times New Roman" w:cs="Times New Roman"/>
                <w:szCs w:val="24"/>
              </w:rPr>
            </w:pPr>
            <w:r w:rsidRPr="004A622B">
              <w:rPr>
                <w:rFonts w:ascii="Times New Roman" w:hAnsi="Times New Roman" w:cs="Times New Roman"/>
              </w:rPr>
              <w:t>Республика Таджикистан</w:t>
            </w:r>
          </w:p>
        </w:tc>
        <w:tc>
          <w:tcPr>
            <w:tcW w:w="4119" w:type="pct"/>
          </w:tcPr>
          <w:p w14:paraId="7BFCC144" w14:textId="77777777" w:rsidR="000F2C8E" w:rsidRDefault="000F2C8E" w:rsidP="00584A1C">
            <w:pPr>
              <w:tabs>
                <w:tab w:val="left" w:pos="142"/>
              </w:tabs>
              <w:spacing w:after="0" w:line="240" w:lineRule="auto"/>
              <w:rPr>
                <w:rFonts w:ascii="Times New Roman" w:hAnsi="Times New Roman" w:cs="Times New Roman"/>
                <w:szCs w:val="24"/>
              </w:rPr>
            </w:pPr>
            <w:r w:rsidRPr="001A4995">
              <w:rPr>
                <w:rFonts w:ascii="Times New Roman" w:hAnsi="Times New Roman" w:cs="Times New Roman"/>
                <w:color w:val="000000"/>
                <w:szCs w:val="24"/>
                <w:shd w:val="clear" w:color="auto" w:fill="FFFFFF"/>
              </w:rPr>
              <w:t>Минист</w:t>
            </w:r>
            <w:r>
              <w:rPr>
                <w:rFonts w:ascii="Times New Roman" w:hAnsi="Times New Roman" w:cs="Times New Roman"/>
                <w:color w:val="000000"/>
                <w:szCs w:val="24"/>
                <w:shd w:val="clear" w:color="auto" w:fill="FFFFFF"/>
              </w:rPr>
              <w:t>е</w:t>
            </w:r>
            <w:r w:rsidRPr="001A4995">
              <w:rPr>
                <w:rFonts w:ascii="Times New Roman" w:hAnsi="Times New Roman" w:cs="Times New Roman"/>
                <w:color w:val="000000"/>
                <w:szCs w:val="24"/>
                <w:shd w:val="clear" w:color="auto" w:fill="FFFFFF"/>
              </w:rPr>
              <w:t>р</w:t>
            </w:r>
            <w:r>
              <w:rPr>
                <w:rFonts w:ascii="Times New Roman" w:hAnsi="Times New Roman" w:cs="Times New Roman"/>
                <w:color w:val="000000"/>
                <w:szCs w:val="24"/>
                <w:shd w:val="clear" w:color="auto" w:fill="FFFFFF"/>
              </w:rPr>
              <w:t xml:space="preserve">ство </w:t>
            </w:r>
            <w:r w:rsidRPr="004B7B9C">
              <w:rPr>
                <w:rFonts w:ascii="Times New Roman" w:hAnsi="Times New Roman" w:cs="Times New Roman"/>
                <w:color w:val="000000"/>
                <w:szCs w:val="24"/>
                <w:shd w:val="clear" w:color="auto" w:fill="FFFFFF"/>
              </w:rPr>
              <w:t xml:space="preserve"> </w:t>
            </w:r>
            <w:r w:rsidRPr="001A4995">
              <w:rPr>
                <w:rFonts w:ascii="Times New Roman" w:hAnsi="Times New Roman" w:cs="Times New Roman"/>
                <w:color w:val="000000"/>
                <w:szCs w:val="24"/>
                <w:shd w:val="clear" w:color="auto" w:fill="FFFFFF"/>
              </w:rPr>
              <w:t>экономического развития и торговли</w:t>
            </w:r>
            <w:r>
              <w:rPr>
                <w:rFonts w:ascii="Times New Roman" w:hAnsi="Times New Roman" w:cs="Times New Roman"/>
                <w:color w:val="000000"/>
                <w:szCs w:val="24"/>
                <w:shd w:val="clear" w:color="auto" w:fill="FFFFFF"/>
              </w:rPr>
              <w:t xml:space="preserve">: </w:t>
            </w:r>
            <w:hyperlink r:id="rId41" w:history="1">
              <w:r w:rsidRPr="00E5371C">
                <w:rPr>
                  <w:rStyle w:val="af9"/>
                  <w:rFonts w:ascii="Times New Roman" w:hAnsi="Times New Roman" w:cs="Times New Roman"/>
                  <w:color w:val="000000" w:themeColor="text1"/>
                  <w:szCs w:val="24"/>
                  <w:u w:val="none"/>
                </w:rPr>
                <w:t>https://medt.tj/ru/strategiy-i-programmi/tsifrovaya-ekonomika</w:t>
              </w:r>
            </w:hyperlink>
          </w:p>
          <w:p w14:paraId="2A8F45F7" w14:textId="77777777" w:rsidR="000F2C8E" w:rsidRPr="004B7B9C" w:rsidRDefault="000F2C8E" w:rsidP="00584A1C">
            <w:pPr>
              <w:tabs>
                <w:tab w:val="left" w:pos="142"/>
              </w:tabs>
              <w:spacing w:after="0" w:line="240" w:lineRule="auto"/>
              <w:rPr>
                <w:rFonts w:ascii="Times New Roman" w:eastAsia="Calibri" w:hAnsi="Times New Roman" w:cs="Times New Roman"/>
                <w:szCs w:val="24"/>
              </w:rPr>
            </w:pPr>
            <w:r w:rsidRPr="00BE7F8E">
              <w:rPr>
                <w:rFonts w:ascii="Times New Roman" w:hAnsi="Times New Roman" w:cs="Times New Roman"/>
                <w:szCs w:val="24"/>
              </w:rPr>
              <w:t>Министерство энергетики и водных ресурсов</w:t>
            </w:r>
            <w:r>
              <w:rPr>
                <w:rFonts w:ascii="Times New Roman" w:hAnsi="Times New Roman" w:cs="Times New Roman"/>
                <w:szCs w:val="24"/>
              </w:rPr>
              <w:t xml:space="preserve">: </w:t>
            </w:r>
            <w:hyperlink r:id="rId42" w:history="1">
              <w:r w:rsidRPr="00BE7F8E">
                <w:rPr>
                  <w:rFonts w:ascii="Times New Roman" w:eastAsia="Calibri" w:hAnsi="Times New Roman" w:cs="Times New Roman"/>
                  <w:szCs w:val="24"/>
                </w:rPr>
                <w:t>https://www.mewr.tj/</w:t>
              </w:r>
            </w:hyperlink>
          </w:p>
        </w:tc>
      </w:tr>
      <w:tr w:rsidR="000F2C8E" w:rsidRPr="00BE7F8E" w14:paraId="69369812" w14:textId="77777777" w:rsidTr="004A622B">
        <w:trPr>
          <w:trHeight w:val="650"/>
          <w:jc w:val="center"/>
        </w:trPr>
        <w:tc>
          <w:tcPr>
            <w:tcW w:w="881" w:type="pct"/>
            <w:vAlign w:val="center"/>
          </w:tcPr>
          <w:p w14:paraId="0BD0077E" w14:textId="77777777" w:rsidR="000F2C8E" w:rsidRPr="004A622B" w:rsidRDefault="000F2C8E" w:rsidP="004A622B">
            <w:pPr>
              <w:spacing w:after="0" w:line="240" w:lineRule="auto"/>
              <w:jc w:val="center"/>
              <w:rPr>
                <w:rFonts w:ascii="Times New Roman" w:hAnsi="Times New Roman" w:cs="Times New Roman"/>
                <w:bCs/>
                <w:szCs w:val="20"/>
                <w:lang w:eastAsia="ru-RU"/>
              </w:rPr>
            </w:pPr>
            <w:r w:rsidRPr="004A622B">
              <w:rPr>
                <w:rFonts w:ascii="Times New Roman" w:hAnsi="Times New Roman" w:cs="Times New Roman"/>
                <w:noProof/>
                <w:sz w:val="24"/>
                <w:szCs w:val="24"/>
                <w:lang w:eastAsia="ru-RU"/>
              </w:rPr>
              <w:drawing>
                <wp:inline distT="0" distB="0" distL="0" distR="0" wp14:anchorId="2AA9E434" wp14:editId="52A45E34">
                  <wp:extent cx="452270" cy="252000"/>
                  <wp:effectExtent l="19050" t="19050" r="23980" b="14700"/>
                  <wp:docPr id="93" name="Рисунок 15" descr="Флаг Туркмен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Флаг Туркменистана"/>
                          <pic:cNvPicPr>
                            <a:picLocks noChangeAspect="1" noChangeArrowheads="1"/>
                          </pic:cNvPicPr>
                        </pic:nvPicPr>
                        <pic:blipFill>
                          <a:blip r:embed="rId18"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46BC3587" w14:textId="77777777" w:rsidR="000F2C8E" w:rsidRPr="004A622B" w:rsidRDefault="000F2C8E" w:rsidP="004A622B">
            <w:pPr>
              <w:tabs>
                <w:tab w:val="left" w:pos="142"/>
              </w:tabs>
              <w:spacing w:after="0" w:line="240" w:lineRule="auto"/>
              <w:jc w:val="center"/>
              <w:rPr>
                <w:rFonts w:ascii="Times New Roman" w:hAnsi="Times New Roman" w:cs="Times New Roman"/>
                <w:szCs w:val="24"/>
              </w:rPr>
            </w:pPr>
            <w:r w:rsidRPr="004A622B">
              <w:rPr>
                <w:rFonts w:ascii="Times New Roman" w:hAnsi="Times New Roman" w:cs="Times New Roman"/>
              </w:rPr>
              <w:t>Туркменистан</w:t>
            </w:r>
          </w:p>
        </w:tc>
        <w:tc>
          <w:tcPr>
            <w:tcW w:w="4119" w:type="pct"/>
          </w:tcPr>
          <w:p w14:paraId="3D5E6432" w14:textId="56D583EA" w:rsidR="000F2C8E" w:rsidRPr="00BE7F8E" w:rsidRDefault="000F2C8E" w:rsidP="00671985">
            <w:pPr>
              <w:tabs>
                <w:tab w:val="left" w:pos="142"/>
              </w:tabs>
              <w:spacing w:after="0" w:line="240" w:lineRule="auto"/>
              <w:rPr>
                <w:rFonts w:ascii="Times New Roman" w:hAnsi="Times New Roman" w:cs="Times New Roman"/>
                <w:szCs w:val="24"/>
              </w:rPr>
            </w:pPr>
            <w:r w:rsidRPr="004B7B9C">
              <w:rPr>
                <w:rFonts w:ascii="Times New Roman" w:hAnsi="Times New Roman" w:cs="Times New Roman"/>
                <w:szCs w:val="24"/>
              </w:rPr>
              <w:t>Агентство «Туркменарагатнашык», Агентств</w:t>
            </w:r>
            <w:r w:rsidR="00671985">
              <w:rPr>
                <w:rFonts w:ascii="Times New Roman" w:hAnsi="Times New Roman" w:cs="Times New Roman"/>
                <w:szCs w:val="24"/>
              </w:rPr>
              <w:t>о</w:t>
            </w:r>
            <w:r w:rsidRPr="004B7B9C">
              <w:rPr>
                <w:rFonts w:ascii="Times New Roman" w:hAnsi="Times New Roman" w:cs="Times New Roman"/>
                <w:szCs w:val="24"/>
              </w:rPr>
              <w:t xml:space="preserve"> транспорта и коммуникаций при Кабинете Министров Туркменистана</w:t>
            </w:r>
            <w:r>
              <w:rPr>
                <w:rFonts w:ascii="Times New Roman" w:hAnsi="Times New Roman" w:cs="Times New Roman"/>
                <w:szCs w:val="24"/>
              </w:rPr>
              <w:t xml:space="preserve">: </w:t>
            </w:r>
            <w:r w:rsidRPr="00661294">
              <w:rPr>
                <w:rFonts w:ascii="Times New Roman" w:hAnsi="Times New Roman" w:cs="Times New Roman"/>
                <w:szCs w:val="24"/>
              </w:rPr>
              <w:t>https://mincom.gov.tm/ru/about/</w:t>
            </w:r>
          </w:p>
        </w:tc>
      </w:tr>
      <w:tr w:rsidR="000F2C8E" w:rsidRPr="00BE7F8E" w14:paraId="48FCD2DC" w14:textId="77777777" w:rsidTr="00E5371C">
        <w:trPr>
          <w:jc w:val="center"/>
        </w:trPr>
        <w:tc>
          <w:tcPr>
            <w:tcW w:w="881" w:type="pct"/>
            <w:vAlign w:val="center"/>
          </w:tcPr>
          <w:p w14:paraId="6E74D66F" w14:textId="77777777" w:rsidR="004A622B" w:rsidRDefault="000F2C8E" w:rsidP="004A622B">
            <w:pPr>
              <w:spacing w:after="0" w:line="240" w:lineRule="auto"/>
              <w:jc w:val="center"/>
              <w:rPr>
                <w:rFonts w:ascii="Times New Roman" w:eastAsia="Calibri" w:hAnsi="Times New Roman" w:cs="Times New Roman"/>
                <w:bCs/>
              </w:rPr>
            </w:pPr>
            <w:r w:rsidRPr="004A622B">
              <w:rPr>
                <w:rFonts w:ascii="Times New Roman" w:hAnsi="Times New Roman" w:cs="Times New Roman"/>
                <w:noProof/>
                <w:sz w:val="24"/>
                <w:szCs w:val="24"/>
                <w:lang w:eastAsia="ru-RU"/>
              </w:rPr>
              <w:drawing>
                <wp:inline distT="0" distB="0" distL="0" distR="0" wp14:anchorId="06BEDD64" wp14:editId="633FF967">
                  <wp:extent cx="452270" cy="252000"/>
                  <wp:effectExtent l="19050" t="19050" r="23980" b="14700"/>
                  <wp:docPr id="95" name="Рисунок 14" descr="Флаг Узбе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Флаг Узбекистана"/>
                          <pic:cNvPicPr>
                            <a:picLocks noChangeAspect="1" noChangeArrowheads="1"/>
                          </pic:cNvPicPr>
                        </pic:nvPicPr>
                        <pic:blipFill>
                          <a:blip r:embed="rId19"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13534FBF" w14:textId="77777777" w:rsidR="000F2C8E" w:rsidRPr="004A622B" w:rsidRDefault="000F2C8E" w:rsidP="004A622B">
            <w:pPr>
              <w:spacing w:after="0" w:line="240" w:lineRule="auto"/>
              <w:jc w:val="center"/>
              <w:rPr>
                <w:rFonts w:ascii="Times New Roman" w:hAnsi="Times New Roman" w:cs="Times New Roman"/>
                <w:szCs w:val="24"/>
              </w:rPr>
            </w:pPr>
            <w:r w:rsidRPr="004A622B">
              <w:rPr>
                <w:rFonts w:ascii="Times New Roman" w:eastAsia="Calibri" w:hAnsi="Times New Roman" w:cs="Times New Roman"/>
                <w:bCs/>
              </w:rPr>
              <w:t>Республика Узбекистан</w:t>
            </w:r>
          </w:p>
        </w:tc>
        <w:tc>
          <w:tcPr>
            <w:tcW w:w="4119" w:type="pct"/>
          </w:tcPr>
          <w:p w14:paraId="7E2709C1" w14:textId="77777777" w:rsidR="000F2C8E" w:rsidRPr="00BE7F8E" w:rsidRDefault="000F2C8E" w:rsidP="00584A1C">
            <w:pPr>
              <w:tabs>
                <w:tab w:val="left" w:pos="142"/>
              </w:tabs>
              <w:spacing w:after="0" w:line="240" w:lineRule="auto"/>
              <w:rPr>
                <w:rFonts w:ascii="Times New Roman" w:hAnsi="Times New Roman" w:cs="Times New Roman"/>
                <w:szCs w:val="24"/>
              </w:rPr>
            </w:pPr>
            <w:r w:rsidRPr="00BE7F8E">
              <w:rPr>
                <w:rFonts w:ascii="Times New Roman" w:hAnsi="Times New Roman" w:cs="Times New Roman"/>
                <w:szCs w:val="24"/>
              </w:rPr>
              <w:t>Министерство по развитию информационных технологий и коммуникаций Республики Узбекистан:</w:t>
            </w:r>
            <w:r w:rsidRPr="00E5371C">
              <w:rPr>
                <w:rFonts w:ascii="Times New Roman" w:hAnsi="Times New Roman" w:cs="Times New Roman"/>
                <w:color w:val="000000" w:themeColor="text1"/>
                <w:szCs w:val="24"/>
              </w:rPr>
              <w:t xml:space="preserve"> </w:t>
            </w:r>
            <w:hyperlink r:id="rId43" w:history="1">
              <w:r w:rsidRPr="00E5371C">
                <w:rPr>
                  <w:rStyle w:val="af9"/>
                  <w:rFonts w:ascii="Times New Roman" w:hAnsi="Times New Roman" w:cs="Times New Roman"/>
                  <w:color w:val="000000" w:themeColor="text1"/>
                  <w:szCs w:val="24"/>
                  <w:u w:val="none"/>
                </w:rPr>
                <w:t>https://mitc.uz/ru</w:t>
              </w:r>
            </w:hyperlink>
          </w:p>
          <w:p w14:paraId="3AAE3A3C" w14:textId="77777777" w:rsidR="000F2C8E" w:rsidRPr="00BE7F8E" w:rsidRDefault="000F2C8E" w:rsidP="00584A1C">
            <w:pPr>
              <w:tabs>
                <w:tab w:val="left" w:pos="142"/>
              </w:tabs>
              <w:spacing w:after="0" w:line="240" w:lineRule="auto"/>
              <w:rPr>
                <w:rFonts w:ascii="Times New Roman" w:hAnsi="Times New Roman" w:cs="Times New Roman"/>
                <w:szCs w:val="24"/>
              </w:rPr>
            </w:pPr>
            <w:r w:rsidRPr="00BE7F8E">
              <w:rPr>
                <w:rFonts w:ascii="Times New Roman" w:hAnsi="Times New Roman" w:cs="Times New Roman"/>
                <w:szCs w:val="24"/>
              </w:rPr>
              <w:t xml:space="preserve">Минэнерго: </w:t>
            </w:r>
            <w:hyperlink r:id="rId44" w:history="1">
              <w:r w:rsidRPr="00BE7F8E">
                <w:rPr>
                  <w:rFonts w:ascii="Times New Roman" w:eastAsia="Calibri" w:hAnsi="Times New Roman" w:cs="Times New Roman"/>
                  <w:szCs w:val="24"/>
                </w:rPr>
                <w:t>https://minenergy.uz/</w:t>
              </w:r>
            </w:hyperlink>
          </w:p>
        </w:tc>
      </w:tr>
    </w:tbl>
    <w:p w14:paraId="26320B34" w14:textId="6D83CF21" w:rsidR="00344C0D" w:rsidRPr="006C100D" w:rsidRDefault="006C100D" w:rsidP="00584A1C">
      <w:pPr>
        <w:pStyle w:val="affd"/>
        <w:rPr>
          <w:b w:val="0"/>
        </w:rPr>
      </w:pPr>
      <w:r>
        <w:rPr>
          <w:b w:val="0"/>
        </w:rPr>
        <w:t xml:space="preserve">Из таблицы </w:t>
      </w:r>
      <w:r w:rsidR="00120D95">
        <w:rPr>
          <w:b w:val="0"/>
        </w:rPr>
        <w:t>4</w:t>
      </w:r>
      <w:r>
        <w:rPr>
          <w:b w:val="0"/>
        </w:rPr>
        <w:t xml:space="preserve"> следует, что в государствах – участниках СНГ вопросы цифровизации в соответствии с принятыми </w:t>
      </w:r>
      <w:r w:rsidR="005D5F58">
        <w:rPr>
          <w:b w:val="0"/>
        </w:rPr>
        <w:t>стратегическими</w:t>
      </w:r>
      <w:r>
        <w:rPr>
          <w:b w:val="0"/>
        </w:rPr>
        <w:t xml:space="preserve"> документами распределены по своему функционалу между </w:t>
      </w:r>
      <w:r w:rsidR="005D5F58">
        <w:rPr>
          <w:b w:val="0"/>
        </w:rPr>
        <w:t>исполнительными органами</w:t>
      </w:r>
      <w:r w:rsidR="000E449D">
        <w:rPr>
          <w:b w:val="0"/>
        </w:rPr>
        <w:t xml:space="preserve"> власти</w:t>
      </w:r>
      <w:r w:rsidR="005D5F58">
        <w:rPr>
          <w:b w:val="0"/>
        </w:rPr>
        <w:t xml:space="preserve">. </w:t>
      </w:r>
      <w:r w:rsidR="005D5F58" w:rsidRPr="000E449D">
        <w:rPr>
          <w:b w:val="0"/>
        </w:rPr>
        <w:t>Причем в большинстве государств за цифровую трансформацию электроэнергетики отвечают профильные министерства</w:t>
      </w:r>
      <w:r w:rsidR="000E449D">
        <w:rPr>
          <w:b w:val="0"/>
        </w:rPr>
        <w:t>, являющиеся активными участниками процесса</w:t>
      </w:r>
      <w:r w:rsidR="000E449D" w:rsidRPr="000E449D">
        <w:rPr>
          <w:b w:val="0"/>
        </w:rPr>
        <w:t xml:space="preserve">. </w:t>
      </w:r>
      <w:r w:rsidR="000E449D">
        <w:rPr>
          <w:b w:val="0"/>
        </w:rPr>
        <w:t>С</w:t>
      </w:r>
      <w:r w:rsidR="000E449D" w:rsidRPr="000E449D">
        <w:rPr>
          <w:b w:val="0"/>
        </w:rPr>
        <w:t>тепень стандартизации цифровой трансформации</w:t>
      </w:r>
      <w:r w:rsidR="000E449D">
        <w:rPr>
          <w:b w:val="0"/>
        </w:rPr>
        <w:t>, в свою очередь, также отражает</w:t>
      </w:r>
      <w:r w:rsidR="000E449D" w:rsidRPr="000E449D">
        <w:rPr>
          <w:b w:val="0"/>
        </w:rPr>
        <w:t xml:space="preserve"> определенный </w:t>
      </w:r>
      <w:r w:rsidR="005D5F58" w:rsidRPr="000E449D">
        <w:rPr>
          <w:b w:val="0"/>
        </w:rPr>
        <w:t xml:space="preserve">уровень развития </w:t>
      </w:r>
      <w:r w:rsidR="000E449D">
        <w:rPr>
          <w:b w:val="0"/>
        </w:rPr>
        <w:t>цифровизации электроэнергетики</w:t>
      </w:r>
      <w:r w:rsidR="000E449D" w:rsidRPr="000E449D">
        <w:rPr>
          <w:b w:val="0"/>
        </w:rPr>
        <w:t xml:space="preserve"> в Содружестве</w:t>
      </w:r>
      <w:r w:rsidR="000E449D">
        <w:rPr>
          <w:b w:val="0"/>
        </w:rPr>
        <w:t xml:space="preserve"> (таблицы </w:t>
      </w:r>
      <w:r w:rsidR="00120D95">
        <w:rPr>
          <w:b w:val="0"/>
        </w:rPr>
        <w:t>5</w:t>
      </w:r>
      <w:r w:rsidR="000E449D">
        <w:rPr>
          <w:b w:val="0"/>
        </w:rPr>
        <w:t xml:space="preserve">, </w:t>
      </w:r>
      <w:r w:rsidR="00120D95">
        <w:rPr>
          <w:b w:val="0"/>
        </w:rPr>
        <w:t>6</w:t>
      </w:r>
      <w:r w:rsidR="000E449D">
        <w:rPr>
          <w:b w:val="0"/>
        </w:rPr>
        <w:t>)</w:t>
      </w:r>
      <w:r w:rsidR="000E449D" w:rsidRPr="000E449D">
        <w:rPr>
          <w:b w:val="0"/>
        </w:rPr>
        <w:t>.</w:t>
      </w:r>
    </w:p>
    <w:p w14:paraId="68E49617" w14:textId="77777777" w:rsidR="00E01CD4" w:rsidRDefault="00E01CD4" w:rsidP="00584A1C">
      <w:pPr>
        <w:pStyle w:val="affd"/>
        <w:ind w:firstLine="0"/>
      </w:pPr>
      <w:r w:rsidRPr="00DD3CB7">
        <w:t xml:space="preserve">Таблица </w:t>
      </w:r>
      <w:r w:rsidR="00120D95">
        <w:t>5</w:t>
      </w:r>
      <w:r w:rsidRPr="00DD3CB7">
        <w:t>. Стандарты</w:t>
      </w:r>
      <w:r w:rsidR="006C3713">
        <w:t>,</w:t>
      </w:r>
      <w:r w:rsidRPr="00DD3CB7">
        <w:t xml:space="preserve"> действующие в государствах</w:t>
      </w:r>
      <w:r w:rsidR="00D863AD">
        <w:t xml:space="preserve"> – </w:t>
      </w:r>
      <w:r w:rsidRPr="00DD3CB7">
        <w:t>участниках СНГ</w:t>
      </w:r>
    </w:p>
    <w:tbl>
      <w:tblPr>
        <w:tblStyle w:val="ae"/>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729"/>
        <w:gridCol w:w="13057"/>
      </w:tblGrid>
      <w:tr w:rsidR="008F2550" w:rsidRPr="00BE7F8E" w14:paraId="616E8159" w14:textId="77777777" w:rsidTr="00E01CD4">
        <w:tc>
          <w:tcPr>
            <w:tcW w:w="377" w:type="pct"/>
            <w:vAlign w:val="center"/>
          </w:tcPr>
          <w:p w14:paraId="245EE625" w14:textId="77777777" w:rsidR="008F2550" w:rsidRPr="00BE7F8E" w:rsidRDefault="007A72DE" w:rsidP="007A72DE">
            <w:pPr>
              <w:tabs>
                <w:tab w:val="left" w:pos="142"/>
              </w:tabs>
              <w:spacing w:before="120" w:after="120"/>
              <w:jc w:val="center"/>
              <w:rPr>
                <w:rFonts w:ascii="Times New Roman" w:hAnsi="Times New Roman"/>
                <w:sz w:val="22"/>
                <w:szCs w:val="22"/>
              </w:rPr>
            </w:pPr>
            <w:r w:rsidRPr="007A72DE">
              <w:rPr>
                <w:rFonts w:ascii="Times New Roman" w:hAnsi="Times New Roman"/>
                <w:b/>
                <w:sz w:val="22"/>
                <w:szCs w:val="22"/>
              </w:rPr>
              <w:t>Государство</w:t>
            </w:r>
          </w:p>
        </w:tc>
        <w:tc>
          <w:tcPr>
            <w:tcW w:w="4623" w:type="pct"/>
          </w:tcPr>
          <w:p w14:paraId="67AFE198" w14:textId="77777777" w:rsidR="008F2550" w:rsidRPr="00BE7F8E" w:rsidRDefault="00DD3CB7" w:rsidP="007A72DE">
            <w:pPr>
              <w:tabs>
                <w:tab w:val="left" w:pos="142"/>
              </w:tabs>
              <w:spacing w:before="120" w:after="120"/>
              <w:jc w:val="center"/>
              <w:rPr>
                <w:rFonts w:ascii="Times New Roman" w:hAnsi="Times New Roman"/>
                <w:b/>
                <w:sz w:val="22"/>
                <w:szCs w:val="22"/>
              </w:rPr>
            </w:pPr>
            <w:r w:rsidRPr="00BE7F8E">
              <w:rPr>
                <w:rFonts w:ascii="Times New Roman" w:hAnsi="Times New Roman"/>
                <w:b/>
                <w:sz w:val="22"/>
                <w:szCs w:val="22"/>
              </w:rPr>
              <w:t>Наименование стандарта</w:t>
            </w:r>
          </w:p>
        </w:tc>
      </w:tr>
      <w:tr w:rsidR="000F2C8E" w:rsidRPr="00BE7F8E" w14:paraId="42955965" w14:textId="77777777" w:rsidTr="00E01CD4">
        <w:tc>
          <w:tcPr>
            <w:tcW w:w="377" w:type="pct"/>
            <w:vAlign w:val="center"/>
          </w:tcPr>
          <w:p w14:paraId="67651A35" w14:textId="77777777" w:rsidR="000F2C8E" w:rsidRPr="004A622B" w:rsidRDefault="000F2C8E" w:rsidP="00584A1C">
            <w:pPr>
              <w:tabs>
                <w:tab w:val="left" w:pos="142"/>
              </w:tabs>
              <w:jc w:val="center"/>
              <w:rPr>
                <w:rFonts w:ascii="Times New Roman" w:hAnsi="Times New Roman"/>
                <w:color w:val="000000" w:themeColor="text1"/>
                <w:sz w:val="22"/>
                <w:szCs w:val="22"/>
              </w:rPr>
            </w:pPr>
            <w:r w:rsidRPr="004A622B">
              <w:rPr>
                <w:rFonts w:ascii="Times New Roman" w:hAnsi="Times New Roman"/>
                <w:noProof/>
                <w:sz w:val="24"/>
                <w:szCs w:val="24"/>
              </w:rPr>
              <w:drawing>
                <wp:inline distT="0" distB="0" distL="0" distR="0" wp14:anchorId="284FC77A" wp14:editId="17A44BBE">
                  <wp:extent cx="458921" cy="252000"/>
                  <wp:effectExtent l="19050" t="19050" r="17329" b="14700"/>
                  <wp:docPr id="96" name="Рисунок 3" descr="http://kolizej.at.ua/_pu/1/49504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kolizej.at.ua/_pu/1/49504402.png"/>
                          <pic:cNvPicPr>
                            <a:picLocks noChangeAspect="1" noChangeArrowheads="1"/>
                          </pic:cNvPicPr>
                        </pic:nvPicPr>
                        <pic:blipFill>
                          <a:blip r:embed="rId10"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bCs/>
              </w:rPr>
              <w:t xml:space="preserve">Азербайджанская </w:t>
            </w:r>
            <w:r w:rsidRPr="004A622B">
              <w:rPr>
                <w:rFonts w:ascii="Times New Roman" w:hAnsi="Times New Roman"/>
                <w:bCs/>
                <w:lang w:val="en-US"/>
              </w:rPr>
              <w:t>Республика</w:t>
            </w:r>
            <w:r w:rsidRPr="004A622B">
              <w:rPr>
                <w:rFonts w:ascii="Times New Roman" w:hAnsi="Times New Roman"/>
                <w:noProof/>
                <w:sz w:val="24"/>
                <w:szCs w:val="24"/>
              </w:rPr>
              <w:t xml:space="preserve"> </w:t>
            </w:r>
          </w:p>
        </w:tc>
        <w:tc>
          <w:tcPr>
            <w:tcW w:w="4623" w:type="pct"/>
          </w:tcPr>
          <w:p w14:paraId="2CAB4C28"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В январе 2021 года в Азербайджанской Республике на рассмотрение организациям представлена Государственная программа на 2021-2025 годы по приведению национальной системы стандартизации в соответствие с международными требованиями.</w:t>
            </w:r>
          </w:p>
        </w:tc>
      </w:tr>
      <w:tr w:rsidR="000F2C8E" w:rsidRPr="00BE7F8E" w14:paraId="6F5E8C49" w14:textId="77777777" w:rsidTr="00E01CD4">
        <w:tc>
          <w:tcPr>
            <w:tcW w:w="377" w:type="pct"/>
            <w:vAlign w:val="center"/>
          </w:tcPr>
          <w:p w14:paraId="769360BD" w14:textId="77777777" w:rsidR="000F2C8E" w:rsidRPr="004A622B" w:rsidRDefault="000F2C8E" w:rsidP="007A72DE">
            <w:pPr>
              <w:spacing w:before="120" w:after="120"/>
              <w:jc w:val="center"/>
              <w:rPr>
                <w:rFonts w:ascii="Times New Roman" w:hAnsi="Times New Roman"/>
                <w:color w:val="000000" w:themeColor="text1"/>
                <w:sz w:val="22"/>
                <w:szCs w:val="22"/>
              </w:rPr>
            </w:pPr>
            <w:r w:rsidRPr="004A622B">
              <w:rPr>
                <w:rFonts w:ascii="Times New Roman" w:hAnsi="Times New Roman"/>
                <w:noProof/>
                <w:sz w:val="24"/>
                <w:szCs w:val="24"/>
              </w:rPr>
              <w:drawing>
                <wp:inline distT="0" distB="0" distL="0" distR="0" wp14:anchorId="14FA8940" wp14:editId="6A700BD4">
                  <wp:extent cx="458921" cy="252000"/>
                  <wp:effectExtent l="19050" t="19050" r="17329" b="14700"/>
                  <wp:docPr id="97" name="Рисунок 6" descr="http://33tura.ru/FLAG/aziya/armen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33tura.ru/FLAG/aziya/armeniya.gif"/>
                          <pic:cNvPicPr>
                            <a:picLocks noChangeAspect="1" noChangeArrowheads="1"/>
                          </pic:cNvPicPr>
                        </pic:nvPicPr>
                        <pic:blipFill>
                          <a:blip r:embed="rId11"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bCs/>
              </w:rPr>
              <w:t>Республика Армения</w:t>
            </w:r>
          </w:p>
        </w:tc>
        <w:tc>
          <w:tcPr>
            <w:tcW w:w="4623" w:type="pct"/>
          </w:tcPr>
          <w:p w14:paraId="0EF325D4"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ISO/IEC 27000 «Системы управления безопасностью».</w:t>
            </w:r>
          </w:p>
          <w:p w14:paraId="20FEF089"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NIST SP 800-53 «Введение средств управления безопасностью и конфиденциальностью для информационных систем и организаций».</w:t>
            </w:r>
          </w:p>
        </w:tc>
      </w:tr>
      <w:tr w:rsidR="000F2C8E" w:rsidRPr="00BE7F8E" w14:paraId="03B55E35" w14:textId="77777777" w:rsidTr="00E01CD4">
        <w:tc>
          <w:tcPr>
            <w:tcW w:w="377" w:type="pct"/>
            <w:vAlign w:val="center"/>
          </w:tcPr>
          <w:p w14:paraId="1938C887" w14:textId="77777777" w:rsidR="000F2C8E" w:rsidRPr="004A622B" w:rsidRDefault="000F2C8E" w:rsidP="007A72DE">
            <w:pPr>
              <w:spacing w:before="120" w:after="120"/>
              <w:jc w:val="center"/>
              <w:rPr>
                <w:rFonts w:ascii="Times New Roman" w:hAnsi="Times New Roman"/>
                <w:color w:val="000000" w:themeColor="text1"/>
                <w:sz w:val="22"/>
                <w:szCs w:val="22"/>
              </w:rPr>
            </w:pPr>
            <w:r w:rsidRPr="004A622B">
              <w:rPr>
                <w:rFonts w:ascii="Times New Roman" w:hAnsi="Times New Roman"/>
                <w:noProof/>
                <w:sz w:val="24"/>
                <w:szCs w:val="24"/>
              </w:rPr>
              <w:drawing>
                <wp:inline distT="0" distB="0" distL="0" distR="0" wp14:anchorId="6782AAF7" wp14:editId="1AE5B59A">
                  <wp:extent cx="458921" cy="252000"/>
                  <wp:effectExtent l="19050" t="19050" r="17329" b="14700"/>
                  <wp:docPr id="98" name="Рисунок 7" descr="http://33tura.ru/FLAG/europa/belar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33tura.ru/FLAG/europa/belarus.gif"/>
                          <pic:cNvPicPr>
                            <a:picLocks noChangeAspect="1" noChangeArrowheads="1"/>
                          </pic:cNvPicPr>
                        </pic:nvPicPr>
                        <pic:blipFill>
                          <a:blip r:embed="rId12"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bCs/>
              </w:rPr>
              <w:t>Республика Беларусь</w:t>
            </w:r>
          </w:p>
        </w:tc>
        <w:tc>
          <w:tcPr>
            <w:tcW w:w="4623" w:type="pct"/>
          </w:tcPr>
          <w:p w14:paraId="3271AE32"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ТКП 609-2017 «Автоматизация распределительных электрических сетей напряжением 0,4-10 кВ».</w:t>
            </w:r>
          </w:p>
          <w:p w14:paraId="4E34951F"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МЭК 60870-5-104 «Устройства и системы телемеханики. Часть 5. Протоколы пере</w:t>
            </w:r>
            <w:r>
              <w:rPr>
                <w:rFonts w:ascii="Times New Roman" w:hAnsi="Times New Roman"/>
                <w:sz w:val="22"/>
                <w:szCs w:val="24"/>
                <w:lang w:eastAsia="en-US"/>
              </w:rPr>
              <w:t xml:space="preserve">дачи. Раздел 104. Доступ к сети </w:t>
            </w:r>
            <w:r w:rsidRPr="008828C9">
              <w:rPr>
                <w:rFonts w:ascii="Times New Roman" w:hAnsi="Times New Roman"/>
                <w:sz w:val="22"/>
                <w:szCs w:val="24"/>
                <w:lang w:eastAsia="en-US"/>
              </w:rPr>
              <w:t>с использованием стандартных транспортных профилей».</w:t>
            </w:r>
          </w:p>
          <w:p w14:paraId="5249A1C0" w14:textId="77777777" w:rsidR="000F2C8E" w:rsidRPr="008828C9" w:rsidRDefault="000F2C8E" w:rsidP="00584A1C">
            <w:pPr>
              <w:tabs>
                <w:tab w:val="left" w:pos="142"/>
              </w:tabs>
              <w:rPr>
                <w:rFonts w:ascii="Times New Roman" w:hAnsi="Times New Roman"/>
                <w:sz w:val="22"/>
                <w:szCs w:val="24"/>
                <w:lang w:eastAsia="en-US"/>
              </w:rPr>
            </w:pPr>
            <w:r>
              <w:rPr>
                <w:rFonts w:ascii="Times New Roman" w:hAnsi="Times New Roman"/>
                <w:sz w:val="22"/>
                <w:szCs w:val="24"/>
                <w:lang w:eastAsia="en-US"/>
              </w:rPr>
              <w:t xml:space="preserve">ГПО </w:t>
            </w:r>
            <w:r w:rsidRPr="008828C9">
              <w:rPr>
                <w:rFonts w:ascii="Times New Roman" w:hAnsi="Times New Roman"/>
                <w:sz w:val="22"/>
                <w:szCs w:val="24"/>
                <w:lang w:eastAsia="en-US"/>
              </w:rPr>
              <w:t>«Белэнерго» СТП 33240.20.117-18 «Цифровые подстанции. Требования к проектированию».</w:t>
            </w:r>
          </w:p>
          <w:p w14:paraId="6DCF1445"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ГПО «Белэнерго» CTП 33240.01.108-22 «Определение единой информационной модели электрической сети в сочетании с единой системой идентификации объектов модели и единой системой управления нормативно-справочной информацией».</w:t>
            </w:r>
          </w:p>
          <w:p w14:paraId="3C498CE2"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МЭК серии 61</w:t>
            </w:r>
            <w:r>
              <w:rPr>
                <w:rFonts w:ascii="Times New Roman" w:hAnsi="Times New Roman"/>
                <w:sz w:val="22"/>
                <w:szCs w:val="24"/>
                <w:lang w:eastAsia="en-US"/>
              </w:rPr>
              <w:t xml:space="preserve">970-301 «Системы производства и </w:t>
            </w:r>
            <w:r w:rsidRPr="008828C9">
              <w:rPr>
                <w:rFonts w:ascii="Times New Roman" w:hAnsi="Times New Roman"/>
                <w:sz w:val="22"/>
                <w:szCs w:val="24"/>
                <w:lang w:eastAsia="en-US"/>
              </w:rPr>
              <w:t>передачи (EMS)»</w:t>
            </w:r>
            <w:r>
              <w:rPr>
                <w:rFonts w:ascii="Times New Roman" w:hAnsi="Times New Roman"/>
                <w:sz w:val="22"/>
                <w:szCs w:val="24"/>
                <w:lang w:eastAsia="en-US"/>
              </w:rPr>
              <w:t>.</w:t>
            </w:r>
          </w:p>
          <w:p w14:paraId="6CAE90A4"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МЭК 61850 «Сети и системы связи на подстанциях. Базовая информационная модель».</w:t>
            </w:r>
          </w:p>
          <w:p w14:paraId="7FEFDBE9"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МЭК 61968 «Интеграция приложений в электроэнергетику общего пользования. Системные интерфейсы для управления распределением».</w:t>
            </w:r>
          </w:p>
          <w:p w14:paraId="2FD46F0F"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МЭК 61970 « Интерфейс прикладных программ систем энергетического менеджмента (EMS-API)».</w:t>
            </w:r>
          </w:p>
        </w:tc>
      </w:tr>
      <w:tr w:rsidR="000F2C8E" w:rsidRPr="00BE7F8E" w14:paraId="410A6B2D" w14:textId="77777777" w:rsidTr="00E01CD4">
        <w:tc>
          <w:tcPr>
            <w:tcW w:w="377" w:type="pct"/>
            <w:vAlign w:val="center"/>
          </w:tcPr>
          <w:p w14:paraId="5FEBBCDE" w14:textId="77777777" w:rsidR="000F2C8E" w:rsidRPr="004A622B" w:rsidRDefault="000F2C8E" w:rsidP="007A72DE">
            <w:pPr>
              <w:spacing w:before="120" w:after="120"/>
              <w:jc w:val="center"/>
              <w:rPr>
                <w:rFonts w:ascii="Times New Roman" w:hAnsi="Times New Roman"/>
                <w:color w:val="000000" w:themeColor="text1"/>
                <w:sz w:val="22"/>
                <w:szCs w:val="22"/>
              </w:rPr>
            </w:pPr>
            <w:r w:rsidRPr="004A622B">
              <w:rPr>
                <w:rFonts w:ascii="Times New Roman" w:hAnsi="Times New Roman"/>
                <w:noProof/>
                <w:sz w:val="24"/>
                <w:szCs w:val="24"/>
              </w:rPr>
              <w:drawing>
                <wp:inline distT="0" distB="0" distL="0" distR="0" wp14:anchorId="79748FB0" wp14:editId="07B93C5E">
                  <wp:extent cx="452270" cy="252000"/>
                  <wp:effectExtent l="19050" t="19050" r="23980" b="14700"/>
                  <wp:docPr id="99" name="Рисунок 8" descr="http://kolizej.at.ua/_pu/3/s63742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kolizej.at.ua/_pu/3/s63742546.jpg"/>
                          <pic:cNvPicPr>
                            <a:picLocks noChangeAspect="1" noChangeArrowheads="1"/>
                          </pic:cNvPicPr>
                        </pic:nvPicPr>
                        <pic:blipFill>
                          <a:blip r:embed="rId13"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bCs/>
              </w:rPr>
              <w:t>Республика Казахстан</w:t>
            </w:r>
            <w:r w:rsidRPr="004A622B">
              <w:rPr>
                <w:rFonts w:ascii="Times New Roman" w:hAnsi="Times New Roman"/>
                <w:noProof/>
                <w:sz w:val="24"/>
                <w:szCs w:val="24"/>
              </w:rPr>
              <w:t xml:space="preserve"> </w:t>
            </w:r>
          </w:p>
        </w:tc>
        <w:tc>
          <w:tcPr>
            <w:tcW w:w="4623" w:type="pct"/>
          </w:tcPr>
          <w:p w14:paraId="71B97187"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МЭК 61850-8-1 «Сети и системы связи на подстанциях»;</w:t>
            </w:r>
          </w:p>
          <w:p w14:paraId="724542EC" w14:textId="77777777" w:rsidR="000F2C8E" w:rsidRDefault="000F2C8E" w:rsidP="00584A1C">
            <w:pPr>
              <w:tabs>
                <w:tab w:val="left" w:pos="142"/>
              </w:tabs>
              <w:rPr>
                <w:rFonts w:ascii="Times New Roman" w:hAnsi="Times New Roman"/>
                <w:sz w:val="22"/>
                <w:szCs w:val="24"/>
                <w:lang w:eastAsia="en-US"/>
              </w:rPr>
            </w:pPr>
            <w:bookmarkStart w:id="88" w:name="_Toc105678712"/>
            <w:r w:rsidRPr="008828C9">
              <w:rPr>
                <w:rFonts w:ascii="Times New Roman" w:hAnsi="Times New Roman"/>
                <w:sz w:val="22"/>
                <w:szCs w:val="24"/>
                <w:lang w:eastAsia="en-US"/>
              </w:rPr>
              <w:t>ISO 27001 «Системы обеспечения информационной безопасности».</w:t>
            </w:r>
            <w:bookmarkEnd w:id="88"/>
          </w:p>
          <w:p w14:paraId="662553BD" w14:textId="77777777" w:rsidR="000F2C8E" w:rsidRPr="008828C9" w:rsidRDefault="000F2C8E" w:rsidP="00584A1C">
            <w:pPr>
              <w:tabs>
                <w:tab w:val="left" w:pos="142"/>
              </w:tabs>
              <w:rPr>
                <w:rFonts w:ascii="Times New Roman" w:hAnsi="Times New Roman"/>
                <w:sz w:val="22"/>
                <w:szCs w:val="24"/>
                <w:lang w:eastAsia="en-US"/>
              </w:rPr>
            </w:pPr>
            <w:r>
              <w:rPr>
                <w:rFonts w:ascii="Times New Roman" w:hAnsi="Times New Roman"/>
                <w:sz w:val="22"/>
                <w:szCs w:val="24"/>
                <w:lang w:eastAsia="en-US"/>
              </w:rPr>
              <w:t>МЭК 60870-5-103 «Обобщающий стандарт по информационному интерфейсу для аппаратуры РЗА.</w:t>
            </w:r>
          </w:p>
        </w:tc>
      </w:tr>
      <w:tr w:rsidR="000F2C8E" w:rsidRPr="00BE7F8E" w14:paraId="2628F00A" w14:textId="77777777" w:rsidTr="00E01CD4">
        <w:tc>
          <w:tcPr>
            <w:tcW w:w="377" w:type="pct"/>
            <w:vAlign w:val="center"/>
          </w:tcPr>
          <w:p w14:paraId="47BE7E4E" w14:textId="77777777" w:rsidR="000F2C8E" w:rsidRPr="004A622B" w:rsidRDefault="000F2C8E" w:rsidP="007A72DE">
            <w:pPr>
              <w:spacing w:before="120" w:after="120"/>
              <w:jc w:val="center"/>
              <w:rPr>
                <w:rFonts w:ascii="Times New Roman" w:hAnsi="Times New Roman"/>
                <w:color w:val="000000" w:themeColor="text1"/>
                <w:sz w:val="22"/>
                <w:szCs w:val="22"/>
              </w:rPr>
            </w:pPr>
            <w:r w:rsidRPr="004A622B">
              <w:rPr>
                <w:rFonts w:ascii="Times New Roman" w:hAnsi="Times New Roman"/>
                <w:noProof/>
                <w:sz w:val="24"/>
                <w:szCs w:val="24"/>
              </w:rPr>
              <w:drawing>
                <wp:inline distT="0" distB="0" distL="0" distR="0" wp14:anchorId="684D8523" wp14:editId="00F98941">
                  <wp:extent cx="452270" cy="252000"/>
                  <wp:effectExtent l="19050" t="19050" r="23980" b="14700"/>
                  <wp:docPr id="100" name="Рисунок 17" descr="http://33tura.ru/FLAG/aziya/kirgiz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33tura.ru/FLAG/aziya/kirgiziya.gif"/>
                          <pic:cNvPicPr>
                            <a:picLocks noChangeAspect="1" noChangeArrowheads="1"/>
                          </pic:cNvPicPr>
                        </pic:nvPicPr>
                        <pic:blipFill>
                          <a:blip r:embed="rId14"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eastAsia="Arial Unicode MS" w:hAnsi="Times New Roman"/>
              </w:rPr>
              <w:t>Кыргызская Республика</w:t>
            </w:r>
          </w:p>
        </w:tc>
        <w:tc>
          <w:tcPr>
            <w:tcW w:w="4623" w:type="pct"/>
          </w:tcPr>
          <w:p w14:paraId="720051D2"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KMC IEC 61968-1:2016 «Интеграция приложений на энергообъектах. Системные интерфейсы для управления распределением. Часть1. Архитектура интерфейса и общие требования.</w:t>
            </w:r>
          </w:p>
          <w:p w14:paraId="114FDD2D"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KMC IEC 61968-9:2016 «Интеграция приложений на энергообъектах. Системные интерфейсы для управления распределением. Часть 3: Интерфейс для сетевых операций».</w:t>
            </w:r>
          </w:p>
          <w:p w14:paraId="3FE4D2CD"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KMC IEC 61968-11:2016 «Интеграция приложений на энергообъектах. Системные интерфейсы для управления распределением. Часть 11: Расширения общей информационной модели (CIM) для распространения».</w:t>
            </w:r>
          </w:p>
          <w:p w14:paraId="4877D8F1"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KMC IEC 61968-100:2016 «Интеграция приложений на энергообъектах. Системные интерфейсы для управления распределением. Часть100: «Профили реализации».</w:t>
            </w:r>
          </w:p>
          <w:p w14:paraId="38CA608E"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KMC IEC/TS 61968-2:2016 «Интеграция приложений на энергообъектах. Системные интерфейсы для управления распределением. Часть2: Глоссарий».</w:t>
            </w:r>
          </w:p>
          <w:p w14:paraId="46E6FA9B"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Стандарт организации ПАО «ФСК ЕЭС» СТО 56947007- 29.240.10.299-2020 «Цифровая подстанция. Методические указания по проектированию ЦПС».</w:t>
            </w:r>
          </w:p>
        </w:tc>
      </w:tr>
      <w:tr w:rsidR="000F2C8E" w:rsidRPr="00BE7F8E" w14:paraId="3572C51C" w14:textId="77777777" w:rsidTr="00E01CD4">
        <w:tc>
          <w:tcPr>
            <w:tcW w:w="377" w:type="pct"/>
            <w:vAlign w:val="center"/>
          </w:tcPr>
          <w:p w14:paraId="0B8D8069" w14:textId="77777777" w:rsidR="000F2C8E" w:rsidRPr="004A622B" w:rsidRDefault="000F2C8E" w:rsidP="007A72DE">
            <w:pPr>
              <w:spacing w:before="120" w:after="120"/>
              <w:jc w:val="center"/>
              <w:rPr>
                <w:rFonts w:ascii="Times New Roman" w:hAnsi="Times New Roman"/>
                <w:color w:val="000000" w:themeColor="text1"/>
                <w:sz w:val="22"/>
                <w:szCs w:val="22"/>
              </w:rPr>
            </w:pPr>
            <w:r w:rsidRPr="004A622B">
              <w:rPr>
                <w:rFonts w:ascii="Times New Roman" w:hAnsi="Times New Roman"/>
                <w:noProof/>
                <w:sz w:val="24"/>
                <w:szCs w:val="24"/>
              </w:rPr>
              <w:drawing>
                <wp:inline distT="0" distB="0" distL="0" distR="0" wp14:anchorId="0013278F" wp14:editId="79E13B1D">
                  <wp:extent cx="458921" cy="252000"/>
                  <wp:effectExtent l="19050" t="19050" r="17329" b="14700"/>
                  <wp:docPr id="101" name="Рисунок 11" descr="Флаг Молд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Флаг Молдовы"/>
                          <pic:cNvPicPr>
                            <a:picLocks noChangeAspect="1" noChangeArrowheads="1"/>
                          </pic:cNvPicPr>
                        </pic:nvPicPr>
                        <pic:blipFill>
                          <a:blip r:embed="rId15"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eastAsia="Arial Unicode MS" w:hAnsi="Times New Roman"/>
              </w:rPr>
              <w:t>Республика Молдова</w:t>
            </w:r>
          </w:p>
        </w:tc>
        <w:tc>
          <w:tcPr>
            <w:tcW w:w="4623" w:type="pct"/>
          </w:tcPr>
          <w:p w14:paraId="4E83E847" w14:textId="77777777" w:rsidR="000F2C8E" w:rsidRPr="008828C9" w:rsidRDefault="000F2C8E" w:rsidP="007A72DE">
            <w:pPr>
              <w:tabs>
                <w:tab w:val="left" w:pos="142"/>
              </w:tabs>
              <w:rPr>
                <w:rFonts w:ascii="Times New Roman" w:hAnsi="Times New Roman"/>
                <w:sz w:val="22"/>
                <w:szCs w:val="24"/>
                <w:lang w:eastAsia="en-US"/>
              </w:rPr>
            </w:pPr>
            <w:r>
              <w:rPr>
                <w:rFonts w:ascii="Times New Roman" w:hAnsi="Times New Roman"/>
                <w:sz w:val="22"/>
                <w:szCs w:val="24"/>
                <w:lang w:eastAsia="en-US"/>
              </w:rPr>
              <w:t xml:space="preserve">На момент публикации доклада </w:t>
            </w:r>
            <w:r w:rsidRPr="008828C9">
              <w:rPr>
                <w:rFonts w:ascii="Times New Roman" w:hAnsi="Times New Roman"/>
                <w:sz w:val="22"/>
                <w:szCs w:val="24"/>
                <w:lang w:eastAsia="en-US"/>
              </w:rPr>
              <w:t xml:space="preserve">информация по стандартизации в области цифровой трансформации электроэнергетики не предоставлена, также она не найдена в открытых источниках. </w:t>
            </w:r>
          </w:p>
        </w:tc>
      </w:tr>
      <w:tr w:rsidR="000F2C8E" w:rsidRPr="00BE7F8E" w14:paraId="2525F3F6" w14:textId="77777777" w:rsidTr="00E01CD4">
        <w:tc>
          <w:tcPr>
            <w:tcW w:w="377" w:type="pct"/>
            <w:vAlign w:val="center"/>
          </w:tcPr>
          <w:p w14:paraId="0F008A6F" w14:textId="77777777" w:rsidR="000F2C8E" w:rsidRPr="004A622B" w:rsidRDefault="000F2C8E" w:rsidP="00584A1C">
            <w:pPr>
              <w:spacing w:before="120" w:after="120"/>
              <w:jc w:val="center"/>
              <w:rPr>
                <w:rFonts w:ascii="Times New Roman" w:hAnsi="Times New Roman"/>
                <w:bCs/>
              </w:rPr>
            </w:pPr>
            <w:r w:rsidRPr="004A622B">
              <w:rPr>
                <w:rFonts w:ascii="Times New Roman" w:hAnsi="Times New Roman"/>
                <w:noProof/>
                <w:sz w:val="24"/>
                <w:szCs w:val="24"/>
              </w:rPr>
              <w:drawing>
                <wp:inline distT="0" distB="0" distL="0" distR="0" wp14:anchorId="50A5CCA4" wp14:editId="03A8A226">
                  <wp:extent cx="458921" cy="252000"/>
                  <wp:effectExtent l="19050" t="19050" r="17329" b="14700"/>
                  <wp:docPr id="102" name="Рисунок 13" descr="http://33tura.ru/FLAG/europa/russ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33tura.ru/FLAG/europa/russia.gif"/>
                          <pic:cNvPicPr>
                            <a:picLocks noChangeAspect="1" noChangeArrowheads="1"/>
                          </pic:cNvPicPr>
                        </pic:nvPicPr>
                        <pic:blipFill>
                          <a:blip r:embed="rId16"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22CB6DD6" w14:textId="77777777" w:rsidR="000F2C8E" w:rsidRPr="004A622B" w:rsidRDefault="000F2C8E" w:rsidP="00584A1C">
            <w:pPr>
              <w:tabs>
                <w:tab w:val="left" w:pos="142"/>
              </w:tabs>
              <w:jc w:val="center"/>
              <w:rPr>
                <w:rFonts w:ascii="Times New Roman" w:hAnsi="Times New Roman"/>
                <w:color w:val="000000" w:themeColor="text1"/>
                <w:sz w:val="22"/>
                <w:szCs w:val="22"/>
              </w:rPr>
            </w:pPr>
            <w:r w:rsidRPr="004A622B">
              <w:rPr>
                <w:rFonts w:ascii="Times New Roman" w:hAnsi="Times New Roman"/>
                <w:bCs/>
              </w:rPr>
              <w:t>Российская Федерация</w:t>
            </w:r>
          </w:p>
        </w:tc>
        <w:tc>
          <w:tcPr>
            <w:tcW w:w="4623" w:type="pct"/>
          </w:tcPr>
          <w:p w14:paraId="71417658"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ГОСТ Р 57114-2016 «Единая энергетическая система и изолированно работающие энергосистемы. Электроэнергетические системы. Оперативно-диспетчерское управление в электроэнергетике и оперативно-технологическое управление»</w:t>
            </w:r>
            <w:r>
              <w:rPr>
                <w:rFonts w:ascii="Times New Roman" w:hAnsi="Times New Roman"/>
                <w:sz w:val="22"/>
                <w:szCs w:val="24"/>
                <w:lang w:eastAsia="en-US"/>
              </w:rPr>
              <w:t>.</w:t>
            </w:r>
          </w:p>
          <w:p w14:paraId="7765F25F"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 xml:space="preserve">ГОСТ Р </w:t>
            </w:r>
            <w:r w:rsidRPr="00AD7987">
              <w:rPr>
                <w:rFonts w:ascii="Times New Roman" w:hAnsi="Times New Roman"/>
                <w:sz w:val="22"/>
                <w:szCs w:val="24"/>
                <w:lang w:eastAsia="en-US"/>
              </w:rPr>
              <w:t>59948-2021</w:t>
            </w:r>
            <w:r w:rsidRPr="008828C9">
              <w:rPr>
                <w:rFonts w:ascii="Times New Roman" w:hAnsi="Times New Roman"/>
                <w:sz w:val="22"/>
                <w:szCs w:val="24"/>
                <w:lang w:eastAsia="en-US"/>
              </w:rPr>
              <w:t xml:space="preserve"> «Требования к управлению электросетевым оборудованием и устройствами релейной защиты и автоматики».</w:t>
            </w:r>
          </w:p>
          <w:p w14:paraId="1D100FA3"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ГОСТ Р</w:t>
            </w:r>
            <w:r>
              <w:rPr>
                <w:rFonts w:ascii="Times New Roman" w:hAnsi="Times New Roman"/>
                <w:sz w:val="22"/>
                <w:szCs w:val="24"/>
                <w:lang w:eastAsia="en-US"/>
              </w:rPr>
              <w:t xml:space="preserve"> </w:t>
            </w:r>
            <w:r w:rsidRPr="00AD7987">
              <w:rPr>
                <w:rFonts w:ascii="Times New Roman" w:hAnsi="Times New Roman"/>
                <w:sz w:val="22"/>
                <w:szCs w:val="24"/>
                <w:lang w:eastAsia="en-US"/>
              </w:rPr>
              <w:t>59950-2021</w:t>
            </w:r>
            <w:r w:rsidRPr="008828C9">
              <w:rPr>
                <w:rFonts w:ascii="Times New Roman" w:hAnsi="Times New Roman"/>
                <w:sz w:val="22"/>
                <w:szCs w:val="24"/>
                <w:lang w:eastAsia="en-US"/>
              </w:rPr>
              <w:t xml:space="preserve"> «</w:t>
            </w:r>
            <w:r w:rsidRPr="00AD7987">
              <w:rPr>
                <w:rFonts w:ascii="Times New Roman" w:hAnsi="Times New Roman"/>
                <w:sz w:val="22"/>
                <w:szCs w:val="24"/>
                <w:lang w:eastAsia="en-US"/>
              </w:rPr>
              <w:t>Требования к управлению активной мощностью генерирующего оборудования гидравлических электростанций, подключенных к централизованным системам автоматического регулирования частоты и перетоков активной мощности</w:t>
            </w:r>
            <w:r w:rsidRPr="008828C9">
              <w:rPr>
                <w:rFonts w:ascii="Times New Roman" w:hAnsi="Times New Roman"/>
                <w:sz w:val="22"/>
                <w:szCs w:val="24"/>
                <w:lang w:eastAsia="en-US"/>
              </w:rPr>
              <w:t>».</w:t>
            </w:r>
          </w:p>
          <w:p w14:paraId="0C34B410"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ГОСТ Р «Требования к управлению активной и реактивной мощностью генерирующего оборудования, функционирующего на основе использования возобновляемых источников энергии».</w:t>
            </w:r>
          </w:p>
          <w:p w14:paraId="5CEC871A" w14:textId="77777777" w:rsidR="000F2C8E" w:rsidRPr="008828C9" w:rsidRDefault="000F2C8E" w:rsidP="00584A1C">
            <w:pPr>
              <w:tabs>
                <w:tab w:val="left" w:pos="142"/>
              </w:tabs>
              <w:rPr>
                <w:rFonts w:ascii="Times New Roman" w:hAnsi="Times New Roman"/>
                <w:sz w:val="22"/>
                <w:szCs w:val="24"/>
                <w:lang w:eastAsia="en-US"/>
              </w:rPr>
            </w:pPr>
            <w:r w:rsidRPr="00FF3189">
              <w:rPr>
                <w:rFonts w:ascii="Times New Roman" w:hAnsi="Times New Roman"/>
                <w:sz w:val="22"/>
                <w:szCs w:val="24"/>
                <w:lang w:eastAsia="en-US"/>
              </w:rPr>
              <w:t>ГОСТ Р 59947-2021</w:t>
            </w:r>
            <w:r w:rsidRPr="008828C9">
              <w:rPr>
                <w:rFonts w:ascii="Times New Roman" w:hAnsi="Times New Roman"/>
                <w:sz w:val="22"/>
                <w:szCs w:val="24"/>
                <w:lang w:eastAsia="en-US"/>
              </w:rPr>
              <w:t xml:space="preserve"> «Требования к информационному обмену при организации и осуществлении дистанционного управления».</w:t>
            </w:r>
          </w:p>
          <w:p w14:paraId="7907E09C" w14:textId="77777777" w:rsidR="000F2C8E"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ГОСТ Р «Реализация защищенного профиля протокола МЭК 60870-5-104</w:t>
            </w:r>
            <w:r>
              <w:rPr>
                <w:rFonts w:ascii="Times New Roman" w:hAnsi="Times New Roman"/>
                <w:sz w:val="22"/>
                <w:szCs w:val="24"/>
                <w:lang w:eastAsia="en-US"/>
              </w:rPr>
              <w:t>.</w:t>
            </w:r>
          </w:p>
          <w:p w14:paraId="3E40BDA7" w14:textId="77777777" w:rsidR="000F2C8E"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МЭК 61850 «Сети и системы связи на подстанциях. Базовая информационная модель»</w:t>
            </w:r>
            <w:r>
              <w:rPr>
                <w:rFonts w:ascii="Times New Roman" w:hAnsi="Times New Roman"/>
                <w:sz w:val="22"/>
                <w:szCs w:val="24"/>
                <w:lang w:eastAsia="en-US"/>
              </w:rPr>
              <w:t>.</w:t>
            </w:r>
          </w:p>
          <w:p w14:paraId="54B8889B" w14:textId="77777777" w:rsidR="000F2C8E" w:rsidRPr="008828C9"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МЭК 61850-8-1 «Сети и системы связи на подстанциях».</w:t>
            </w:r>
          </w:p>
          <w:p w14:paraId="465D9373" w14:textId="77777777" w:rsidR="000F2C8E" w:rsidRPr="008828C9" w:rsidRDefault="000F2C8E" w:rsidP="00584A1C">
            <w:pPr>
              <w:tabs>
                <w:tab w:val="left" w:pos="142"/>
              </w:tabs>
              <w:rPr>
                <w:rFonts w:ascii="Times New Roman" w:hAnsi="Times New Roman"/>
                <w:sz w:val="22"/>
                <w:szCs w:val="24"/>
                <w:lang w:eastAsia="en-US"/>
              </w:rPr>
            </w:pPr>
            <w:bookmarkStart w:id="89" w:name="_Toc105678713"/>
            <w:r w:rsidRPr="008828C9">
              <w:rPr>
                <w:rFonts w:ascii="Times New Roman" w:hAnsi="Times New Roman"/>
                <w:sz w:val="22"/>
                <w:szCs w:val="24"/>
                <w:lang w:eastAsia="en-US"/>
              </w:rPr>
              <w:t>МЭК-61850-8-2 «Сопоставление конкретных коммуникационных услуг (SCSM) — Сопоставление с расширяемым протоколом обмена сообщениями (XMPP)».</w:t>
            </w:r>
            <w:bookmarkEnd w:id="89"/>
          </w:p>
          <w:p w14:paraId="0EEE8742" w14:textId="77777777" w:rsidR="000F2C8E" w:rsidRPr="008828C9" w:rsidRDefault="000F2C8E" w:rsidP="00584A1C">
            <w:pPr>
              <w:tabs>
                <w:tab w:val="left" w:pos="142"/>
              </w:tabs>
              <w:rPr>
                <w:rFonts w:ascii="Times New Roman" w:hAnsi="Times New Roman"/>
                <w:sz w:val="22"/>
                <w:szCs w:val="24"/>
                <w:lang w:eastAsia="en-US"/>
              </w:rPr>
            </w:pPr>
            <w:bookmarkStart w:id="90" w:name="_Toc105678714"/>
            <w:r w:rsidRPr="008828C9">
              <w:rPr>
                <w:rFonts w:ascii="Times New Roman" w:hAnsi="Times New Roman"/>
                <w:sz w:val="22"/>
                <w:szCs w:val="24"/>
                <w:lang w:eastAsia="en-US"/>
              </w:rPr>
              <w:t>МЭК-61850-9-2 «Отображение конкретных коммуникационных услуг (SCSM)».</w:t>
            </w:r>
            <w:bookmarkEnd w:id="90"/>
            <w:r w:rsidRPr="008828C9">
              <w:rPr>
                <w:rFonts w:ascii="Times New Roman" w:hAnsi="Times New Roman"/>
                <w:sz w:val="22"/>
                <w:szCs w:val="24"/>
                <w:lang w:eastAsia="en-US"/>
              </w:rPr>
              <w:t xml:space="preserve"> </w:t>
            </w:r>
          </w:p>
          <w:p w14:paraId="6FC7B8B4" w14:textId="77777777" w:rsidR="000F2C8E" w:rsidRDefault="000F2C8E" w:rsidP="00584A1C">
            <w:pPr>
              <w:tabs>
                <w:tab w:val="left" w:pos="142"/>
              </w:tabs>
              <w:rPr>
                <w:rFonts w:ascii="Times New Roman" w:hAnsi="Times New Roman"/>
                <w:sz w:val="22"/>
                <w:szCs w:val="24"/>
                <w:lang w:eastAsia="en-US"/>
              </w:rPr>
            </w:pPr>
            <w:r w:rsidRPr="008828C9">
              <w:rPr>
                <w:rFonts w:ascii="Times New Roman" w:hAnsi="Times New Roman"/>
                <w:sz w:val="22"/>
                <w:szCs w:val="24"/>
                <w:lang w:eastAsia="en-US"/>
              </w:rPr>
              <w:t>ГОСТ Р 58651 «Единая энергетическая система и изолированно работающие энергосистемы. Информационная модель электроэнергетики.</w:t>
            </w:r>
          </w:p>
          <w:p w14:paraId="5C05C767" w14:textId="77777777" w:rsidR="000F2C8E" w:rsidRPr="00E5371C" w:rsidRDefault="000F2C8E" w:rsidP="00584A1C">
            <w:pPr>
              <w:tabs>
                <w:tab w:val="left" w:pos="142"/>
              </w:tabs>
              <w:rPr>
                <w:rFonts w:ascii="Times New Roman" w:hAnsi="Times New Roman"/>
                <w:color w:val="111111"/>
                <w:sz w:val="22"/>
                <w:szCs w:val="22"/>
                <w:shd w:val="clear" w:color="auto" w:fill="FFFFFF"/>
              </w:rPr>
            </w:pPr>
            <w:r w:rsidRPr="00E5371C">
              <w:rPr>
                <w:rFonts w:ascii="Times New Roman" w:hAnsi="Times New Roman" w:cstheme="minorBidi"/>
                <w:color w:val="111111"/>
                <w:sz w:val="22"/>
                <w:szCs w:val="22"/>
                <w:shd w:val="clear" w:color="auto" w:fill="FFFFFF"/>
              </w:rPr>
              <w:t xml:space="preserve">ГОСТ Р 58651.1 «Единая энергетическая система и изолированно работающие энергосистемы. Информационная модель электроэнергетики. Основные положения». </w:t>
            </w:r>
          </w:p>
          <w:p w14:paraId="64BF978D" w14:textId="77777777" w:rsidR="000F2C8E" w:rsidRPr="008828C9" w:rsidRDefault="000F2C8E" w:rsidP="00584A1C">
            <w:pPr>
              <w:tabs>
                <w:tab w:val="left" w:pos="142"/>
              </w:tabs>
              <w:rPr>
                <w:rFonts w:ascii="Times New Roman" w:hAnsi="Times New Roman"/>
                <w:sz w:val="22"/>
                <w:szCs w:val="24"/>
                <w:lang w:eastAsia="en-US"/>
              </w:rPr>
            </w:pPr>
            <w:r w:rsidRPr="00E5371C">
              <w:rPr>
                <w:rFonts w:ascii="Times New Roman" w:hAnsi="Times New Roman" w:cstheme="minorBidi"/>
                <w:color w:val="111111"/>
                <w:sz w:val="22"/>
                <w:szCs w:val="22"/>
                <w:shd w:val="clear" w:color="auto" w:fill="FFFFFF"/>
              </w:rPr>
              <w:t>ГОСТ Р 58651.2 «Единая энергетическая система и изолированно работающие энергосистемы. Информационная модель электроэнергетики. Базисный профиль информационной модели».</w:t>
            </w:r>
          </w:p>
        </w:tc>
      </w:tr>
      <w:tr w:rsidR="000F2C8E" w:rsidRPr="00BE7F8E" w14:paraId="7247EAD0" w14:textId="77777777" w:rsidTr="00E01CD4">
        <w:tc>
          <w:tcPr>
            <w:tcW w:w="377" w:type="pct"/>
            <w:vAlign w:val="center"/>
          </w:tcPr>
          <w:p w14:paraId="3C0CE1E2" w14:textId="77777777" w:rsidR="000F2C8E" w:rsidRPr="004A622B" w:rsidRDefault="000F2C8E" w:rsidP="007A72DE">
            <w:pPr>
              <w:spacing w:before="120" w:after="120"/>
              <w:jc w:val="center"/>
              <w:rPr>
                <w:rFonts w:ascii="Times New Roman" w:hAnsi="Times New Roman"/>
                <w:color w:val="000000" w:themeColor="text1"/>
                <w:sz w:val="22"/>
                <w:szCs w:val="22"/>
              </w:rPr>
            </w:pPr>
            <w:r w:rsidRPr="004A622B">
              <w:rPr>
                <w:rFonts w:ascii="Times New Roman" w:hAnsi="Times New Roman"/>
                <w:noProof/>
                <w:sz w:val="24"/>
                <w:szCs w:val="24"/>
              </w:rPr>
              <w:drawing>
                <wp:inline distT="0" distB="0" distL="0" distR="0" wp14:anchorId="776134DD" wp14:editId="6735F0CD">
                  <wp:extent cx="458921" cy="252000"/>
                  <wp:effectExtent l="19050" t="19050" r="17329" b="14700"/>
                  <wp:docPr id="103" name="Рисунок 16" descr="Флаг Таджи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Флаг Таджикистана"/>
                          <pic:cNvPicPr>
                            <a:picLocks noChangeAspect="1" noChangeArrowheads="1"/>
                          </pic:cNvPicPr>
                        </pic:nvPicPr>
                        <pic:blipFill>
                          <a:blip r:embed="rId17" cstate="print"/>
                          <a:srcRect/>
                          <a:stretch>
                            <a:fillRect/>
                          </a:stretch>
                        </pic:blipFill>
                        <pic:spPr bwMode="auto">
                          <a:xfrm>
                            <a:off x="0" y="0"/>
                            <a:ext cx="458921" cy="252000"/>
                          </a:xfrm>
                          <a:prstGeom prst="rect">
                            <a:avLst/>
                          </a:prstGeom>
                          <a:noFill/>
                          <a:ln w="3175" cmpd="sng">
                            <a:solidFill>
                              <a:srgbClr val="000000"/>
                            </a:solidFill>
                            <a:miter lim="800000"/>
                            <a:headEnd/>
                            <a:tailEnd/>
                          </a:ln>
                          <a:effectLst/>
                        </pic:spPr>
                      </pic:pic>
                    </a:graphicData>
                  </a:graphic>
                </wp:inline>
              </w:drawing>
            </w:r>
            <w:r w:rsidRPr="004A622B">
              <w:rPr>
                <w:rFonts w:ascii="Times New Roman" w:hAnsi="Times New Roman"/>
              </w:rPr>
              <w:t>Республика Таджикистан</w:t>
            </w:r>
          </w:p>
        </w:tc>
        <w:tc>
          <w:tcPr>
            <w:tcW w:w="4623" w:type="pct"/>
          </w:tcPr>
          <w:p w14:paraId="554279CF" w14:textId="77777777" w:rsidR="000F2C8E" w:rsidRPr="008828C9" w:rsidRDefault="000F2C8E" w:rsidP="007A72DE">
            <w:pPr>
              <w:tabs>
                <w:tab w:val="left" w:pos="142"/>
              </w:tabs>
              <w:rPr>
                <w:rFonts w:ascii="Times New Roman" w:hAnsi="Times New Roman"/>
                <w:sz w:val="22"/>
                <w:szCs w:val="24"/>
                <w:lang w:eastAsia="en-US"/>
              </w:rPr>
            </w:pPr>
            <w:r>
              <w:rPr>
                <w:rFonts w:ascii="Times New Roman" w:hAnsi="Times New Roman"/>
                <w:sz w:val="22"/>
                <w:szCs w:val="24"/>
                <w:lang w:eastAsia="en-US"/>
              </w:rPr>
              <w:t xml:space="preserve">На момент публикации доклада </w:t>
            </w:r>
            <w:r w:rsidRPr="008828C9">
              <w:rPr>
                <w:rFonts w:ascii="Times New Roman" w:hAnsi="Times New Roman"/>
                <w:sz w:val="22"/>
                <w:szCs w:val="24"/>
                <w:lang w:eastAsia="en-US"/>
              </w:rPr>
              <w:t xml:space="preserve">информация по стандартизации в области цифровой трансформации электроэнергетики не предоставлена, также она не найдена в открытых источниках. </w:t>
            </w:r>
          </w:p>
        </w:tc>
      </w:tr>
      <w:tr w:rsidR="000F2C8E" w:rsidRPr="00BE7F8E" w14:paraId="561F2D2D" w14:textId="77777777" w:rsidTr="00E01CD4">
        <w:tc>
          <w:tcPr>
            <w:tcW w:w="377" w:type="pct"/>
            <w:vAlign w:val="center"/>
          </w:tcPr>
          <w:p w14:paraId="4C082DFD" w14:textId="77777777" w:rsidR="000F2C8E" w:rsidRPr="004A622B" w:rsidRDefault="000F2C8E" w:rsidP="007A72DE">
            <w:pPr>
              <w:spacing w:before="120" w:after="120"/>
              <w:jc w:val="center"/>
              <w:rPr>
                <w:rFonts w:ascii="Times New Roman" w:hAnsi="Times New Roman"/>
                <w:color w:val="000000" w:themeColor="text1"/>
                <w:sz w:val="22"/>
                <w:szCs w:val="22"/>
              </w:rPr>
            </w:pPr>
            <w:r w:rsidRPr="004A622B">
              <w:rPr>
                <w:rFonts w:ascii="Times New Roman" w:hAnsi="Times New Roman"/>
                <w:noProof/>
                <w:sz w:val="24"/>
                <w:szCs w:val="24"/>
              </w:rPr>
              <w:drawing>
                <wp:inline distT="0" distB="0" distL="0" distR="0" wp14:anchorId="1B63E5AE" wp14:editId="626F0BB1">
                  <wp:extent cx="452270" cy="252000"/>
                  <wp:effectExtent l="19050" t="19050" r="23980" b="14700"/>
                  <wp:docPr id="104" name="Рисунок 15" descr="Флаг Туркмен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Флаг Туркменистана"/>
                          <pic:cNvPicPr>
                            <a:picLocks noChangeAspect="1" noChangeArrowheads="1"/>
                          </pic:cNvPicPr>
                        </pic:nvPicPr>
                        <pic:blipFill>
                          <a:blip r:embed="rId18"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rPr>
              <w:t>Туркменистан</w:t>
            </w:r>
          </w:p>
        </w:tc>
        <w:tc>
          <w:tcPr>
            <w:tcW w:w="4623" w:type="pct"/>
          </w:tcPr>
          <w:p w14:paraId="70D929A2" w14:textId="77777777" w:rsidR="000F2C8E" w:rsidRPr="008828C9" w:rsidRDefault="000F2C8E" w:rsidP="00584A1C">
            <w:pPr>
              <w:tabs>
                <w:tab w:val="left" w:pos="142"/>
              </w:tabs>
              <w:rPr>
                <w:rFonts w:ascii="Times New Roman" w:hAnsi="Times New Roman"/>
                <w:sz w:val="22"/>
                <w:szCs w:val="24"/>
                <w:lang w:eastAsia="en-US"/>
              </w:rPr>
            </w:pPr>
            <w:r>
              <w:rPr>
                <w:rFonts w:ascii="Times New Roman" w:hAnsi="Times New Roman"/>
                <w:sz w:val="22"/>
                <w:szCs w:val="24"/>
                <w:lang w:eastAsia="en-US"/>
              </w:rPr>
              <w:t xml:space="preserve">На момент публикации доклада </w:t>
            </w:r>
            <w:r w:rsidRPr="008828C9">
              <w:rPr>
                <w:rFonts w:ascii="Times New Roman" w:hAnsi="Times New Roman"/>
                <w:sz w:val="22"/>
                <w:szCs w:val="24"/>
                <w:lang w:eastAsia="en-US"/>
              </w:rPr>
              <w:t xml:space="preserve">информация по стандартизации в области цифровой трансформации электроэнергетики не предоставлена, также она не найдена в открытых источниках. </w:t>
            </w:r>
          </w:p>
        </w:tc>
      </w:tr>
      <w:tr w:rsidR="000F2C8E" w:rsidRPr="00BE7F8E" w14:paraId="64C38EB2" w14:textId="77777777" w:rsidTr="00E01CD4">
        <w:tc>
          <w:tcPr>
            <w:tcW w:w="377" w:type="pct"/>
            <w:vAlign w:val="center"/>
          </w:tcPr>
          <w:p w14:paraId="051504F9" w14:textId="77777777" w:rsidR="000F2C8E" w:rsidRPr="004A622B" w:rsidRDefault="000F2C8E" w:rsidP="007A72DE">
            <w:pPr>
              <w:spacing w:before="120" w:after="120"/>
              <w:jc w:val="center"/>
              <w:rPr>
                <w:rFonts w:ascii="Times New Roman" w:hAnsi="Times New Roman"/>
                <w:color w:val="000000" w:themeColor="text1"/>
                <w:sz w:val="22"/>
                <w:szCs w:val="22"/>
              </w:rPr>
            </w:pPr>
            <w:r w:rsidRPr="004A622B">
              <w:rPr>
                <w:rFonts w:ascii="Times New Roman" w:hAnsi="Times New Roman"/>
                <w:noProof/>
                <w:sz w:val="24"/>
                <w:szCs w:val="24"/>
              </w:rPr>
              <w:drawing>
                <wp:inline distT="0" distB="0" distL="0" distR="0" wp14:anchorId="59206A14" wp14:editId="4B9266DE">
                  <wp:extent cx="452270" cy="252000"/>
                  <wp:effectExtent l="19050" t="19050" r="23980" b="14700"/>
                  <wp:docPr id="105" name="Рисунок 14" descr="Флаг Узбе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Флаг Узбекистана"/>
                          <pic:cNvPicPr>
                            <a:picLocks noChangeAspect="1" noChangeArrowheads="1"/>
                          </pic:cNvPicPr>
                        </pic:nvPicPr>
                        <pic:blipFill>
                          <a:blip r:embed="rId19"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bCs/>
              </w:rPr>
              <w:t>Республика Узбекистан</w:t>
            </w:r>
          </w:p>
        </w:tc>
        <w:tc>
          <w:tcPr>
            <w:tcW w:w="4623" w:type="pct"/>
          </w:tcPr>
          <w:p w14:paraId="126C6DF8" w14:textId="77777777" w:rsidR="000F2C8E" w:rsidRPr="008828C9" w:rsidRDefault="000F2C8E" w:rsidP="00584A1C">
            <w:pPr>
              <w:tabs>
                <w:tab w:val="left" w:pos="142"/>
              </w:tabs>
              <w:rPr>
                <w:rFonts w:ascii="Times New Roman" w:hAnsi="Times New Roman"/>
                <w:sz w:val="22"/>
                <w:szCs w:val="24"/>
                <w:lang w:eastAsia="en-US"/>
              </w:rPr>
            </w:pPr>
            <w:r>
              <w:rPr>
                <w:rFonts w:ascii="Times New Roman" w:hAnsi="Times New Roman"/>
                <w:sz w:val="22"/>
                <w:szCs w:val="24"/>
                <w:lang w:eastAsia="en-US"/>
              </w:rPr>
              <w:t xml:space="preserve">На момент публикации доклада </w:t>
            </w:r>
            <w:r w:rsidRPr="008828C9">
              <w:rPr>
                <w:rFonts w:ascii="Times New Roman" w:hAnsi="Times New Roman"/>
                <w:sz w:val="22"/>
                <w:szCs w:val="24"/>
                <w:lang w:eastAsia="en-US"/>
              </w:rPr>
              <w:t xml:space="preserve">информация по стандартизации в области цифровой трансформации электроэнергетики не предоставлена, также она не найдена в открытых источниках. </w:t>
            </w:r>
          </w:p>
        </w:tc>
      </w:tr>
    </w:tbl>
    <w:p w14:paraId="3D462712" w14:textId="1A19E619" w:rsidR="00AE779B" w:rsidRPr="00AE779B" w:rsidRDefault="00AE779B" w:rsidP="00584A1C">
      <w:pPr>
        <w:tabs>
          <w:tab w:val="left" w:pos="142"/>
        </w:tabs>
        <w:spacing w:before="120" w:after="120" w:line="240" w:lineRule="auto"/>
        <w:ind w:firstLine="709"/>
        <w:jc w:val="both"/>
        <w:rPr>
          <w:rFonts w:ascii="Times New Roman" w:eastAsia="Calibri" w:hAnsi="Times New Roman" w:cs="Times New Roman"/>
          <w:sz w:val="24"/>
          <w:szCs w:val="28"/>
        </w:rPr>
      </w:pPr>
      <w:r w:rsidRPr="00AE779B">
        <w:rPr>
          <w:rFonts w:ascii="Times New Roman" w:eastAsia="Calibri" w:hAnsi="Times New Roman" w:cs="Times New Roman"/>
          <w:sz w:val="24"/>
          <w:szCs w:val="28"/>
        </w:rPr>
        <w:t>Для наглядного отображения степени внедрения стандартов в электроэнергетик</w:t>
      </w:r>
      <w:r w:rsidR="00671985">
        <w:rPr>
          <w:rFonts w:ascii="Times New Roman" w:eastAsia="Calibri" w:hAnsi="Times New Roman" w:cs="Times New Roman"/>
          <w:sz w:val="24"/>
          <w:szCs w:val="28"/>
        </w:rPr>
        <w:t>е</w:t>
      </w:r>
      <w:r w:rsidRPr="00AE779B">
        <w:rPr>
          <w:rFonts w:ascii="Times New Roman" w:eastAsia="Calibri" w:hAnsi="Times New Roman" w:cs="Times New Roman"/>
          <w:sz w:val="24"/>
          <w:szCs w:val="28"/>
        </w:rPr>
        <w:t xml:space="preserve"> в государствах – участниках СНГ</w:t>
      </w:r>
      <w:r>
        <w:rPr>
          <w:rFonts w:ascii="Times New Roman" w:eastAsia="Calibri" w:hAnsi="Times New Roman" w:cs="Times New Roman"/>
          <w:sz w:val="24"/>
          <w:szCs w:val="28"/>
        </w:rPr>
        <w:t xml:space="preserve"> и определения направлений стандартизации </w:t>
      </w:r>
      <w:r w:rsidRPr="00AE779B">
        <w:rPr>
          <w:rFonts w:ascii="Times New Roman" w:eastAsia="Calibri" w:hAnsi="Times New Roman" w:cs="Times New Roman"/>
          <w:sz w:val="24"/>
          <w:szCs w:val="28"/>
        </w:rPr>
        <w:t>цифровой трансформации</w:t>
      </w:r>
      <w:r>
        <w:rPr>
          <w:rFonts w:ascii="Times New Roman" w:eastAsia="Calibri" w:hAnsi="Times New Roman" w:cs="Times New Roman"/>
          <w:sz w:val="24"/>
          <w:szCs w:val="28"/>
        </w:rPr>
        <w:t>, требующих проработки для создания в этой области унифицированного нормативного правового пространства</w:t>
      </w:r>
      <w:r w:rsidR="00671985">
        <w:rPr>
          <w:rFonts w:ascii="Times New Roman" w:eastAsia="Calibri" w:hAnsi="Times New Roman" w:cs="Times New Roman"/>
          <w:sz w:val="24"/>
          <w:szCs w:val="28"/>
        </w:rPr>
        <w:t>,</w:t>
      </w:r>
      <w:r>
        <w:rPr>
          <w:rFonts w:ascii="Times New Roman" w:eastAsia="Calibri" w:hAnsi="Times New Roman" w:cs="Times New Roman"/>
          <w:sz w:val="24"/>
          <w:szCs w:val="28"/>
        </w:rPr>
        <w:t xml:space="preserve"> приведена </w:t>
      </w:r>
      <w:r w:rsidR="00A647EC">
        <w:rPr>
          <w:rFonts w:ascii="Times New Roman" w:eastAsia="Calibri" w:hAnsi="Times New Roman" w:cs="Times New Roman"/>
          <w:sz w:val="24"/>
          <w:szCs w:val="28"/>
        </w:rPr>
        <w:t>т</w:t>
      </w:r>
      <w:r>
        <w:rPr>
          <w:rFonts w:ascii="Times New Roman" w:eastAsia="Calibri" w:hAnsi="Times New Roman" w:cs="Times New Roman"/>
          <w:sz w:val="24"/>
          <w:szCs w:val="28"/>
        </w:rPr>
        <w:t xml:space="preserve">аблица </w:t>
      </w:r>
      <w:r w:rsidR="00120D95">
        <w:rPr>
          <w:rFonts w:ascii="Times New Roman" w:eastAsia="Calibri" w:hAnsi="Times New Roman" w:cs="Times New Roman"/>
          <w:sz w:val="24"/>
          <w:szCs w:val="28"/>
        </w:rPr>
        <w:t>6</w:t>
      </w:r>
      <w:r w:rsidR="002A7DCF">
        <w:rPr>
          <w:rFonts w:ascii="Times New Roman" w:eastAsia="Calibri" w:hAnsi="Times New Roman" w:cs="Times New Roman"/>
          <w:sz w:val="24"/>
          <w:szCs w:val="28"/>
        </w:rPr>
        <w:t xml:space="preserve"> о </w:t>
      </w:r>
      <w:r>
        <w:rPr>
          <w:rFonts w:ascii="Times New Roman" w:eastAsia="Calibri" w:hAnsi="Times New Roman" w:cs="Times New Roman"/>
          <w:sz w:val="24"/>
          <w:szCs w:val="28"/>
        </w:rPr>
        <w:t>степени применения ста</w:t>
      </w:r>
      <w:r w:rsidR="002A7DCF">
        <w:rPr>
          <w:rFonts w:ascii="Times New Roman" w:eastAsia="Calibri" w:hAnsi="Times New Roman" w:cs="Times New Roman"/>
          <w:sz w:val="24"/>
          <w:szCs w:val="28"/>
        </w:rPr>
        <w:t xml:space="preserve">ндартов, указанных в </w:t>
      </w:r>
      <w:r w:rsidR="00671985">
        <w:rPr>
          <w:rFonts w:ascii="Times New Roman" w:eastAsia="Calibri" w:hAnsi="Times New Roman" w:cs="Times New Roman"/>
          <w:sz w:val="24"/>
          <w:szCs w:val="28"/>
        </w:rPr>
        <w:t>т</w:t>
      </w:r>
      <w:r w:rsidR="002A7DCF">
        <w:rPr>
          <w:rFonts w:ascii="Times New Roman" w:eastAsia="Calibri" w:hAnsi="Times New Roman" w:cs="Times New Roman"/>
          <w:sz w:val="24"/>
          <w:szCs w:val="28"/>
        </w:rPr>
        <w:t xml:space="preserve">аблице </w:t>
      </w:r>
      <w:r w:rsidR="00120D95">
        <w:rPr>
          <w:rFonts w:ascii="Times New Roman" w:eastAsia="Calibri" w:hAnsi="Times New Roman" w:cs="Times New Roman"/>
          <w:sz w:val="24"/>
          <w:szCs w:val="28"/>
        </w:rPr>
        <w:t>5</w:t>
      </w:r>
      <w:r w:rsidR="002A7DCF">
        <w:rPr>
          <w:rFonts w:ascii="Times New Roman" w:eastAsia="Calibri" w:hAnsi="Times New Roman" w:cs="Times New Roman"/>
          <w:sz w:val="24"/>
          <w:szCs w:val="28"/>
        </w:rPr>
        <w:t>.</w:t>
      </w:r>
    </w:p>
    <w:p w14:paraId="4755A04D" w14:textId="77777777" w:rsidR="007A72DE" w:rsidRDefault="007A72DE">
      <w:pPr>
        <w:rPr>
          <w:rFonts w:ascii="Times New Roman" w:eastAsia="Calibri" w:hAnsi="Times New Roman" w:cs="Times New Roman"/>
          <w:b/>
          <w:sz w:val="24"/>
          <w:szCs w:val="28"/>
        </w:rPr>
      </w:pPr>
      <w:r>
        <w:rPr>
          <w:rFonts w:ascii="Times New Roman" w:eastAsia="Calibri" w:hAnsi="Times New Roman" w:cs="Times New Roman"/>
          <w:b/>
          <w:sz w:val="24"/>
          <w:szCs w:val="28"/>
        </w:rPr>
        <w:br w:type="page"/>
      </w:r>
    </w:p>
    <w:p w14:paraId="3AF37DBE" w14:textId="48F0BDEA" w:rsidR="00F71C28" w:rsidRPr="00B84270" w:rsidRDefault="00FE48CD" w:rsidP="00584A1C">
      <w:pPr>
        <w:tabs>
          <w:tab w:val="left" w:pos="142"/>
        </w:tabs>
        <w:spacing w:before="120" w:after="120" w:line="240" w:lineRule="auto"/>
        <w:ind w:firstLine="709"/>
        <w:jc w:val="both"/>
        <w:rPr>
          <w:rFonts w:ascii="Times New Roman" w:eastAsia="Calibri" w:hAnsi="Times New Roman" w:cs="Times New Roman"/>
          <w:b/>
          <w:sz w:val="24"/>
          <w:szCs w:val="28"/>
        </w:rPr>
      </w:pPr>
      <w:r>
        <w:rPr>
          <w:rFonts w:ascii="Times New Roman" w:eastAsia="Calibri" w:hAnsi="Times New Roman" w:cs="Times New Roman"/>
          <w:b/>
          <w:sz w:val="24"/>
          <w:szCs w:val="28"/>
        </w:rPr>
        <w:t xml:space="preserve">Таблица </w:t>
      </w:r>
      <w:r w:rsidR="00A647EC">
        <w:rPr>
          <w:rFonts w:ascii="Times New Roman" w:eastAsia="Calibri" w:hAnsi="Times New Roman" w:cs="Times New Roman"/>
          <w:b/>
          <w:sz w:val="24"/>
          <w:szCs w:val="28"/>
        </w:rPr>
        <w:t>6</w:t>
      </w:r>
      <w:r>
        <w:rPr>
          <w:rFonts w:ascii="Times New Roman" w:eastAsia="Calibri" w:hAnsi="Times New Roman" w:cs="Times New Roman"/>
          <w:b/>
          <w:sz w:val="24"/>
          <w:szCs w:val="28"/>
        </w:rPr>
        <w:t xml:space="preserve">. </w:t>
      </w:r>
      <w:r w:rsidR="00FF5630">
        <w:rPr>
          <w:rFonts w:ascii="Times New Roman" w:eastAsia="Calibri" w:hAnsi="Times New Roman" w:cs="Times New Roman"/>
          <w:b/>
          <w:sz w:val="24"/>
          <w:szCs w:val="28"/>
        </w:rPr>
        <w:t>Степень п</w:t>
      </w:r>
      <w:r>
        <w:rPr>
          <w:rFonts w:ascii="Times New Roman" w:eastAsia="Calibri" w:hAnsi="Times New Roman" w:cs="Times New Roman"/>
          <w:b/>
          <w:sz w:val="24"/>
          <w:szCs w:val="28"/>
        </w:rPr>
        <w:t>рименени</w:t>
      </w:r>
      <w:r w:rsidR="00FF5630">
        <w:rPr>
          <w:rFonts w:ascii="Times New Roman" w:eastAsia="Calibri" w:hAnsi="Times New Roman" w:cs="Times New Roman"/>
          <w:b/>
          <w:sz w:val="24"/>
          <w:szCs w:val="28"/>
        </w:rPr>
        <w:t>я</w:t>
      </w:r>
      <w:r>
        <w:rPr>
          <w:rFonts w:ascii="Times New Roman" w:eastAsia="Calibri" w:hAnsi="Times New Roman" w:cs="Times New Roman"/>
          <w:b/>
          <w:sz w:val="24"/>
          <w:szCs w:val="28"/>
        </w:rPr>
        <w:t xml:space="preserve"> международных и национальных стандартов в государствах</w:t>
      </w:r>
      <w:r w:rsidR="00671985">
        <w:rPr>
          <w:rFonts w:ascii="Times New Roman" w:eastAsia="Calibri" w:hAnsi="Times New Roman" w:cs="Times New Roman"/>
          <w:b/>
          <w:sz w:val="24"/>
          <w:szCs w:val="28"/>
        </w:rPr>
        <w:t xml:space="preserve"> </w:t>
      </w:r>
      <w:r w:rsidR="00671985" w:rsidRPr="00671985">
        <w:rPr>
          <w:rFonts w:ascii="Times New Roman" w:eastAsia="Calibri" w:hAnsi="Times New Roman" w:cs="Times New Roman"/>
          <w:b/>
          <w:bCs/>
          <w:sz w:val="24"/>
          <w:szCs w:val="28"/>
        </w:rPr>
        <w:t>–</w:t>
      </w:r>
      <w:r w:rsidR="00671985">
        <w:rPr>
          <w:rFonts w:ascii="Times New Roman" w:eastAsia="Calibri" w:hAnsi="Times New Roman" w:cs="Times New Roman"/>
          <w:b/>
          <w:bCs/>
          <w:sz w:val="24"/>
          <w:szCs w:val="28"/>
        </w:rPr>
        <w:t xml:space="preserve"> </w:t>
      </w:r>
      <w:r>
        <w:rPr>
          <w:rFonts w:ascii="Times New Roman" w:eastAsia="Calibri" w:hAnsi="Times New Roman" w:cs="Times New Roman"/>
          <w:b/>
          <w:sz w:val="24"/>
          <w:szCs w:val="28"/>
        </w:rPr>
        <w:t>участниках СНГ</w:t>
      </w:r>
    </w:p>
    <w:tbl>
      <w:tblPr>
        <w:tblStyle w:val="210"/>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6"/>
        <w:gridCol w:w="993"/>
        <w:gridCol w:w="708"/>
        <w:gridCol w:w="993"/>
        <w:gridCol w:w="708"/>
        <w:gridCol w:w="709"/>
        <w:gridCol w:w="709"/>
        <w:gridCol w:w="709"/>
        <w:gridCol w:w="850"/>
        <w:gridCol w:w="851"/>
        <w:gridCol w:w="850"/>
        <w:gridCol w:w="851"/>
        <w:gridCol w:w="850"/>
        <w:gridCol w:w="709"/>
        <w:gridCol w:w="709"/>
        <w:gridCol w:w="708"/>
        <w:gridCol w:w="993"/>
      </w:tblGrid>
      <w:tr w:rsidR="004A622B" w:rsidRPr="00B638F4" w14:paraId="044776B3" w14:textId="77777777" w:rsidTr="00E537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6" w:type="dxa"/>
            <w:vMerge w:val="restart"/>
            <w:tcBorders>
              <w:left w:val="single" w:sz="12" w:space="0" w:color="auto"/>
            </w:tcBorders>
          </w:tcPr>
          <w:p w14:paraId="2A2BBEB6" w14:textId="77777777" w:rsidR="004A622B" w:rsidRPr="007A72DE" w:rsidRDefault="004A622B" w:rsidP="00584A1C">
            <w:pPr>
              <w:tabs>
                <w:tab w:val="left" w:pos="142"/>
              </w:tabs>
              <w:spacing w:before="120" w:after="120"/>
              <w:jc w:val="center"/>
              <w:rPr>
                <w:rFonts w:ascii="Times New Roman" w:hAnsi="Times New Roman"/>
                <w:color w:val="auto"/>
                <w:sz w:val="20"/>
              </w:rPr>
            </w:pPr>
            <w:r w:rsidRPr="007A72DE">
              <w:rPr>
                <w:rFonts w:ascii="Times New Roman" w:hAnsi="Times New Roman"/>
                <w:color w:val="auto"/>
                <w:sz w:val="20"/>
              </w:rPr>
              <w:t>Государство</w:t>
            </w:r>
          </w:p>
        </w:tc>
        <w:tc>
          <w:tcPr>
            <w:tcW w:w="5529" w:type="dxa"/>
            <w:gridSpan w:val="7"/>
          </w:tcPr>
          <w:p w14:paraId="6B401A0A" w14:textId="77777777" w:rsidR="004A622B" w:rsidRPr="00FE48CD" w:rsidRDefault="004A622B" w:rsidP="00584A1C">
            <w:pPr>
              <w:tabs>
                <w:tab w:val="left" w:pos="142"/>
              </w:tabs>
              <w:spacing w:before="12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auto"/>
              </w:rPr>
            </w:pPr>
            <w:r w:rsidRPr="00FE48CD">
              <w:rPr>
                <w:rFonts w:ascii="Times New Roman" w:hAnsi="Times New Roman"/>
                <w:color w:val="auto"/>
              </w:rPr>
              <w:t>Применение международных стандартов</w:t>
            </w:r>
          </w:p>
        </w:tc>
        <w:tc>
          <w:tcPr>
            <w:tcW w:w="7371" w:type="dxa"/>
            <w:gridSpan w:val="9"/>
            <w:tcBorders>
              <w:right w:val="single" w:sz="12" w:space="0" w:color="auto"/>
            </w:tcBorders>
          </w:tcPr>
          <w:p w14:paraId="1533EE3E" w14:textId="77777777" w:rsidR="004A622B" w:rsidRPr="00FE48CD" w:rsidRDefault="004A622B" w:rsidP="00584A1C">
            <w:pPr>
              <w:tabs>
                <w:tab w:val="left" w:pos="142"/>
              </w:tabs>
              <w:spacing w:before="12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auto"/>
              </w:rPr>
            </w:pPr>
            <w:r w:rsidRPr="00FE48CD">
              <w:rPr>
                <w:rFonts w:ascii="Times New Roman" w:hAnsi="Times New Roman"/>
                <w:color w:val="auto"/>
              </w:rPr>
              <w:t>Применение национальных стандартов</w:t>
            </w:r>
          </w:p>
        </w:tc>
      </w:tr>
      <w:tr w:rsidR="004A622B" w:rsidRPr="00B638F4" w14:paraId="44A8ECD8" w14:textId="77777777" w:rsidTr="00E5371C">
        <w:trPr>
          <w:trHeight w:val="362"/>
        </w:trPr>
        <w:tc>
          <w:tcPr>
            <w:cnfStyle w:val="001000000000" w:firstRow="0" w:lastRow="0" w:firstColumn="1" w:lastColumn="0" w:oddVBand="0" w:evenVBand="0" w:oddHBand="0" w:evenHBand="0" w:firstRowFirstColumn="0" w:firstRowLastColumn="0" w:lastRowFirstColumn="0" w:lastRowLastColumn="0"/>
            <w:tcW w:w="1686" w:type="dxa"/>
            <w:vMerge/>
            <w:tcBorders>
              <w:left w:val="single" w:sz="12" w:space="0" w:color="auto"/>
            </w:tcBorders>
          </w:tcPr>
          <w:p w14:paraId="44A17104" w14:textId="77777777" w:rsidR="004A622B" w:rsidRPr="00B638F4" w:rsidRDefault="004A622B" w:rsidP="00584A1C">
            <w:pPr>
              <w:tabs>
                <w:tab w:val="left" w:pos="142"/>
              </w:tabs>
              <w:spacing w:before="120" w:after="120"/>
              <w:jc w:val="center"/>
              <w:rPr>
                <w:rFonts w:ascii="Times New Roman" w:hAnsi="Times New Roman"/>
                <w:color w:val="auto"/>
                <w:sz w:val="20"/>
              </w:rPr>
            </w:pPr>
          </w:p>
        </w:tc>
        <w:tc>
          <w:tcPr>
            <w:tcW w:w="993" w:type="dxa"/>
          </w:tcPr>
          <w:p w14:paraId="007984F1"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18"/>
              </w:rPr>
            </w:pPr>
            <w:r w:rsidRPr="00B638F4">
              <w:rPr>
                <w:rFonts w:ascii="Times New Roman" w:hAnsi="Times New Roman"/>
                <w:sz w:val="18"/>
                <w:lang w:eastAsia="en-US"/>
              </w:rPr>
              <w:t>ISO/</w:t>
            </w:r>
            <w:r>
              <w:rPr>
                <w:rFonts w:ascii="Times New Roman" w:hAnsi="Times New Roman"/>
                <w:sz w:val="18"/>
                <w:lang w:eastAsia="en-US"/>
              </w:rPr>
              <w:t>МЭК</w:t>
            </w:r>
          </w:p>
        </w:tc>
        <w:tc>
          <w:tcPr>
            <w:tcW w:w="708" w:type="dxa"/>
          </w:tcPr>
          <w:p w14:paraId="50EDC6E6"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18"/>
              </w:rPr>
            </w:pPr>
            <w:r w:rsidRPr="00B638F4">
              <w:rPr>
                <w:rFonts w:ascii="Times New Roman" w:hAnsi="Times New Roman"/>
                <w:sz w:val="18"/>
                <w:lang w:eastAsia="en-US"/>
              </w:rPr>
              <w:t>ISO</w:t>
            </w:r>
          </w:p>
        </w:tc>
        <w:tc>
          <w:tcPr>
            <w:tcW w:w="993" w:type="dxa"/>
          </w:tcPr>
          <w:p w14:paraId="4CF44BFB"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18"/>
              </w:rPr>
            </w:pPr>
            <w:r w:rsidRPr="00B638F4">
              <w:rPr>
                <w:rFonts w:ascii="Times New Roman" w:hAnsi="Times New Roman"/>
                <w:sz w:val="18"/>
                <w:lang w:eastAsia="en-US"/>
              </w:rPr>
              <w:t>NIST SP</w:t>
            </w:r>
          </w:p>
        </w:tc>
        <w:tc>
          <w:tcPr>
            <w:tcW w:w="708" w:type="dxa"/>
          </w:tcPr>
          <w:p w14:paraId="5313CD1A"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18"/>
              </w:rPr>
            </w:pPr>
            <w:r w:rsidRPr="00B638F4">
              <w:rPr>
                <w:rFonts w:ascii="Times New Roman" w:hAnsi="Times New Roman"/>
                <w:sz w:val="18"/>
                <w:lang w:eastAsia="en-US"/>
              </w:rPr>
              <w:t>МЭК</w:t>
            </w:r>
          </w:p>
        </w:tc>
        <w:tc>
          <w:tcPr>
            <w:tcW w:w="709" w:type="dxa"/>
          </w:tcPr>
          <w:p w14:paraId="39B02E05"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18"/>
              </w:rPr>
            </w:pPr>
            <w:r w:rsidRPr="00B638F4">
              <w:rPr>
                <w:rFonts w:ascii="Times New Roman" w:hAnsi="Times New Roman"/>
                <w:sz w:val="18"/>
                <w:lang w:eastAsia="en-US"/>
              </w:rPr>
              <w:t>МЭК</w:t>
            </w:r>
          </w:p>
        </w:tc>
        <w:tc>
          <w:tcPr>
            <w:tcW w:w="709" w:type="dxa"/>
          </w:tcPr>
          <w:p w14:paraId="36E24BE9"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18"/>
              </w:rPr>
            </w:pPr>
            <w:r w:rsidRPr="00B638F4">
              <w:rPr>
                <w:rFonts w:ascii="Times New Roman" w:hAnsi="Times New Roman"/>
                <w:sz w:val="18"/>
                <w:lang w:eastAsia="en-US"/>
              </w:rPr>
              <w:t>МЭК</w:t>
            </w:r>
          </w:p>
        </w:tc>
        <w:tc>
          <w:tcPr>
            <w:tcW w:w="709" w:type="dxa"/>
          </w:tcPr>
          <w:p w14:paraId="2286F82C"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МЭК</w:t>
            </w:r>
          </w:p>
        </w:tc>
        <w:tc>
          <w:tcPr>
            <w:tcW w:w="850" w:type="dxa"/>
          </w:tcPr>
          <w:p w14:paraId="2EEB7140"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ГОСТ Р</w:t>
            </w:r>
          </w:p>
        </w:tc>
        <w:tc>
          <w:tcPr>
            <w:tcW w:w="851" w:type="dxa"/>
          </w:tcPr>
          <w:p w14:paraId="19645FBF"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ГОСТ Р</w:t>
            </w:r>
          </w:p>
        </w:tc>
        <w:tc>
          <w:tcPr>
            <w:tcW w:w="850" w:type="dxa"/>
          </w:tcPr>
          <w:p w14:paraId="3AB9DE68"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ГОСТ Р</w:t>
            </w:r>
          </w:p>
        </w:tc>
        <w:tc>
          <w:tcPr>
            <w:tcW w:w="851" w:type="dxa"/>
          </w:tcPr>
          <w:p w14:paraId="07960238"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ГОСТ Р</w:t>
            </w:r>
          </w:p>
        </w:tc>
        <w:tc>
          <w:tcPr>
            <w:tcW w:w="850" w:type="dxa"/>
          </w:tcPr>
          <w:p w14:paraId="20DFC7EE"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ГОСТ Р</w:t>
            </w:r>
          </w:p>
        </w:tc>
        <w:tc>
          <w:tcPr>
            <w:tcW w:w="709" w:type="dxa"/>
          </w:tcPr>
          <w:p w14:paraId="4405C808"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ТКП</w:t>
            </w:r>
          </w:p>
        </w:tc>
        <w:tc>
          <w:tcPr>
            <w:tcW w:w="709" w:type="dxa"/>
          </w:tcPr>
          <w:p w14:paraId="2CD7BB31"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СТП</w:t>
            </w:r>
          </w:p>
        </w:tc>
        <w:tc>
          <w:tcPr>
            <w:tcW w:w="708" w:type="dxa"/>
          </w:tcPr>
          <w:p w14:paraId="6B3509EF"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CTП</w:t>
            </w:r>
          </w:p>
        </w:tc>
        <w:tc>
          <w:tcPr>
            <w:tcW w:w="993" w:type="dxa"/>
            <w:tcBorders>
              <w:right w:val="single" w:sz="12" w:space="0" w:color="auto"/>
            </w:tcBorders>
          </w:tcPr>
          <w:p w14:paraId="6CCB0C6F"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СТО</w:t>
            </w:r>
          </w:p>
        </w:tc>
      </w:tr>
      <w:tr w:rsidR="004A622B" w:rsidRPr="00B638F4" w14:paraId="35852647" w14:textId="77777777" w:rsidTr="00E5371C">
        <w:trPr>
          <w:trHeight w:val="334"/>
        </w:trPr>
        <w:tc>
          <w:tcPr>
            <w:cnfStyle w:val="001000000000" w:firstRow="0" w:lastRow="0" w:firstColumn="1" w:lastColumn="0" w:oddVBand="0" w:evenVBand="0" w:oddHBand="0" w:evenHBand="0" w:firstRowFirstColumn="0" w:firstRowLastColumn="0" w:lastRowFirstColumn="0" w:lastRowLastColumn="0"/>
            <w:tcW w:w="1686" w:type="dxa"/>
            <w:vMerge/>
            <w:tcBorders>
              <w:left w:val="single" w:sz="12" w:space="0" w:color="auto"/>
            </w:tcBorders>
          </w:tcPr>
          <w:p w14:paraId="1F92F150" w14:textId="77777777" w:rsidR="004A622B" w:rsidRPr="00B638F4" w:rsidRDefault="004A622B" w:rsidP="00584A1C">
            <w:pPr>
              <w:tabs>
                <w:tab w:val="left" w:pos="142"/>
              </w:tabs>
              <w:spacing w:before="120" w:after="120"/>
              <w:jc w:val="center"/>
              <w:rPr>
                <w:rFonts w:ascii="Times New Roman" w:hAnsi="Times New Roman"/>
                <w:color w:val="auto"/>
                <w:sz w:val="20"/>
              </w:rPr>
            </w:pPr>
          </w:p>
        </w:tc>
        <w:tc>
          <w:tcPr>
            <w:tcW w:w="12900" w:type="dxa"/>
            <w:gridSpan w:val="16"/>
            <w:tcBorders>
              <w:bottom w:val="single" w:sz="2" w:space="0" w:color="auto"/>
              <w:right w:val="single" w:sz="12" w:space="0" w:color="auto"/>
            </w:tcBorders>
          </w:tcPr>
          <w:p w14:paraId="6340518B"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Серия стандарта</w:t>
            </w:r>
          </w:p>
        </w:tc>
      </w:tr>
      <w:tr w:rsidR="004A622B" w:rsidRPr="00B638F4" w14:paraId="0A5CF4F4" w14:textId="77777777" w:rsidTr="00E5371C">
        <w:trPr>
          <w:trHeight w:val="312"/>
        </w:trPr>
        <w:tc>
          <w:tcPr>
            <w:cnfStyle w:val="001000000000" w:firstRow="0" w:lastRow="0" w:firstColumn="1" w:lastColumn="0" w:oddVBand="0" w:evenVBand="0" w:oddHBand="0" w:evenHBand="0" w:firstRowFirstColumn="0" w:firstRowLastColumn="0" w:lastRowFirstColumn="0" w:lastRowLastColumn="0"/>
            <w:tcW w:w="1686" w:type="dxa"/>
            <w:vMerge/>
            <w:tcBorders>
              <w:left w:val="single" w:sz="12" w:space="0" w:color="auto"/>
            </w:tcBorders>
          </w:tcPr>
          <w:p w14:paraId="501A3108" w14:textId="77777777" w:rsidR="004A622B" w:rsidRPr="00B638F4" w:rsidRDefault="004A622B" w:rsidP="00584A1C">
            <w:pPr>
              <w:tabs>
                <w:tab w:val="left" w:pos="142"/>
              </w:tabs>
              <w:spacing w:before="120" w:after="120"/>
              <w:jc w:val="center"/>
              <w:rPr>
                <w:rFonts w:ascii="Times New Roman" w:hAnsi="Times New Roman"/>
                <w:sz w:val="20"/>
              </w:rPr>
            </w:pPr>
          </w:p>
        </w:tc>
        <w:tc>
          <w:tcPr>
            <w:tcW w:w="993" w:type="dxa"/>
            <w:tcBorders>
              <w:top w:val="single" w:sz="2" w:space="0" w:color="auto"/>
            </w:tcBorders>
          </w:tcPr>
          <w:p w14:paraId="17D7E570"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27000</w:t>
            </w:r>
          </w:p>
        </w:tc>
        <w:tc>
          <w:tcPr>
            <w:tcW w:w="708" w:type="dxa"/>
            <w:tcBorders>
              <w:top w:val="single" w:sz="2" w:space="0" w:color="auto"/>
            </w:tcBorders>
          </w:tcPr>
          <w:p w14:paraId="5089B1E2"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27001</w:t>
            </w:r>
          </w:p>
        </w:tc>
        <w:tc>
          <w:tcPr>
            <w:tcW w:w="993" w:type="dxa"/>
            <w:tcBorders>
              <w:top w:val="single" w:sz="2" w:space="0" w:color="auto"/>
            </w:tcBorders>
          </w:tcPr>
          <w:p w14:paraId="4D7A0DC8"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800-53</w:t>
            </w:r>
          </w:p>
        </w:tc>
        <w:tc>
          <w:tcPr>
            <w:tcW w:w="708" w:type="dxa"/>
            <w:tcBorders>
              <w:top w:val="single" w:sz="2" w:space="0" w:color="auto"/>
            </w:tcBorders>
          </w:tcPr>
          <w:p w14:paraId="5E6F93F6"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60870</w:t>
            </w:r>
          </w:p>
        </w:tc>
        <w:tc>
          <w:tcPr>
            <w:tcW w:w="709" w:type="dxa"/>
            <w:tcBorders>
              <w:top w:val="single" w:sz="2" w:space="0" w:color="auto"/>
            </w:tcBorders>
          </w:tcPr>
          <w:p w14:paraId="798C2A31"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61850</w:t>
            </w:r>
          </w:p>
        </w:tc>
        <w:tc>
          <w:tcPr>
            <w:tcW w:w="709" w:type="dxa"/>
            <w:tcBorders>
              <w:top w:val="single" w:sz="2" w:space="0" w:color="auto"/>
            </w:tcBorders>
          </w:tcPr>
          <w:p w14:paraId="113B943D"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61968</w:t>
            </w:r>
          </w:p>
        </w:tc>
        <w:tc>
          <w:tcPr>
            <w:tcW w:w="709" w:type="dxa"/>
            <w:tcBorders>
              <w:top w:val="single" w:sz="2" w:space="0" w:color="auto"/>
            </w:tcBorders>
          </w:tcPr>
          <w:p w14:paraId="35B29425"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61970</w:t>
            </w:r>
          </w:p>
        </w:tc>
        <w:tc>
          <w:tcPr>
            <w:tcW w:w="850" w:type="dxa"/>
            <w:tcBorders>
              <w:top w:val="single" w:sz="2" w:space="0" w:color="auto"/>
            </w:tcBorders>
          </w:tcPr>
          <w:p w14:paraId="1EEA1AD2"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59947-2021</w:t>
            </w:r>
          </w:p>
        </w:tc>
        <w:tc>
          <w:tcPr>
            <w:tcW w:w="851" w:type="dxa"/>
            <w:tcBorders>
              <w:top w:val="single" w:sz="2" w:space="0" w:color="auto"/>
            </w:tcBorders>
          </w:tcPr>
          <w:p w14:paraId="1613B9CA"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58651</w:t>
            </w:r>
          </w:p>
        </w:tc>
        <w:tc>
          <w:tcPr>
            <w:tcW w:w="850" w:type="dxa"/>
            <w:tcBorders>
              <w:top w:val="single" w:sz="2" w:space="0" w:color="auto"/>
            </w:tcBorders>
          </w:tcPr>
          <w:p w14:paraId="0DCB4983"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57114-2016</w:t>
            </w:r>
          </w:p>
        </w:tc>
        <w:tc>
          <w:tcPr>
            <w:tcW w:w="851" w:type="dxa"/>
            <w:tcBorders>
              <w:top w:val="single" w:sz="2" w:space="0" w:color="auto"/>
            </w:tcBorders>
          </w:tcPr>
          <w:p w14:paraId="4ACFD2DF"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59950-2021</w:t>
            </w:r>
          </w:p>
        </w:tc>
        <w:tc>
          <w:tcPr>
            <w:tcW w:w="850" w:type="dxa"/>
            <w:tcBorders>
              <w:top w:val="single" w:sz="2" w:space="0" w:color="auto"/>
            </w:tcBorders>
          </w:tcPr>
          <w:p w14:paraId="21D99C44"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59948-2021</w:t>
            </w:r>
          </w:p>
        </w:tc>
        <w:tc>
          <w:tcPr>
            <w:tcW w:w="709" w:type="dxa"/>
            <w:tcBorders>
              <w:top w:val="single" w:sz="2" w:space="0" w:color="auto"/>
            </w:tcBorders>
          </w:tcPr>
          <w:p w14:paraId="344C9BB8"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609-2017</w:t>
            </w:r>
          </w:p>
        </w:tc>
        <w:tc>
          <w:tcPr>
            <w:tcW w:w="709" w:type="dxa"/>
            <w:tcBorders>
              <w:top w:val="single" w:sz="2" w:space="0" w:color="auto"/>
            </w:tcBorders>
          </w:tcPr>
          <w:p w14:paraId="79FEB277"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33240.20.117-18</w:t>
            </w:r>
          </w:p>
        </w:tc>
        <w:tc>
          <w:tcPr>
            <w:tcW w:w="708" w:type="dxa"/>
            <w:tcBorders>
              <w:top w:val="single" w:sz="2" w:space="0" w:color="auto"/>
            </w:tcBorders>
          </w:tcPr>
          <w:p w14:paraId="3B116A27"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33240.01.108-22</w:t>
            </w:r>
          </w:p>
        </w:tc>
        <w:tc>
          <w:tcPr>
            <w:tcW w:w="993" w:type="dxa"/>
            <w:tcBorders>
              <w:top w:val="single" w:sz="2" w:space="0" w:color="auto"/>
              <w:right w:val="single" w:sz="12" w:space="0" w:color="auto"/>
            </w:tcBorders>
          </w:tcPr>
          <w:p w14:paraId="26223BCD" w14:textId="77777777" w:rsidR="004A622B" w:rsidRPr="00B638F4" w:rsidRDefault="004A622B"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B638F4">
              <w:rPr>
                <w:rFonts w:ascii="Times New Roman" w:hAnsi="Times New Roman"/>
                <w:sz w:val="18"/>
                <w:lang w:eastAsia="en-US"/>
              </w:rPr>
              <w:t>56947007- 29.240.10.299-2020</w:t>
            </w:r>
          </w:p>
        </w:tc>
      </w:tr>
      <w:tr w:rsidR="00E5371C" w:rsidRPr="00B638F4" w14:paraId="5576EB29" w14:textId="77777777" w:rsidTr="00E5371C">
        <w:tc>
          <w:tcPr>
            <w:cnfStyle w:val="001000000000" w:firstRow="0" w:lastRow="0" w:firstColumn="1" w:lastColumn="0" w:oddVBand="0" w:evenVBand="0" w:oddHBand="0" w:evenHBand="0" w:firstRowFirstColumn="0" w:firstRowLastColumn="0" w:lastRowFirstColumn="0" w:lastRowLastColumn="0"/>
            <w:tcW w:w="1686" w:type="dxa"/>
            <w:tcBorders>
              <w:left w:val="single" w:sz="12" w:space="0" w:color="auto"/>
            </w:tcBorders>
          </w:tcPr>
          <w:p w14:paraId="2B2DE113" w14:textId="77777777" w:rsidR="00184B27" w:rsidRPr="004A622B" w:rsidRDefault="000F2C8E" w:rsidP="00584A1C">
            <w:pPr>
              <w:spacing w:before="120" w:after="120"/>
              <w:jc w:val="center"/>
              <w:rPr>
                <w:rFonts w:ascii="Times New Roman" w:hAnsi="Times New Roman"/>
                <w:b w:val="0"/>
                <w:color w:val="auto"/>
                <w:sz w:val="20"/>
              </w:rPr>
            </w:pPr>
            <w:r w:rsidRPr="004A622B">
              <w:rPr>
                <w:rFonts w:ascii="Times New Roman" w:hAnsi="Times New Roman"/>
                <w:noProof/>
                <w:sz w:val="24"/>
                <w:szCs w:val="24"/>
              </w:rPr>
              <w:drawing>
                <wp:inline distT="0" distB="0" distL="0" distR="0" wp14:anchorId="4A81382D" wp14:editId="5A54F4E8">
                  <wp:extent cx="458921" cy="252000"/>
                  <wp:effectExtent l="19050" t="19050" r="17329" b="14700"/>
                  <wp:docPr id="106" name="Рисунок 6" descr="http://33tura.ru/FLAG/aziya/armen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33tura.ru/FLAG/aziya/armeniya.gif"/>
                          <pic:cNvPicPr>
                            <a:picLocks noChangeAspect="1" noChangeArrowheads="1"/>
                          </pic:cNvPicPr>
                        </pic:nvPicPr>
                        <pic:blipFill>
                          <a:blip r:embed="rId11"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b w:val="0"/>
                <w:bCs/>
              </w:rPr>
              <w:t>Республика Армения</w:t>
            </w:r>
          </w:p>
        </w:tc>
        <w:tc>
          <w:tcPr>
            <w:tcW w:w="993" w:type="dxa"/>
            <w:tcBorders>
              <w:right w:val="single" w:sz="2" w:space="0" w:color="auto"/>
            </w:tcBorders>
            <w:shd w:val="clear" w:color="auto" w:fill="00B050"/>
          </w:tcPr>
          <w:p w14:paraId="1A2064BB"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tcPr>
          <w:p w14:paraId="67C510B4"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993" w:type="dxa"/>
            <w:tcBorders>
              <w:top w:val="single" w:sz="2" w:space="0" w:color="auto"/>
              <w:left w:val="single" w:sz="2" w:space="0" w:color="auto"/>
              <w:bottom w:val="single" w:sz="2" w:space="0" w:color="auto"/>
              <w:right w:val="single" w:sz="2" w:space="0" w:color="auto"/>
            </w:tcBorders>
            <w:shd w:val="clear" w:color="auto" w:fill="00B050"/>
          </w:tcPr>
          <w:p w14:paraId="0E1EC121"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tcPr>
          <w:p w14:paraId="4CE3CC81"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5A294F92"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7DDE84A7"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5C93FB18"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tcPr>
          <w:p w14:paraId="3414AE72"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1" w:type="dxa"/>
            <w:tcBorders>
              <w:top w:val="single" w:sz="2" w:space="0" w:color="auto"/>
              <w:left w:val="single" w:sz="2" w:space="0" w:color="auto"/>
              <w:bottom w:val="single" w:sz="2" w:space="0" w:color="auto"/>
              <w:right w:val="single" w:sz="2" w:space="0" w:color="auto"/>
            </w:tcBorders>
          </w:tcPr>
          <w:p w14:paraId="18752661"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tcPr>
          <w:p w14:paraId="614E1E58"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1" w:type="dxa"/>
            <w:tcBorders>
              <w:top w:val="single" w:sz="2" w:space="0" w:color="auto"/>
              <w:left w:val="single" w:sz="2" w:space="0" w:color="auto"/>
              <w:bottom w:val="single" w:sz="2" w:space="0" w:color="auto"/>
              <w:right w:val="single" w:sz="2" w:space="0" w:color="auto"/>
            </w:tcBorders>
          </w:tcPr>
          <w:p w14:paraId="0CEEFE46"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tcPr>
          <w:p w14:paraId="479D70E9"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7E017E4C"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1A5719C8"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tcPr>
          <w:p w14:paraId="1A84BDFD"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993" w:type="dxa"/>
            <w:tcBorders>
              <w:top w:val="single" w:sz="2" w:space="0" w:color="auto"/>
              <w:left w:val="single" w:sz="2" w:space="0" w:color="auto"/>
              <w:bottom w:val="single" w:sz="2" w:space="0" w:color="auto"/>
              <w:right w:val="single" w:sz="2" w:space="0" w:color="auto"/>
            </w:tcBorders>
          </w:tcPr>
          <w:p w14:paraId="71794C74"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r>
      <w:tr w:rsidR="00977359" w:rsidRPr="00B638F4" w14:paraId="17CFBE3C" w14:textId="77777777" w:rsidTr="00A13CD4">
        <w:tc>
          <w:tcPr>
            <w:cnfStyle w:val="001000000000" w:firstRow="0" w:lastRow="0" w:firstColumn="1" w:lastColumn="0" w:oddVBand="0" w:evenVBand="0" w:oddHBand="0" w:evenHBand="0" w:firstRowFirstColumn="0" w:firstRowLastColumn="0" w:lastRowFirstColumn="0" w:lastRowLastColumn="0"/>
            <w:tcW w:w="1686" w:type="dxa"/>
            <w:tcBorders>
              <w:left w:val="single" w:sz="12" w:space="0" w:color="auto"/>
            </w:tcBorders>
          </w:tcPr>
          <w:p w14:paraId="4E2868D3" w14:textId="77777777" w:rsidR="00184B27" w:rsidRPr="004A622B" w:rsidRDefault="000F2C8E" w:rsidP="00584A1C">
            <w:pPr>
              <w:spacing w:before="120" w:after="120"/>
              <w:jc w:val="center"/>
              <w:rPr>
                <w:rFonts w:ascii="Times New Roman" w:hAnsi="Times New Roman"/>
                <w:b w:val="0"/>
                <w:color w:val="auto"/>
                <w:sz w:val="20"/>
              </w:rPr>
            </w:pPr>
            <w:r w:rsidRPr="004A622B">
              <w:rPr>
                <w:rFonts w:ascii="Times New Roman" w:hAnsi="Times New Roman"/>
                <w:noProof/>
                <w:sz w:val="24"/>
                <w:szCs w:val="24"/>
              </w:rPr>
              <w:drawing>
                <wp:inline distT="0" distB="0" distL="0" distR="0" wp14:anchorId="08444AF7" wp14:editId="3EFCA1AC">
                  <wp:extent cx="458921" cy="252000"/>
                  <wp:effectExtent l="19050" t="19050" r="17329" b="14700"/>
                  <wp:docPr id="107" name="Рисунок 7" descr="http://33tura.ru/FLAG/europa/belar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33tura.ru/FLAG/europa/belarus.gif"/>
                          <pic:cNvPicPr>
                            <a:picLocks noChangeAspect="1" noChangeArrowheads="1"/>
                          </pic:cNvPicPr>
                        </pic:nvPicPr>
                        <pic:blipFill>
                          <a:blip r:embed="rId12"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b w:val="0"/>
                <w:bCs/>
              </w:rPr>
              <w:t>Республика Беларусь</w:t>
            </w:r>
          </w:p>
        </w:tc>
        <w:tc>
          <w:tcPr>
            <w:tcW w:w="993" w:type="dxa"/>
            <w:tcBorders>
              <w:right w:val="single" w:sz="2" w:space="0" w:color="auto"/>
            </w:tcBorders>
          </w:tcPr>
          <w:p w14:paraId="7F4A33D3"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tcPr>
          <w:p w14:paraId="5CB3294D"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993" w:type="dxa"/>
            <w:tcBorders>
              <w:top w:val="single" w:sz="2" w:space="0" w:color="auto"/>
              <w:left w:val="single" w:sz="2" w:space="0" w:color="auto"/>
              <w:bottom w:val="single" w:sz="2" w:space="0" w:color="auto"/>
              <w:right w:val="single" w:sz="2" w:space="0" w:color="auto"/>
            </w:tcBorders>
          </w:tcPr>
          <w:p w14:paraId="60444E5B"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shd w:val="clear" w:color="auto" w:fill="00B050"/>
          </w:tcPr>
          <w:p w14:paraId="377EDBAA"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shd w:val="clear" w:color="auto" w:fill="00B050"/>
          </w:tcPr>
          <w:p w14:paraId="18BDE419"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shd w:val="clear" w:color="auto" w:fill="00B050"/>
          </w:tcPr>
          <w:p w14:paraId="47E456AB"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shd w:val="clear" w:color="auto" w:fill="00B050"/>
          </w:tcPr>
          <w:p w14:paraId="1DDDB1D2"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tcPr>
          <w:p w14:paraId="5CFB74A4"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1" w:type="dxa"/>
            <w:tcBorders>
              <w:top w:val="single" w:sz="2" w:space="0" w:color="auto"/>
              <w:left w:val="single" w:sz="2" w:space="0" w:color="auto"/>
              <w:bottom w:val="single" w:sz="2" w:space="0" w:color="auto"/>
              <w:right w:val="single" w:sz="2" w:space="0" w:color="auto"/>
            </w:tcBorders>
          </w:tcPr>
          <w:p w14:paraId="35B6AFFD"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tcPr>
          <w:p w14:paraId="3C8A52C7"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1" w:type="dxa"/>
            <w:tcBorders>
              <w:top w:val="single" w:sz="2" w:space="0" w:color="auto"/>
              <w:left w:val="single" w:sz="2" w:space="0" w:color="auto"/>
              <w:bottom w:val="single" w:sz="2" w:space="0" w:color="auto"/>
              <w:right w:val="single" w:sz="2" w:space="0" w:color="auto"/>
            </w:tcBorders>
          </w:tcPr>
          <w:p w14:paraId="21967C47"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tcPr>
          <w:p w14:paraId="252A7D6C"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shd w:val="clear" w:color="auto" w:fill="00B050"/>
          </w:tcPr>
          <w:p w14:paraId="6A1A529A"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shd w:val="clear" w:color="auto" w:fill="00B050"/>
          </w:tcPr>
          <w:p w14:paraId="0EDFCAE5"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shd w:val="clear" w:color="auto" w:fill="00B050"/>
          </w:tcPr>
          <w:p w14:paraId="3A776AB7"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993" w:type="dxa"/>
            <w:tcBorders>
              <w:top w:val="single" w:sz="2" w:space="0" w:color="auto"/>
              <w:left w:val="single" w:sz="2" w:space="0" w:color="auto"/>
              <w:bottom w:val="single" w:sz="2" w:space="0" w:color="auto"/>
              <w:right w:val="single" w:sz="2" w:space="0" w:color="auto"/>
            </w:tcBorders>
            <w:shd w:val="clear" w:color="auto" w:fill="FFFFFF" w:themeFill="background1"/>
          </w:tcPr>
          <w:p w14:paraId="1245B8D0"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r>
      <w:tr w:rsidR="00063B6E" w:rsidRPr="00B638F4" w14:paraId="04D786AE" w14:textId="77777777" w:rsidTr="00A13CD4">
        <w:trPr>
          <w:trHeight w:val="1125"/>
        </w:trPr>
        <w:tc>
          <w:tcPr>
            <w:cnfStyle w:val="001000000000" w:firstRow="0" w:lastRow="0" w:firstColumn="1" w:lastColumn="0" w:oddVBand="0" w:evenVBand="0" w:oddHBand="0" w:evenHBand="0" w:firstRowFirstColumn="0" w:firstRowLastColumn="0" w:lastRowFirstColumn="0" w:lastRowLastColumn="0"/>
            <w:tcW w:w="1686" w:type="dxa"/>
            <w:tcBorders>
              <w:left w:val="single" w:sz="12" w:space="0" w:color="auto"/>
            </w:tcBorders>
          </w:tcPr>
          <w:p w14:paraId="17C1BFE4" w14:textId="77777777" w:rsidR="00184B27" w:rsidRPr="004A622B" w:rsidRDefault="000F2C8E" w:rsidP="00584A1C">
            <w:pPr>
              <w:spacing w:before="120" w:after="120"/>
              <w:jc w:val="center"/>
              <w:rPr>
                <w:rFonts w:ascii="Times New Roman" w:hAnsi="Times New Roman"/>
                <w:b w:val="0"/>
                <w:noProof/>
                <w:color w:val="auto"/>
                <w:sz w:val="20"/>
              </w:rPr>
            </w:pPr>
            <w:r w:rsidRPr="004A622B">
              <w:rPr>
                <w:rFonts w:ascii="Times New Roman" w:hAnsi="Times New Roman"/>
                <w:noProof/>
                <w:sz w:val="24"/>
                <w:szCs w:val="24"/>
              </w:rPr>
              <w:drawing>
                <wp:inline distT="0" distB="0" distL="0" distR="0" wp14:anchorId="7CD3294F" wp14:editId="4BE4B622">
                  <wp:extent cx="452270" cy="252000"/>
                  <wp:effectExtent l="19050" t="19050" r="23980" b="14700"/>
                  <wp:docPr id="108" name="Рисунок 8" descr="http://kolizej.at.ua/_pu/3/s63742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kolizej.at.ua/_pu/3/s63742546.jpg"/>
                          <pic:cNvPicPr>
                            <a:picLocks noChangeAspect="1" noChangeArrowheads="1"/>
                          </pic:cNvPicPr>
                        </pic:nvPicPr>
                        <pic:blipFill>
                          <a:blip r:embed="rId13"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r w:rsidRPr="004A622B">
              <w:rPr>
                <w:rFonts w:ascii="Times New Roman" w:hAnsi="Times New Roman"/>
                <w:b w:val="0"/>
                <w:bCs/>
              </w:rPr>
              <w:t>Республика Казахстан</w:t>
            </w:r>
            <w:r w:rsidRPr="004A622B">
              <w:rPr>
                <w:rFonts w:ascii="Times New Roman" w:hAnsi="Times New Roman"/>
                <w:b w:val="0"/>
                <w:noProof/>
                <w:sz w:val="24"/>
                <w:szCs w:val="24"/>
              </w:rPr>
              <w:t xml:space="preserve"> </w:t>
            </w:r>
          </w:p>
        </w:tc>
        <w:tc>
          <w:tcPr>
            <w:tcW w:w="993" w:type="dxa"/>
            <w:tcBorders>
              <w:bottom w:val="single" w:sz="2" w:space="0" w:color="auto"/>
              <w:right w:val="single" w:sz="2" w:space="0" w:color="auto"/>
            </w:tcBorders>
          </w:tcPr>
          <w:p w14:paraId="7EEB5B3A"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shd w:val="clear" w:color="auto" w:fill="00B050"/>
          </w:tcPr>
          <w:p w14:paraId="2617B243"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993" w:type="dxa"/>
            <w:tcBorders>
              <w:top w:val="single" w:sz="2" w:space="0" w:color="auto"/>
              <w:left w:val="single" w:sz="2" w:space="0" w:color="auto"/>
              <w:bottom w:val="single" w:sz="2" w:space="0" w:color="auto"/>
              <w:right w:val="single" w:sz="2" w:space="0" w:color="auto"/>
            </w:tcBorders>
          </w:tcPr>
          <w:p w14:paraId="761E8748"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shd w:val="clear" w:color="auto" w:fill="00B050"/>
          </w:tcPr>
          <w:p w14:paraId="0C38D849"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shd w:val="clear" w:color="auto" w:fill="00B050"/>
          </w:tcPr>
          <w:p w14:paraId="7BCE1732"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2C5CDF96"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01FA523D"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tcPr>
          <w:p w14:paraId="7B31B257"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1" w:type="dxa"/>
            <w:tcBorders>
              <w:top w:val="single" w:sz="2" w:space="0" w:color="auto"/>
              <w:left w:val="single" w:sz="2" w:space="0" w:color="auto"/>
              <w:bottom w:val="single" w:sz="2" w:space="0" w:color="auto"/>
              <w:right w:val="single" w:sz="2" w:space="0" w:color="auto"/>
            </w:tcBorders>
          </w:tcPr>
          <w:p w14:paraId="3C93BF0D"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tcPr>
          <w:p w14:paraId="0B15217B"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1" w:type="dxa"/>
            <w:tcBorders>
              <w:top w:val="single" w:sz="2" w:space="0" w:color="auto"/>
              <w:left w:val="single" w:sz="2" w:space="0" w:color="auto"/>
              <w:bottom w:val="single" w:sz="2" w:space="0" w:color="auto"/>
              <w:right w:val="single" w:sz="2" w:space="0" w:color="auto"/>
            </w:tcBorders>
          </w:tcPr>
          <w:p w14:paraId="44B2114C"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tcPr>
          <w:p w14:paraId="7E4E717D"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2264C34B"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0EA4E9E4"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tcPr>
          <w:p w14:paraId="67AD9AE7"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993" w:type="dxa"/>
            <w:tcBorders>
              <w:top w:val="single" w:sz="2" w:space="0" w:color="auto"/>
              <w:left w:val="single" w:sz="2" w:space="0" w:color="auto"/>
              <w:bottom w:val="single" w:sz="2" w:space="0" w:color="auto"/>
              <w:right w:val="single" w:sz="2" w:space="0" w:color="auto"/>
            </w:tcBorders>
          </w:tcPr>
          <w:p w14:paraId="0A1C9046"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r>
      <w:tr w:rsidR="00063B6E" w:rsidRPr="00B638F4" w14:paraId="6C36D781" w14:textId="77777777" w:rsidTr="00A13CD4">
        <w:tc>
          <w:tcPr>
            <w:cnfStyle w:val="001000000000" w:firstRow="0" w:lastRow="0" w:firstColumn="1" w:lastColumn="0" w:oddVBand="0" w:evenVBand="0" w:oddHBand="0" w:evenHBand="0" w:firstRowFirstColumn="0" w:firstRowLastColumn="0" w:lastRowFirstColumn="0" w:lastRowLastColumn="0"/>
            <w:tcW w:w="1686" w:type="dxa"/>
            <w:tcBorders>
              <w:left w:val="single" w:sz="12" w:space="0" w:color="auto"/>
              <w:right w:val="single" w:sz="2" w:space="0" w:color="auto"/>
            </w:tcBorders>
          </w:tcPr>
          <w:p w14:paraId="5B566BFE" w14:textId="77777777" w:rsidR="000F2C8E" w:rsidRPr="004A622B" w:rsidRDefault="000F2C8E" w:rsidP="00584A1C">
            <w:pPr>
              <w:spacing w:before="120" w:after="120"/>
              <w:jc w:val="center"/>
              <w:rPr>
                <w:rFonts w:ascii="Times New Roman" w:hAnsi="Times New Roman"/>
                <w:b w:val="0"/>
                <w:bCs/>
              </w:rPr>
            </w:pPr>
            <w:r w:rsidRPr="004A622B">
              <w:rPr>
                <w:rFonts w:ascii="Times New Roman" w:hAnsi="Times New Roman"/>
                <w:noProof/>
                <w:sz w:val="24"/>
                <w:szCs w:val="24"/>
              </w:rPr>
              <w:drawing>
                <wp:inline distT="0" distB="0" distL="0" distR="0" wp14:anchorId="202C08B3" wp14:editId="54568667">
                  <wp:extent cx="452270" cy="252000"/>
                  <wp:effectExtent l="19050" t="19050" r="23980" b="14700"/>
                  <wp:docPr id="109" name="Рисунок 17" descr="http://33tura.ru/FLAG/aziya/kirgiz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33tura.ru/FLAG/aziya/kirgiziya.gif"/>
                          <pic:cNvPicPr>
                            <a:picLocks noChangeAspect="1" noChangeArrowheads="1"/>
                          </pic:cNvPicPr>
                        </pic:nvPicPr>
                        <pic:blipFill>
                          <a:blip r:embed="rId14"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1D79E49D" w14:textId="77777777" w:rsidR="00184B27" w:rsidRPr="004A622B" w:rsidRDefault="000F2C8E" w:rsidP="00584A1C">
            <w:pPr>
              <w:shd w:val="clear" w:color="auto" w:fill="FFFFFF" w:themeFill="background1"/>
              <w:tabs>
                <w:tab w:val="left" w:pos="142"/>
              </w:tabs>
              <w:spacing w:before="120" w:after="120"/>
              <w:jc w:val="center"/>
              <w:rPr>
                <w:rFonts w:ascii="Times New Roman" w:hAnsi="Times New Roman"/>
                <w:b w:val="0"/>
                <w:noProof/>
                <w:color w:val="auto"/>
                <w:sz w:val="20"/>
              </w:rPr>
            </w:pPr>
            <w:r w:rsidRPr="004A622B">
              <w:rPr>
                <w:rFonts w:ascii="Times New Roman" w:eastAsia="Arial Unicode MS" w:hAnsi="Times New Roman"/>
                <w:b w:val="0"/>
              </w:rPr>
              <w:t>Кыргызская Республика</w:t>
            </w:r>
          </w:p>
        </w:tc>
        <w:tc>
          <w:tcPr>
            <w:tcW w:w="993" w:type="dxa"/>
            <w:tcBorders>
              <w:top w:val="single" w:sz="2" w:space="0" w:color="auto"/>
              <w:left w:val="single" w:sz="2" w:space="0" w:color="auto"/>
              <w:bottom w:val="single" w:sz="2" w:space="0" w:color="auto"/>
              <w:right w:val="single" w:sz="2" w:space="0" w:color="auto"/>
            </w:tcBorders>
          </w:tcPr>
          <w:p w14:paraId="68441FBE"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tcPr>
          <w:p w14:paraId="1882AB85"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993" w:type="dxa"/>
            <w:tcBorders>
              <w:top w:val="single" w:sz="2" w:space="0" w:color="auto"/>
              <w:left w:val="single" w:sz="2" w:space="0" w:color="auto"/>
              <w:bottom w:val="single" w:sz="2" w:space="0" w:color="auto"/>
              <w:right w:val="single" w:sz="2" w:space="0" w:color="auto"/>
            </w:tcBorders>
          </w:tcPr>
          <w:p w14:paraId="67FACB94"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tcPr>
          <w:p w14:paraId="1B60EACC"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701C5B83"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shd w:val="clear" w:color="auto" w:fill="00B050"/>
          </w:tcPr>
          <w:p w14:paraId="0AEFB4C4"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28F68691"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shd w:val="clear" w:color="auto" w:fill="auto"/>
          </w:tcPr>
          <w:p w14:paraId="14952778"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917E250"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shd w:val="clear" w:color="auto" w:fill="auto"/>
          </w:tcPr>
          <w:p w14:paraId="6451E7FC"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53D8EFB"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shd w:val="clear" w:color="auto" w:fill="auto"/>
          </w:tcPr>
          <w:p w14:paraId="15A30442"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29E71FFC"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22C2CF61"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tcPr>
          <w:p w14:paraId="269A84FF"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993" w:type="dxa"/>
            <w:tcBorders>
              <w:top w:val="single" w:sz="2" w:space="0" w:color="auto"/>
              <w:left w:val="single" w:sz="2" w:space="0" w:color="auto"/>
              <w:bottom w:val="single" w:sz="2" w:space="0" w:color="auto"/>
              <w:right w:val="single" w:sz="2" w:space="0" w:color="auto"/>
            </w:tcBorders>
            <w:shd w:val="clear" w:color="auto" w:fill="00B050"/>
          </w:tcPr>
          <w:p w14:paraId="10ECEC6D"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r>
      <w:tr w:rsidR="00977359" w:rsidRPr="00B638F4" w14:paraId="431A08EF" w14:textId="77777777" w:rsidTr="0056025E">
        <w:tc>
          <w:tcPr>
            <w:cnfStyle w:val="001000000000" w:firstRow="0" w:lastRow="0" w:firstColumn="1" w:lastColumn="0" w:oddVBand="0" w:evenVBand="0" w:oddHBand="0" w:evenHBand="0" w:firstRowFirstColumn="0" w:firstRowLastColumn="0" w:lastRowFirstColumn="0" w:lastRowLastColumn="0"/>
            <w:tcW w:w="1686" w:type="dxa"/>
            <w:tcBorders>
              <w:left w:val="single" w:sz="12" w:space="0" w:color="auto"/>
              <w:right w:val="single" w:sz="2" w:space="0" w:color="auto"/>
            </w:tcBorders>
          </w:tcPr>
          <w:p w14:paraId="0EF65BC3" w14:textId="77777777" w:rsidR="000F2C8E" w:rsidRPr="004A622B" w:rsidRDefault="000F2C8E" w:rsidP="00584A1C">
            <w:pPr>
              <w:spacing w:before="120" w:after="120"/>
              <w:jc w:val="center"/>
              <w:rPr>
                <w:rFonts w:ascii="Times New Roman" w:hAnsi="Times New Roman"/>
                <w:b w:val="0"/>
                <w:bCs/>
              </w:rPr>
            </w:pPr>
            <w:r w:rsidRPr="004A622B">
              <w:rPr>
                <w:rFonts w:ascii="Times New Roman" w:hAnsi="Times New Roman"/>
                <w:noProof/>
                <w:sz w:val="24"/>
                <w:szCs w:val="24"/>
              </w:rPr>
              <w:drawing>
                <wp:inline distT="0" distB="0" distL="0" distR="0" wp14:anchorId="166F1348" wp14:editId="3E438048">
                  <wp:extent cx="458921" cy="252000"/>
                  <wp:effectExtent l="19050" t="19050" r="17329" b="14700"/>
                  <wp:docPr id="110" name="Рисунок 13" descr="http://33tura.ru/FLAG/europa/russ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33tura.ru/FLAG/europa/russia.gif"/>
                          <pic:cNvPicPr>
                            <a:picLocks noChangeAspect="1" noChangeArrowheads="1"/>
                          </pic:cNvPicPr>
                        </pic:nvPicPr>
                        <pic:blipFill>
                          <a:blip r:embed="rId16"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1C2B10E6" w14:textId="77777777" w:rsidR="00184B27" w:rsidRPr="004A622B" w:rsidRDefault="000F2C8E" w:rsidP="00584A1C">
            <w:pPr>
              <w:shd w:val="clear" w:color="auto" w:fill="FFFFFF" w:themeFill="background1"/>
              <w:tabs>
                <w:tab w:val="left" w:pos="142"/>
              </w:tabs>
              <w:spacing w:before="120" w:after="120"/>
              <w:jc w:val="center"/>
              <w:rPr>
                <w:rFonts w:ascii="Times New Roman" w:hAnsi="Times New Roman"/>
                <w:b w:val="0"/>
                <w:noProof/>
                <w:color w:val="auto"/>
                <w:sz w:val="20"/>
              </w:rPr>
            </w:pPr>
            <w:r w:rsidRPr="004A622B">
              <w:rPr>
                <w:rFonts w:ascii="Times New Roman" w:hAnsi="Times New Roman"/>
                <w:b w:val="0"/>
                <w:bCs/>
              </w:rPr>
              <w:t>Российская Федерация</w:t>
            </w:r>
          </w:p>
        </w:tc>
        <w:tc>
          <w:tcPr>
            <w:tcW w:w="993" w:type="dxa"/>
            <w:tcBorders>
              <w:top w:val="single" w:sz="2" w:space="0" w:color="auto"/>
              <w:left w:val="single" w:sz="2" w:space="0" w:color="auto"/>
              <w:bottom w:val="single" w:sz="2" w:space="0" w:color="auto"/>
              <w:right w:val="single" w:sz="2" w:space="0" w:color="auto"/>
            </w:tcBorders>
          </w:tcPr>
          <w:p w14:paraId="3B33FEDA"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tcPr>
          <w:p w14:paraId="54C4CCFB"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993" w:type="dxa"/>
            <w:tcBorders>
              <w:top w:val="single" w:sz="2" w:space="0" w:color="auto"/>
              <w:left w:val="single" w:sz="2" w:space="0" w:color="auto"/>
              <w:bottom w:val="single" w:sz="2" w:space="0" w:color="auto"/>
              <w:right w:val="single" w:sz="2" w:space="0" w:color="auto"/>
            </w:tcBorders>
          </w:tcPr>
          <w:p w14:paraId="1CF8A695"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shd w:val="clear" w:color="auto" w:fill="00B050"/>
          </w:tcPr>
          <w:p w14:paraId="0A1B5D1A"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shd w:val="clear" w:color="auto" w:fill="00B050"/>
          </w:tcPr>
          <w:p w14:paraId="56CF600C"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shd w:val="clear" w:color="auto" w:fill="FFFFFF" w:themeFill="background1"/>
          </w:tcPr>
          <w:p w14:paraId="6CA48FA3"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shd w:val="clear" w:color="auto" w:fill="00B050"/>
          </w:tcPr>
          <w:p w14:paraId="002753E9"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shd w:val="clear" w:color="auto" w:fill="00B050"/>
          </w:tcPr>
          <w:p w14:paraId="7FCAB023"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1" w:type="dxa"/>
            <w:tcBorders>
              <w:top w:val="single" w:sz="2" w:space="0" w:color="auto"/>
              <w:left w:val="single" w:sz="2" w:space="0" w:color="auto"/>
              <w:bottom w:val="single" w:sz="2" w:space="0" w:color="auto"/>
              <w:right w:val="single" w:sz="2" w:space="0" w:color="auto"/>
            </w:tcBorders>
            <w:shd w:val="clear" w:color="auto" w:fill="00B050"/>
          </w:tcPr>
          <w:p w14:paraId="1DD42C26"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shd w:val="clear" w:color="auto" w:fill="00B050"/>
          </w:tcPr>
          <w:p w14:paraId="6FAE7236"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1" w:type="dxa"/>
            <w:tcBorders>
              <w:top w:val="single" w:sz="2" w:space="0" w:color="auto"/>
              <w:left w:val="single" w:sz="2" w:space="0" w:color="auto"/>
              <w:bottom w:val="single" w:sz="2" w:space="0" w:color="auto"/>
              <w:right w:val="single" w:sz="2" w:space="0" w:color="auto"/>
            </w:tcBorders>
            <w:shd w:val="clear" w:color="auto" w:fill="00B050"/>
          </w:tcPr>
          <w:p w14:paraId="12607B9B"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850" w:type="dxa"/>
            <w:tcBorders>
              <w:top w:val="single" w:sz="2" w:space="0" w:color="auto"/>
              <w:left w:val="single" w:sz="2" w:space="0" w:color="auto"/>
              <w:bottom w:val="single" w:sz="2" w:space="0" w:color="auto"/>
              <w:right w:val="single" w:sz="2" w:space="0" w:color="auto"/>
            </w:tcBorders>
            <w:shd w:val="clear" w:color="auto" w:fill="00B050"/>
          </w:tcPr>
          <w:p w14:paraId="1A7291B3"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384C2FD5"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9" w:type="dxa"/>
            <w:tcBorders>
              <w:top w:val="single" w:sz="2" w:space="0" w:color="auto"/>
              <w:left w:val="single" w:sz="2" w:space="0" w:color="auto"/>
              <w:bottom w:val="single" w:sz="2" w:space="0" w:color="auto"/>
              <w:right w:val="single" w:sz="2" w:space="0" w:color="auto"/>
            </w:tcBorders>
          </w:tcPr>
          <w:p w14:paraId="5DD3D3DF"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708" w:type="dxa"/>
            <w:tcBorders>
              <w:top w:val="single" w:sz="2" w:space="0" w:color="auto"/>
              <w:left w:val="single" w:sz="2" w:space="0" w:color="auto"/>
              <w:bottom w:val="single" w:sz="2" w:space="0" w:color="auto"/>
              <w:right w:val="single" w:sz="2" w:space="0" w:color="auto"/>
            </w:tcBorders>
          </w:tcPr>
          <w:p w14:paraId="2273F585"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c>
          <w:tcPr>
            <w:tcW w:w="993" w:type="dxa"/>
            <w:tcBorders>
              <w:top w:val="single" w:sz="2" w:space="0" w:color="auto"/>
              <w:left w:val="single" w:sz="2" w:space="0" w:color="auto"/>
              <w:bottom w:val="single" w:sz="2" w:space="0" w:color="auto"/>
              <w:right w:val="single" w:sz="2" w:space="0" w:color="auto"/>
            </w:tcBorders>
            <w:shd w:val="clear" w:color="auto" w:fill="00B050"/>
          </w:tcPr>
          <w:p w14:paraId="559EAB2F" w14:textId="77777777" w:rsidR="00184B27" w:rsidRPr="00B638F4" w:rsidRDefault="00184B27" w:rsidP="00584A1C">
            <w:pPr>
              <w:tabs>
                <w:tab w:val="left" w:pos="142"/>
              </w:tabs>
              <w:spacing w:before="12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rPr>
            </w:pPr>
          </w:p>
        </w:tc>
      </w:tr>
    </w:tbl>
    <w:p w14:paraId="58D59103" w14:textId="2B1B685E" w:rsidR="00BF0FE4" w:rsidRPr="00671985" w:rsidRDefault="00FF5630" w:rsidP="00584A1C">
      <w:pPr>
        <w:shd w:val="clear" w:color="auto" w:fill="FFFFFF" w:themeFill="background1"/>
        <w:tabs>
          <w:tab w:val="left" w:pos="142"/>
        </w:tabs>
        <w:spacing w:before="120" w:after="0" w:line="240" w:lineRule="auto"/>
        <w:ind w:firstLine="709"/>
        <w:jc w:val="both"/>
        <w:rPr>
          <w:rFonts w:ascii="Times New Roman" w:hAnsi="Times New Roman"/>
          <w:sz w:val="24"/>
          <w:szCs w:val="24"/>
        </w:rPr>
      </w:pPr>
      <w:r w:rsidRPr="00FF5630">
        <w:rPr>
          <w:rFonts w:ascii="Times New Roman" w:eastAsia="Calibri" w:hAnsi="Times New Roman" w:cs="Times New Roman"/>
          <w:sz w:val="24"/>
          <w:szCs w:val="28"/>
        </w:rPr>
        <w:t xml:space="preserve">Из </w:t>
      </w:r>
      <w:r w:rsidR="00671985">
        <w:rPr>
          <w:rFonts w:ascii="Times New Roman" w:eastAsia="Calibri" w:hAnsi="Times New Roman" w:cs="Times New Roman"/>
          <w:sz w:val="24"/>
          <w:szCs w:val="28"/>
        </w:rPr>
        <w:t>т</w:t>
      </w:r>
      <w:r w:rsidRPr="00FF5630">
        <w:rPr>
          <w:rFonts w:ascii="Times New Roman" w:eastAsia="Calibri" w:hAnsi="Times New Roman" w:cs="Times New Roman"/>
          <w:sz w:val="24"/>
          <w:szCs w:val="28"/>
        </w:rPr>
        <w:t xml:space="preserve">аблицы </w:t>
      </w:r>
      <w:r w:rsidR="00120D95">
        <w:rPr>
          <w:rFonts w:ascii="Times New Roman" w:eastAsia="Calibri" w:hAnsi="Times New Roman" w:cs="Times New Roman"/>
          <w:sz w:val="24"/>
          <w:szCs w:val="28"/>
        </w:rPr>
        <w:t>6</w:t>
      </w:r>
      <w:r w:rsidR="00AE779B">
        <w:rPr>
          <w:rFonts w:ascii="Times New Roman" w:eastAsia="Calibri" w:hAnsi="Times New Roman" w:cs="Times New Roman"/>
          <w:sz w:val="24"/>
          <w:szCs w:val="28"/>
        </w:rPr>
        <w:t>, построенной</w:t>
      </w:r>
      <w:r w:rsidRPr="00FF5630">
        <w:rPr>
          <w:rFonts w:ascii="Times New Roman" w:eastAsia="Calibri" w:hAnsi="Times New Roman" w:cs="Times New Roman"/>
          <w:sz w:val="24"/>
          <w:szCs w:val="28"/>
        </w:rPr>
        <w:t xml:space="preserve"> </w:t>
      </w:r>
      <w:r w:rsidR="00AE779B">
        <w:rPr>
          <w:rFonts w:ascii="Times New Roman" w:eastAsia="Calibri" w:hAnsi="Times New Roman" w:cs="Times New Roman"/>
          <w:sz w:val="24"/>
          <w:szCs w:val="28"/>
        </w:rPr>
        <w:t xml:space="preserve">на основании </w:t>
      </w:r>
      <w:r w:rsidR="00184B27">
        <w:rPr>
          <w:rFonts w:ascii="Times New Roman" w:eastAsia="Calibri" w:hAnsi="Times New Roman" w:cs="Times New Roman"/>
          <w:sz w:val="24"/>
          <w:szCs w:val="28"/>
        </w:rPr>
        <w:t>представленных официальных данных</w:t>
      </w:r>
      <w:r w:rsidR="00671985">
        <w:rPr>
          <w:rFonts w:ascii="Times New Roman" w:eastAsia="Calibri" w:hAnsi="Times New Roman" w:cs="Times New Roman"/>
          <w:sz w:val="24"/>
          <w:szCs w:val="28"/>
        </w:rPr>
        <w:t>,</w:t>
      </w:r>
      <w:r w:rsidR="00184B27">
        <w:rPr>
          <w:rFonts w:ascii="Times New Roman" w:eastAsia="Calibri" w:hAnsi="Times New Roman" w:cs="Times New Roman"/>
          <w:sz w:val="24"/>
          <w:szCs w:val="28"/>
        </w:rPr>
        <w:t xml:space="preserve"> </w:t>
      </w:r>
      <w:r w:rsidRPr="00FF5630">
        <w:rPr>
          <w:rFonts w:ascii="Times New Roman" w:eastAsia="Calibri" w:hAnsi="Times New Roman" w:cs="Times New Roman"/>
          <w:sz w:val="24"/>
          <w:szCs w:val="28"/>
        </w:rPr>
        <w:t>следует</w:t>
      </w:r>
      <w:r>
        <w:rPr>
          <w:rFonts w:ascii="Times New Roman" w:eastAsia="Calibri" w:hAnsi="Times New Roman" w:cs="Times New Roman"/>
          <w:sz w:val="24"/>
          <w:szCs w:val="28"/>
        </w:rPr>
        <w:t xml:space="preserve">, что в государствах </w:t>
      </w:r>
      <w:r w:rsidR="00671985" w:rsidRPr="00671985">
        <w:rPr>
          <w:rFonts w:ascii="Times New Roman" w:eastAsia="Calibri" w:hAnsi="Times New Roman" w:cs="Times New Roman"/>
          <w:bCs/>
          <w:sz w:val="24"/>
          <w:szCs w:val="28"/>
        </w:rPr>
        <w:t>–</w:t>
      </w:r>
      <w:r w:rsidR="00671985">
        <w:rPr>
          <w:rFonts w:ascii="Times New Roman" w:eastAsia="Calibri" w:hAnsi="Times New Roman" w:cs="Times New Roman"/>
          <w:sz w:val="24"/>
          <w:szCs w:val="28"/>
        </w:rPr>
        <w:t xml:space="preserve"> участниках СНГ </w:t>
      </w:r>
      <w:r>
        <w:rPr>
          <w:rFonts w:ascii="Times New Roman" w:eastAsia="Calibri" w:hAnsi="Times New Roman" w:cs="Times New Roman"/>
          <w:sz w:val="24"/>
          <w:szCs w:val="28"/>
        </w:rPr>
        <w:t>применяются ряд</w:t>
      </w:r>
      <w:r w:rsidR="00184B27">
        <w:rPr>
          <w:rFonts w:ascii="Times New Roman" w:eastAsia="Calibri" w:hAnsi="Times New Roman" w:cs="Times New Roman"/>
          <w:sz w:val="24"/>
          <w:szCs w:val="28"/>
        </w:rPr>
        <w:t xml:space="preserve"> международных</w:t>
      </w:r>
      <w:r>
        <w:rPr>
          <w:rFonts w:ascii="Times New Roman" w:eastAsia="Calibri" w:hAnsi="Times New Roman" w:cs="Times New Roman"/>
          <w:sz w:val="24"/>
          <w:szCs w:val="28"/>
        </w:rPr>
        <w:t xml:space="preserve"> </w:t>
      </w:r>
      <w:r w:rsidR="00AE779B">
        <w:rPr>
          <w:rFonts w:ascii="Times New Roman" w:eastAsia="Calibri" w:hAnsi="Times New Roman" w:cs="Times New Roman"/>
          <w:sz w:val="24"/>
          <w:szCs w:val="28"/>
        </w:rPr>
        <w:t>стандартов</w:t>
      </w:r>
      <w:r w:rsidR="00671985">
        <w:rPr>
          <w:rFonts w:ascii="Times New Roman" w:eastAsia="Calibri" w:hAnsi="Times New Roman" w:cs="Times New Roman"/>
          <w:sz w:val="24"/>
          <w:szCs w:val="28"/>
        </w:rPr>
        <w:t>,</w:t>
      </w:r>
      <w:r w:rsidR="00AE779B">
        <w:rPr>
          <w:rFonts w:ascii="Times New Roman" w:eastAsia="Calibri" w:hAnsi="Times New Roman" w:cs="Times New Roman"/>
          <w:sz w:val="24"/>
          <w:szCs w:val="28"/>
        </w:rPr>
        <w:t xml:space="preserve"> </w:t>
      </w:r>
      <w:r>
        <w:rPr>
          <w:rFonts w:ascii="Times New Roman" w:eastAsia="Calibri" w:hAnsi="Times New Roman" w:cs="Times New Roman"/>
          <w:sz w:val="24"/>
          <w:szCs w:val="28"/>
        </w:rPr>
        <w:t xml:space="preserve">схожих по </w:t>
      </w:r>
      <w:r w:rsidR="00184B27">
        <w:rPr>
          <w:rFonts w:ascii="Times New Roman" w:eastAsia="Calibri" w:hAnsi="Times New Roman" w:cs="Times New Roman"/>
          <w:sz w:val="24"/>
          <w:szCs w:val="28"/>
        </w:rPr>
        <w:t xml:space="preserve">своему предназначению с их национальными аналогами, а в некоторых случаях имеет место их конкретная </w:t>
      </w:r>
      <w:r w:rsidR="00AE779B">
        <w:rPr>
          <w:rFonts w:ascii="Times New Roman" w:eastAsia="Calibri" w:hAnsi="Times New Roman" w:cs="Times New Roman"/>
          <w:sz w:val="24"/>
          <w:szCs w:val="28"/>
        </w:rPr>
        <w:t>адаптация под национальные условия</w:t>
      </w:r>
      <w:r w:rsidR="00BF0FE4">
        <w:rPr>
          <w:rFonts w:ascii="Times New Roman" w:eastAsia="Calibri" w:hAnsi="Times New Roman" w:cs="Times New Roman"/>
          <w:sz w:val="24"/>
          <w:szCs w:val="28"/>
        </w:rPr>
        <w:t xml:space="preserve"> (Кыргызская Республика)</w:t>
      </w:r>
      <w:r w:rsidR="00184B27">
        <w:rPr>
          <w:rFonts w:ascii="Times New Roman" w:eastAsia="Calibri" w:hAnsi="Times New Roman" w:cs="Times New Roman"/>
          <w:sz w:val="24"/>
          <w:szCs w:val="28"/>
        </w:rPr>
        <w:t xml:space="preserve">. Национальный стандарты наиболее проработаны в Российской Федерации и Республике Беларусь. </w:t>
      </w:r>
      <w:r w:rsidR="00BF0FE4">
        <w:rPr>
          <w:rFonts w:ascii="Times New Roman" w:eastAsia="Calibri" w:hAnsi="Times New Roman" w:cs="Times New Roman"/>
          <w:sz w:val="24"/>
          <w:szCs w:val="28"/>
        </w:rPr>
        <w:t xml:space="preserve">Российская Федерация разработала </w:t>
      </w:r>
      <w:r w:rsidR="00671985">
        <w:rPr>
          <w:rFonts w:ascii="Times New Roman" w:eastAsia="Calibri" w:hAnsi="Times New Roman" w:cs="Times New Roman"/>
          <w:sz w:val="24"/>
          <w:szCs w:val="28"/>
        </w:rPr>
        <w:t>н</w:t>
      </w:r>
      <w:r w:rsidR="00BF0FE4">
        <w:rPr>
          <w:rFonts w:ascii="Times New Roman" w:eastAsia="Calibri" w:hAnsi="Times New Roman" w:cs="Times New Roman"/>
          <w:sz w:val="24"/>
          <w:szCs w:val="28"/>
        </w:rPr>
        <w:t xml:space="preserve">ациональный стандарт для </w:t>
      </w:r>
      <w:r w:rsidR="00BF0FE4">
        <w:rPr>
          <w:rFonts w:ascii="Times New Roman" w:hAnsi="Times New Roman"/>
          <w:szCs w:val="24"/>
        </w:rPr>
        <w:t>р</w:t>
      </w:r>
      <w:r w:rsidR="00BF0FE4" w:rsidRPr="008828C9">
        <w:rPr>
          <w:rFonts w:ascii="Times New Roman" w:hAnsi="Times New Roman"/>
          <w:szCs w:val="24"/>
        </w:rPr>
        <w:t xml:space="preserve">еализация </w:t>
      </w:r>
      <w:r w:rsidR="00BF0FE4" w:rsidRPr="00671985">
        <w:rPr>
          <w:rFonts w:ascii="Times New Roman" w:hAnsi="Times New Roman"/>
          <w:sz w:val="24"/>
          <w:szCs w:val="24"/>
        </w:rPr>
        <w:t xml:space="preserve">защищенного профиля протокола МЭК 60870-5-104, а Кыргызская Республика, в свою очередь, приняла корпоративный стандарт «Цифровая подстанция. Методические указания по проектированию ЦПС», разработанный ПАО «ФСК ЕЭС». </w:t>
      </w:r>
    </w:p>
    <w:p w14:paraId="14291847" w14:textId="77777777" w:rsidR="006C100D" w:rsidRDefault="00BF0FE4" w:rsidP="00584A1C">
      <w:pPr>
        <w:shd w:val="clear" w:color="auto" w:fill="FFFFFF" w:themeFill="background1"/>
        <w:tabs>
          <w:tab w:val="left" w:pos="142"/>
        </w:tabs>
        <w:spacing w:after="120" w:line="240" w:lineRule="auto"/>
        <w:ind w:firstLine="709"/>
        <w:jc w:val="both"/>
        <w:rPr>
          <w:rFonts w:ascii="Times New Roman" w:eastAsia="Calibri" w:hAnsi="Times New Roman" w:cs="Times New Roman"/>
          <w:sz w:val="24"/>
          <w:szCs w:val="28"/>
        </w:rPr>
      </w:pPr>
      <w:r w:rsidRPr="00BF0FE4">
        <w:rPr>
          <w:rFonts w:ascii="Times New Roman" w:eastAsia="Calibri" w:hAnsi="Times New Roman" w:cs="Times New Roman"/>
          <w:sz w:val="24"/>
          <w:szCs w:val="28"/>
        </w:rPr>
        <w:t>Таким образом</w:t>
      </w:r>
      <w:r>
        <w:rPr>
          <w:rFonts w:ascii="Times New Roman" w:eastAsia="Calibri" w:hAnsi="Times New Roman" w:cs="Times New Roman"/>
          <w:sz w:val="24"/>
          <w:szCs w:val="28"/>
        </w:rPr>
        <w:t>, д</w:t>
      </w:r>
      <w:r w:rsidR="006C100D">
        <w:rPr>
          <w:rFonts w:ascii="Times New Roman" w:eastAsia="Calibri" w:hAnsi="Times New Roman" w:cs="Times New Roman"/>
          <w:sz w:val="24"/>
          <w:szCs w:val="28"/>
        </w:rPr>
        <w:t>ля унификации стандартов и создания единой информационной базы цифровой трансформации электроэнергетики необходимо распространить внедрение адаптированных к национальным условиям группы стандартов (МЭК 60870, 61850, 61968, 61970), имеющих положительный опыт применения в Республике Беларусь и Российской Федерации.</w:t>
      </w:r>
    </w:p>
    <w:p w14:paraId="07951CC2" w14:textId="77777777" w:rsidR="00F71C28" w:rsidRDefault="00F71C28" w:rsidP="00584A1C">
      <w:pPr>
        <w:tabs>
          <w:tab w:val="left" w:pos="142"/>
        </w:tabs>
        <w:spacing w:after="120" w:line="240" w:lineRule="auto"/>
        <w:ind w:firstLine="709"/>
        <w:jc w:val="both"/>
        <w:rPr>
          <w:rFonts w:ascii="Times New Roman" w:eastAsia="Calibri" w:hAnsi="Times New Roman" w:cs="Times New Roman"/>
          <w:b/>
          <w:sz w:val="28"/>
          <w:szCs w:val="28"/>
        </w:rPr>
      </w:pPr>
    </w:p>
    <w:p w14:paraId="7E7D0475" w14:textId="77777777" w:rsidR="00F71C28" w:rsidRDefault="00F71C28" w:rsidP="00584A1C">
      <w:pPr>
        <w:tabs>
          <w:tab w:val="left" w:pos="142"/>
        </w:tabs>
        <w:spacing w:after="120" w:line="240" w:lineRule="auto"/>
        <w:ind w:firstLine="709"/>
        <w:jc w:val="both"/>
        <w:rPr>
          <w:rFonts w:ascii="Times New Roman" w:eastAsia="Calibri" w:hAnsi="Times New Roman" w:cs="Times New Roman"/>
          <w:b/>
          <w:sz w:val="28"/>
          <w:szCs w:val="28"/>
        </w:rPr>
        <w:sectPr w:rsidR="00F71C28" w:rsidSect="00203FE6">
          <w:headerReference w:type="default" r:id="rId45"/>
          <w:pgSz w:w="16838" w:h="11906" w:orient="landscape"/>
          <w:pgMar w:top="1134" w:right="1134" w:bottom="1276" w:left="1134" w:header="709" w:footer="454" w:gutter="0"/>
          <w:cols w:space="708"/>
          <w:titlePg/>
          <w:docGrid w:linePitch="360"/>
        </w:sectPr>
      </w:pPr>
    </w:p>
    <w:p w14:paraId="1D20EF5F" w14:textId="77777777" w:rsidR="0050478B" w:rsidRPr="00400ABC" w:rsidRDefault="00596CFA" w:rsidP="00584A1C">
      <w:pPr>
        <w:pStyle w:val="aff7"/>
        <w:rPr>
          <w:rFonts w:eastAsia="Calibri"/>
        </w:rPr>
      </w:pPr>
      <w:bookmarkStart w:id="91" w:name="_Toc108516860"/>
      <w:bookmarkStart w:id="92" w:name="_Toc108528188"/>
      <w:bookmarkStart w:id="93" w:name="_Toc108518086"/>
      <w:r w:rsidRPr="00400ABC">
        <w:rPr>
          <w:rFonts w:eastAsia="Calibri"/>
        </w:rPr>
        <w:t xml:space="preserve">Глава </w:t>
      </w:r>
      <w:r w:rsidR="00C41501">
        <w:rPr>
          <w:rFonts w:eastAsia="Calibri"/>
        </w:rPr>
        <w:t>5</w:t>
      </w:r>
      <w:r w:rsidRPr="00400ABC">
        <w:rPr>
          <w:rFonts w:eastAsia="Calibri"/>
        </w:rPr>
        <w:t xml:space="preserve">. </w:t>
      </w:r>
      <w:r w:rsidR="0050478B" w:rsidRPr="00400ABC">
        <w:rPr>
          <w:rFonts w:eastAsia="Calibri"/>
        </w:rPr>
        <w:t>Проекты цифровизации электроэнергетики в государствах</w:t>
      </w:r>
      <w:r w:rsidR="00D863AD">
        <w:t xml:space="preserve"> – </w:t>
      </w:r>
      <w:r w:rsidR="0050478B" w:rsidRPr="00400ABC">
        <w:rPr>
          <w:rFonts w:eastAsia="Calibri"/>
        </w:rPr>
        <w:t>участниках СНГ</w:t>
      </w:r>
      <w:bookmarkEnd w:id="91"/>
      <w:bookmarkEnd w:id="92"/>
      <w:bookmarkEnd w:id="93"/>
    </w:p>
    <w:p w14:paraId="138BD486" w14:textId="7A81B5B4" w:rsidR="0088710A" w:rsidRPr="00D031A9" w:rsidRDefault="00CB5E40" w:rsidP="003072F7">
      <w:pPr>
        <w:tabs>
          <w:tab w:val="left" w:pos="142"/>
        </w:tabs>
        <w:spacing w:after="0" w:line="240" w:lineRule="auto"/>
        <w:ind w:firstLine="709"/>
        <w:jc w:val="both"/>
        <w:rPr>
          <w:rFonts w:ascii="Times New Roman" w:eastAsia="Calibri" w:hAnsi="Times New Roman" w:cs="Times New Roman"/>
          <w:b/>
          <w:sz w:val="24"/>
          <w:szCs w:val="24"/>
        </w:rPr>
      </w:pPr>
      <w:r w:rsidRPr="00A83DD3">
        <w:rPr>
          <w:rFonts w:ascii="Times New Roman" w:eastAsia="Calibri" w:hAnsi="Times New Roman" w:cs="Times New Roman"/>
          <w:sz w:val="24"/>
          <w:szCs w:val="24"/>
        </w:rPr>
        <w:t>Проекты</w:t>
      </w:r>
      <w:r w:rsidR="000F12B8" w:rsidRPr="00A83DD3">
        <w:rPr>
          <w:rFonts w:ascii="Times New Roman" w:eastAsia="Calibri" w:hAnsi="Times New Roman" w:cs="Times New Roman"/>
          <w:sz w:val="24"/>
          <w:szCs w:val="24"/>
        </w:rPr>
        <w:t xml:space="preserve"> цифровой трансформации электроэнергетики, реализуемые в </w:t>
      </w:r>
      <w:r w:rsidR="00A112B9" w:rsidRPr="0036560F">
        <w:rPr>
          <w:rFonts w:ascii="Times New Roman" w:hAnsi="Times New Roman" w:cs="Times New Roman"/>
          <w:bCs/>
          <w:sz w:val="24"/>
          <w:szCs w:val="24"/>
        </w:rPr>
        <w:t>государств</w:t>
      </w:r>
      <w:r w:rsidR="000F12B8" w:rsidRPr="00A83DD3">
        <w:rPr>
          <w:rFonts w:ascii="Times New Roman" w:eastAsia="Calibri" w:hAnsi="Times New Roman" w:cs="Times New Roman"/>
          <w:sz w:val="24"/>
          <w:szCs w:val="24"/>
        </w:rPr>
        <w:t xml:space="preserve">ах </w:t>
      </w:r>
      <w:r w:rsidR="00B22E75">
        <w:rPr>
          <w:rFonts w:ascii="Times New Roman" w:eastAsia="Calibri" w:hAnsi="Times New Roman" w:cs="Times New Roman"/>
          <w:sz w:val="24"/>
          <w:szCs w:val="24"/>
        </w:rPr>
        <w:t>– участниках СНГ</w:t>
      </w:r>
      <w:r w:rsidR="00A112B9" w:rsidRPr="00A83DD3">
        <w:rPr>
          <w:rFonts w:ascii="Times New Roman" w:eastAsia="Calibri" w:hAnsi="Times New Roman" w:cs="Times New Roman"/>
          <w:sz w:val="24"/>
          <w:szCs w:val="24"/>
        </w:rPr>
        <w:t>,</w:t>
      </w:r>
      <w:r w:rsidR="000F12B8" w:rsidRPr="00A83DD3">
        <w:rPr>
          <w:rFonts w:ascii="Times New Roman" w:eastAsia="Calibri" w:hAnsi="Times New Roman" w:cs="Times New Roman"/>
          <w:sz w:val="24"/>
          <w:szCs w:val="24"/>
        </w:rPr>
        <w:t xml:space="preserve"> демонстрируют разн</w:t>
      </w:r>
      <w:r w:rsidR="009C505A">
        <w:rPr>
          <w:rFonts w:ascii="Times New Roman" w:eastAsia="Calibri" w:hAnsi="Times New Roman" w:cs="Times New Roman"/>
          <w:sz w:val="24"/>
          <w:szCs w:val="24"/>
        </w:rPr>
        <w:t>ую степень</w:t>
      </w:r>
      <w:r w:rsidR="000F12B8" w:rsidRPr="00A83DD3">
        <w:rPr>
          <w:rFonts w:ascii="Times New Roman" w:eastAsia="Calibri" w:hAnsi="Times New Roman" w:cs="Times New Roman"/>
          <w:sz w:val="24"/>
          <w:szCs w:val="24"/>
        </w:rPr>
        <w:t xml:space="preserve"> </w:t>
      </w:r>
      <w:r w:rsidR="00A83DD3" w:rsidRPr="00A83DD3">
        <w:rPr>
          <w:rFonts w:ascii="Times New Roman" w:eastAsia="Calibri" w:hAnsi="Times New Roman" w:cs="Times New Roman"/>
          <w:sz w:val="24"/>
          <w:szCs w:val="24"/>
        </w:rPr>
        <w:t>и глубину проработки этой проблематики и позволяют выявить направления сотрудничества и определить перспективные проекты для совместной реализации.</w:t>
      </w:r>
      <w:r w:rsidR="000F12B8" w:rsidRPr="00A83DD3">
        <w:rPr>
          <w:rFonts w:ascii="Times New Roman" w:eastAsia="Calibri" w:hAnsi="Times New Roman" w:cs="Times New Roman"/>
          <w:sz w:val="24"/>
          <w:szCs w:val="24"/>
        </w:rPr>
        <w:t xml:space="preserve"> </w:t>
      </w:r>
      <w:r w:rsidRPr="00A83DD3">
        <w:rPr>
          <w:rFonts w:ascii="Times New Roman" w:eastAsia="Calibri" w:hAnsi="Times New Roman" w:cs="Times New Roman"/>
          <w:sz w:val="24"/>
          <w:szCs w:val="24"/>
        </w:rPr>
        <w:t xml:space="preserve"> </w:t>
      </w:r>
      <w:r w:rsidR="00F41254">
        <w:rPr>
          <w:rFonts w:ascii="Times New Roman" w:eastAsia="Calibri" w:hAnsi="Times New Roman" w:cs="Times New Roman"/>
          <w:sz w:val="24"/>
          <w:szCs w:val="24"/>
        </w:rPr>
        <w:t xml:space="preserve">Систематизированная </w:t>
      </w:r>
      <w:r w:rsidR="0088710A">
        <w:rPr>
          <w:rFonts w:ascii="Times New Roman" w:eastAsia="Calibri" w:hAnsi="Times New Roman" w:cs="Times New Roman"/>
          <w:sz w:val="24"/>
          <w:szCs w:val="24"/>
        </w:rPr>
        <w:t xml:space="preserve">подробная </w:t>
      </w:r>
      <w:r w:rsidR="00F41254">
        <w:rPr>
          <w:rFonts w:ascii="Times New Roman" w:eastAsia="Calibri" w:hAnsi="Times New Roman" w:cs="Times New Roman"/>
          <w:sz w:val="24"/>
          <w:szCs w:val="24"/>
        </w:rPr>
        <w:t xml:space="preserve">информация о реализованных, реализуемых и запланированных проектах </w:t>
      </w:r>
      <w:r w:rsidR="00F41254" w:rsidRPr="00E5371C">
        <w:rPr>
          <w:rFonts w:ascii="Times New Roman" w:eastAsia="Calibri" w:hAnsi="Times New Roman" w:cs="Times New Roman"/>
          <w:sz w:val="24"/>
          <w:szCs w:val="24"/>
        </w:rPr>
        <w:t>цифровизации электроэнергетики в</w:t>
      </w:r>
      <w:r w:rsidR="007A72DE">
        <w:rPr>
          <w:rFonts w:ascii="Times New Roman" w:eastAsia="Calibri" w:hAnsi="Times New Roman" w:cs="Times New Roman"/>
          <w:sz w:val="24"/>
          <w:szCs w:val="24"/>
        </w:rPr>
        <w:t xml:space="preserve"> </w:t>
      </w:r>
      <w:r w:rsidR="00F41254" w:rsidRPr="00E5371C">
        <w:rPr>
          <w:rFonts w:ascii="Times New Roman" w:eastAsia="Calibri" w:hAnsi="Times New Roman" w:cs="Times New Roman"/>
          <w:sz w:val="24"/>
          <w:szCs w:val="24"/>
        </w:rPr>
        <w:t>государствах</w:t>
      </w:r>
      <w:r w:rsidR="00F41254" w:rsidRPr="00E5371C">
        <w:rPr>
          <w:rFonts w:ascii="Times New Roman" w:hAnsi="Times New Roman" w:cs="Times New Roman"/>
          <w:sz w:val="24"/>
          <w:szCs w:val="24"/>
        </w:rPr>
        <w:t xml:space="preserve"> – </w:t>
      </w:r>
      <w:r w:rsidR="00F41254">
        <w:rPr>
          <w:rFonts w:ascii="Times New Roman" w:eastAsia="Calibri" w:hAnsi="Times New Roman" w:cs="Times New Roman"/>
          <w:sz w:val="24"/>
          <w:szCs w:val="24"/>
        </w:rPr>
        <w:t xml:space="preserve">участниках СНГ приведена в </w:t>
      </w:r>
      <w:r w:rsidR="00B22E75">
        <w:rPr>
          <w:rFonts w:ascii="Times New Roman" w:eastAsia="Calibri" w:hAnsi="Times New Roman" w:cs="Times New Roman"/>
          <w:sz w:val="24"/>
          <w:szCs w:val="24"/>
        </w:rPr>
        <w:t>п</w:t>
      </w:r>
      <w:r w:rsidR="00F41254">
        <w:rPr>
          <w:rFonts w:ascii="Times New Roman" w:eastAsia="Calibri" w:hAnsi="Times New Roman" w:cs="Times New Roman"/>
          <w:sz w:val="24"/>
          <w:szCs w:val="24"/>
        </w:rPr>
        <w:t xml:space="preserve">риложении 2, что связано с большим объемом представленного материала.  </w:t>
      </w:r>
      <w:r w:rsidR="00344C0D">
        <w:rPr>
          <w:rFonts w:ascii="Times New Roman" w:eastAsia="Calibri" w:hAnsi="Times New Roman" w:cs="Times New Roman"/>
          <w:sz w:val="24"/>
          <w:szCs w:val="24"/>
        </w:rPr>
        <w:t>В данной главе</w:t>
      </w:r>
      <w:r w:rsidR="00F41254">
        <w:rPr>
          <w:rFonts w:ascii="Times New Roman" w:eastAsia="Calibri" w:hAnsi="Times New Roman" w:cs="Times New Roman"/>
          <w:sz w:val="24"/>
          <w:szCs w:val="24"/>
        </w:rPr>
        <w:t xml:space="preserve"> представлены результаты </w:t>
      </w:r>
      <w:r w:rsidR="0088710A">
        <w:rPr>
          <w:rFonts w:ascii="Times New Roman" w:eastAsia="Calibri" w:hAnsi="Times New Roman" w:cs="Times New Roman"/>
          <w:sz w:val="24"/>
          <w:szCs w:val="24"/>
        </w:rPr>
        <w:t xml:space="preserve">сопоставления степени внедрения цифровых технологий, положенных в основу рассмотренных проектов и </w:t>
      </w:r>
      <w:r w:rsidR="0088710A" w:rsidRPr="00E5371C">
        <w:rPr>
          <w:rFonts w:ascii="Times New Roman" w:eastAsia="Calibri" w:hAnsi="Times New Roman" w:cs="Times New Roman"/>
          <w:sz w:val="24"/>
          <w:szCs w:val="24"/>
        </w:rPr>
        <w:t xml:space="preserve">ключевые показатели эффективности цифровой трансформации </w:t>
      </w:r>
      <w:r w:rsidR="00B27170">
        <w:rPr>
          <w:rFonts w:ascii="Times New Roman" w:hAnsi="Times New Roman"/>
          <w:sz w:val="24"/>
          <w:szCs w:val="24"/>
        </w:rPr>
        <w:t xml:space="preserve">электроэнергетики </w:t>
      </w:r>
      <w:r w:rsidR="0088710A" w:rsidRPr="00E5371C">
        <w:rPr>
          <w:rFonts w:ascii="Times New Roman" w:hAnsi="Times New Roman"/>
          <w:sz w:val="24"/>
          <w:szCs w:val="24"/>
        </w:rPr>
        <w:t>д</w:t>
      </w:r>
      <w:r w:rsidR="00B27170">
        <w:rPr>
          <w:rFonts w:ascii="Times New Roman" w:hAnsi="Times New Roman"/>
          <w:sz w:val="24"/>
          <w:szCs w:val="24"/>
        </w:rPr>
        <w:t>л</w:t>
      </w:r>
      <w:r w:rsidR="0088710A" w:rsidRPr="00E5371C">
        <w:rPr>
          <w:rFonts w:ascii="Times New Roman" w:hAnsi="Times New Roman"/>
          <w:sz w:val="24"/>
          <w:szCs w:val="24"/>
        </w:rPr>
        <w:t xml:space="preserve">я </w:t>
      </w:r>
      <w:r w:rsidR="00B22E75">
        <w:rPr>
          <w:rFonts w:ascii="Times New Roman" w:hAnsi="Times New Roman"/>
          <w:sz w:val="24"/>
          <w:szCs w:val="24"/>
        </w:rPr>
        <w:t>государств – участников СНГ</w:t>
      </w:r>
      <w:r w:rsidR="00B27170">
        <w:rPr>
          <w:rFonts w:ascii="Times New Roman" w:hAnsi="Times New Roman"/>
          <w:sz w:val="24"/>
          <w:szCs w:val="24"/>
        </w:rPr>
        <w:t>, сделаны выводы и сформулированы предложения</w:t>
      </w:r>
      <w:r w:rsidR="0088710A" w:rsidRPr="00E5371C">
        <w:rPr>
          <w:rFonts w:ascii="Times New Roman" w:hAnsi="Times New Roman"/>
          <w:sz w:val="24"/>
          <w:szCs w:val="24"/>
        </w:rPr>
        <w:t>.</w:t>
      </w:r>
    </w:p>
    <w:p w14:paraId="7664D751" w14:textId="4CEE40EE" w:rsidR="00E71FA8" w:rsidRPr="00E5371C" w:rsidRDefault="0088710A" w:rsidP="003072F7">
      <w:pPr>
        <w:spacing w:after="0" w:line="240" w:lineRule="auto"/>
        <w:ind w:firstLine="709"/>
        <w:jc w:val="both"/>
        <w:rPr>
          <w:rFonts w:ascii="Times New Roman" w:hAnsi="Times New Roman"/>
          <w:sz w:val="24"/>
          <w:szCs w:val="24"/>
        </w:rPr>
      </w:pPr>
      <w:r w:rsidRPr="0088710A">
        <w:rPr>
          <w:rFonts w:ascii="Times New Roman" w:eastAsia="Calibri" w:hAnsi="Times New Roman" w:cs="Times New Roman"/>
          <w:sz w:val="24"/>
          <w:szCs w:val="24"/>
        </w:rPr>
        <w:t xml:space="preserve"> </w:t>
      </w:r>
      <w:r w:rsidR="00477C80" w:rsidRPr="00063B6E">
        <w:rPr>
          <w:rFonts w:ascii="Times New Roman" w:hAnsi="Times New Roman" w:cs="Times New Roman"/>
          <w:sz w:val="24"/>
          <w:szCs w:val="24"/>
        </w:rPr>
        <w:t xml:space="preserve">Сопоставление </w:t>
      </w:r>
      <w:r w:rsidR="009C505A" w:rsidRPr="009A2E30">
        <w:rPr>
          <w:rFonts w:ascii="Times New Roman" w:hAnsi="Times New Roman" w:cs="Times New Roman"/>
          <w:sz w:val="24"/>
          <w:szCs w:val="24"/>
        </w:rPr>
        <w:t>реал</w:t>
      </w:r>
      <w:r w:rsidR="009C505A" w:rsidRPr="00E5371C">
        <w:rPr>
          <w:rFonts w:ascii="Times New Roman" w:hAnsi="Times New Roman" w:cs="Times New Roman"/>
          <w:sz w:val="24"/>
          <w:szCs w:val="24"/>
        </w:rPr>
        <w:t>изованных, реализуемых и планируемых проектов цифровой трансформации электроэнергетики в государствах</w:t>
      </w:r>
      <w:r w:rsidR="00B22E75">
        <w:rPr>
          <w:rFonts w:ascii="Times New Roman" w:hAnsi="Times New Roman" w:cs="Times New Roman"/>
          <w:sz w:val="24"/>
          <w:szCs w:val="24"/>
        </w:rPr>
        <w:t xml:space="preserve"> </w:t>
      </w:r>
      <w:r w:rsidR="00477C80" w:rsidRPr="00E5371C">
        <w:rPr>
          <w:rFonts w:ascii="Times New Roman" w:hAnsi="Times New Roman" w:cs="Times New Roman"/>
          <w:sz w:val="24"/>
          <w:szCs w:val="24"/>
        </w:rPr>
        <w:t>–</w:t>
      </w:r>
      <w:r w:rsidR="00B22E75">
        <w:rPr>
          <w:rFonts w:ascii="Times New Roman" w:hAnsi="Times New Roman" w:cs="Times New Roman"/>
          <w:sz w:val="24"/>
          <w:szCs w:val="24"/>
        </w:rPr>
        <w:t xml:space="preserve"> </w:t>
      </w:r>
      <w:r w:rsidR="009C505A" w:rsidRPr="00E5371C">
        <w:rPr>
          <w:rFonts w:ascii="Times New Roman" w:hAnsi="Times New Roman" w:cs="Times New Roman"/>
          <w:sz w:val="24"/>
          <w:szCs w:val="24"/>
        </w:rPr>
        <w:t>участниках СНГ</w:t>
      </w:r>
      <w:r w:rsidR="00E71FA8" w:rsidRPr="00E5371C">
        <w:rPr>
          <w:rFonts w:ascii="Times New Roman" w:hAnsi="Times New Roman" w:cs="Times New Roman"/>
          <w:sz w:val="24"/>
          <w:szCs w:val="24"/>
        </w:rPr>
        <w:t xml:space="preserve"> проводил</w:t>
      </w:r>
      <w:r>
        <w:rPr>
          <w:rFonts w:ascii="Times New Roman" w:hAnsi="Times New Roman" w:cs="Times New Roman"/>
          <w:sz w:val="24"/>
          <w:szCs w:val="24"/>
        </w:rPr>
        <w:t>ось</w:t>
      </w:r>
      <w:r w:rsidR="00E71FA8" w:rsidRPr="009A2E30">
        <w:rPr>
          <w:rFonts w:ascii="Times New Roman" w:hAnsi="Times New Roman" w:cs="Times New Roman"/>
          <w:sz w:val="24"/>
          <w:szCs w:val="24"/>
        </w:rPr>
        <w:t xml:space="preserve"> путем </w:t>
      </w:r>
      <w:r w:rsidR="0067433C" w:rsidRPr="00E5371C">
        <w:rPr>
          <w:rFonts w:ascii="Times New Roman" w:hAnsi="Times New Roman" w:cs="Times New Roman"/>
          <w:sz w:val="24"/>
          <w:szCs w:val="24"/>
        </w:rPr>
        <w:t xml:space="preserve">качественного </w:t>
      </w:r>
      <w:r w:rsidR="00E71FA8" w:rsidRPr="00E5371C">
        <w:rPr>
          <w:rFonts w:ascii="Times New Roman" w:hAnsi="Times New Roman" w:cs="Times New Roman"/>
          <w:sz w:val="24"/>
          <w:szCs w:val="24"/>
        </w:rPr>
        <w:t xml:space="preserve">сравнения степени внедрения </w:t>
      </w:r>
      <w:r w:rsidR="00BF5845" w:rsidRPr="00E5371C">
        <w:rPr>
          <w:rFonts w:ascii="Times New Roman" w:hAnsi="Times New Roman" w:cs="Times New Roman"/>
          <w:sz w:val="24"/>
          <w:szCs w:val="24"/>
        </w:rPr>
        <w:t>(</w:t>
      </w:r>
      <w:r>
        <w:rPr>
          <w:rFonts w:ascii="Times New Roman" w:hAnsi="Times New Roman" w:cs="Times New Roman"/>
          <w:sz w:val="24"/>
          <w:szCs w:val="24"/>
        </w:rPr>
        <w:t>внедрено</w:t>
      </w:r>
      <w:r w:rsidR="00BF5845" w:rsidRPr="00063B6E">
        <w:rPr>
          <w:rFonts w:ascii="Times New Roman" w:hAnsi="Times New Roman" w:cs="Times New Roman"/>
          <w:sz w:val="24"/>
          <w:szCs w:val="24"/>
        </w:rPr>
        <w:t xml:space="preserve">, </w:t>
      </w:r>
      <w:r>
        <w:rPr>
          <w:rFonts w:ascii="Times New Roman" w:hAnsi="Times New Roman" w:cs="Times New Roman"/>
          <w:sz w:val="24"/>
          <w:szCs w:val="24"/>
        </w:rPr>
        <w:t>ведется</w:t>
      </w:r>
      <w:r w:rsidRPr="00063B6E">
        <w:rPr>
          <w:rFonts w:ascii="Times New Roman" w:hAnsi="Times New Roman" w:cs="Times New Roman"/>
          <w:sz w:val="24"/>
          <w:szCs w:val="24"/>
        </w:rPr>
        <w:t xml:space="preserve"> </w:t>
      </w:r>
      <w:r w:rsidR="00BF5845" w:rsidRPr="009A2E30">
        <w:rPr>
          <w:rFonts w:ascii="Times New Roman" w:hAnsi="Times New Roman" w:cs="Times New Roman"/>
          <w:sz w:val="24"/>
          <w:szCs w:val="24"/>
        </w:rPr>
        <w:t>работа/планируется, не планируется)</w:t>
      </w:r>
      <w:r w:rsidR="001170B0" w:rsidRPr="00E5371C">
        <w:rPr>
          <w:rFonts w:ascii="Times New Roman" w:hAnsi="Times New Roman" w:cs="Times New Roman"/>
          <w:sz w:val="24"/>
          <w:szCs w:val="24"/>
        </w:rPr>
        <w:t xml:space="preserve"> </w:t>
      </w:r>
      <w:r w:rsidR="00E71FA8" w:rsidRPr="00E5371C">
        <w:rPr>
          <w:rFonts w:ascii="Times New Roman" w:hAnsi="Times New Roman" w:cs="Times New Roman"/>
          <w:sz w:val="24"/>
          <w:szCs w:val="24"/>
        </w:rPr>
        <w:t xml:space="preserve">информационно-коммуникационных и цифровых технологий, таких как АСКУЭ, </w:t>
      </w:r>
      <w:r w:rsidR="00E71FA8" w:rsidRPr="00E5371C">
        <w:rPr>
          <w:rFonts w:ascii="Times New Roman" w:hAnsi="Times New Roman" w:cs="Times New Roman"/>
          <w:sz w:val="24"/>
          <w:szCs w:val="24"/>
          <w:lang w:val="en-US"/>
        </w:rPr>
        <w:t>SCADA</w:t>
      </w:r>
      <w:r w:rsidR="00E71FA8" w:rsidRPr="00E5371C">
        <w:rPr>
          <w:rFonts w:ascii="Times New Roman" w:hAnsi="Times New Roman" w:cs="Times New Roman"/>
          <w:sz w:val="24"/>
          <w:szCs w:val="24"/>
        </w:rPr>
        <w:t xml:space="preserve">, </w:t>
      </w:r>
      <w:r w:rsidR="00B22E75">
        <w:rPr>
          <w:rFonts w:ascii="Times New Roman" w:hAnsi="Times New Roman" w:cs="Times New Roman"/>
          <w:sz w:val="24"/>
          <w:szCs w:val="24"/>
        </w:rPr>
        <w:t>ц</w:t>
      </w:r>
      <w:r w:rsidR="00E71FA8" w:rsidRPr="00E5371C">
        <w:rPr>
          <w:rFonts w:ascii="Times New Roman" w:hAnsi="Times New Roman" w:cs="Times New Roman"/>
          <w:sz w:val="24"/>
          <w:szCs w:val="24"/>
        </w:rPr>
        <w:t xml:space="preserve">ифровая подстанция, </w:t>
      </w:r>
      <w:r w:rsidR="00E71FA8" w:rsidRPr="00E5371C">
        <w:rPr>
          <w:rFonts w:ascii="Times New Roman" w:hAnsi="Times New Roman" w:cs="Times New Roman"/>
          <w:sz w:val="24"/>
          <w:szCs w:val="24"/>
          <w:lang w:val="en-US"/>
        </w:rPr>
        <w:t>CIM</w:t>
      </w:r>
      <w:r w:rsidR="00E71FA8" w:rsidRPr="00E5371C">
        <w:rPr>
          <w:rFonts w:ascii="Times New Roman" w:hAnsi="Times New Roman" w:cs="Times New Roman"/>
          <w:sz w:val="24"/>
          <w:szCs w:val="24"/>
        </w:rPr>
        <w:t>-</w:t>
      </w:r>
      <w:r w:rsidR="00E71FA8" w:rsidRPr="00E5371C">
        <w:rPr>
          <w:rFonts w:ascii="Times New Roman" w:hAnsi="Times New Roman" w:cs="Times New Roman"/>
          <w:sz w:val="24"/>
          <w:szCs w:val="24"/>
          <w:lang w:val="en-US"/>
        </w:rPr>
        <w:t>model</w:t>
      </w:r>
      <w:r w:rsidR="00E71FA8" w:rsidRPr="00E5371C">
        <w:rPr>
          <w:rFonts w:ascii="Times New Roman" w:hAnsi="Times New Roman" w:cs="Times New Roman"/>
          <w:sz w:val="24"/>
          <w:szCs w:val="24"/>
        </w:rPr>
        <w:t xml:space="preserve">, </w:t>
      </w:r>
      <w:r w:rsidR="00E71FA8" w:rsidRPr="00E5371C">
        <w:rPr>
          <w:rFonts w:ascii="Times New Roman" w:hAnsi="Times New Roman" w:cs="Times New Roman"/>
          <w:sz w:val="24"/>
          <w:szCs w:val="24"/>
          <w:lang w:val="en-US"/>
        </w:rPr>
        <w:t>Smart</w:t>
      </w:r>
      <w:r w:rsidR="00E71FA8" w:rsidRPr="00E5371C">
        <w:rPr>
          <w:rFonts w:ascii="Times New Roman" w:hAnsi="Times New Roman" w:cs="Times New Roman"/>
          <w:sz w:val="24"/>
          <w:szCs w:val="24"/>
        </w:rPr>
        <w:t xml:space="preserve"> </w:t>
      </w:r>
      <w:r w:rsidR="00E71FA8" w:rsidRPr="00E5371C">
        <w:rPr>
          <w:rFonts w:ascii="Times New Roman" w:hAnsi="Times New Roman" w:cs="Times New Roman"/>
          <w:sz w:val="24"/>
          <w:szCs w:val="24"/>
          <w:lang w:val="en-US"/>
        </w:rPr>
        <w:t>Grid</w:t>
      </w:r>
      <w:r w:rsidR="00E71FA8" w:rsidRPr="00E5371C">
        <w:rPr>
          <w:rFonts w:ascii="Times New Roman" w:hAnsi="Times New Roman" w:cs="Times New Roman"/>
          <w:sz w:val="24"/>
          <w:szCs w:val="24"/>
        </w:rPr>
        <w:t xml:space="preserve">, Demand Response, </w:t>
      </w:r>
      <w:r w:rsidR="00B22E75">
        <w:rPr>
          <w:rFonts w:ascii="Times New Roman" w:hAnsi="Times New Roman" w:cs="Times New Roman"/>
          <w:sz w:val="24"/>
          <w:szCs w:val="24"/>
        </w:rPr>
        <w:t>ц</w:t>
      </w:r>
      <w:r w:rsidR="00E71FA8" w:rsidRPr="00E5371C">
        <w:rPr>
          <w:rFonts w:ascii="Times New Roman" w:hAnsi="Times New Roman" w:cs="Times New Roman"/>
          <w:sz w:val="24"/>
          <w:szCs w:val="24"/>
        </w:rPr>
        <w:t>ифровой двойник</w:t>
      </w:r>
      <w:r w:rsidR="00BF5845" w:rsidRPr="00E5371C">
        <w:rPr>
          <w:rFonts w:ascii="Times New Roman" w:hAnsi="Times New Roman" w:cs="Times New Roman"/>
          <w:sz w:val="24"/>
          <w:szCs w:val="24"/>
        </w:rPr>
        <w:t>.</w:t>
      </w:r>
    </w:p>
    <w:p w14:paraId="15A538F0" w14:textId="35052754" w:rsidR="009C505A" w:rsidRPr="009C505A" w:rsidRDefault="00477C80" w:rsidP="003072F7">
      <w:pPr>
        <w:tabs>
          <w:tab w:val="left" w:pos="142"/>
        </w:tabs>
        <w:spacing w:after="120" w:line="240" w:lineRule="auto"/>
        <w:ind w:firstLine="851"/>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Р</w:t>
      </w:r>
      <w:r w:rsidR="00E71FA8">
        <w:rPr>
          <w:rFonts w:ascii="Times New Roman" w:eastAsia="Calibri" w:hAnsi="Times New Roman" w:cs="Times New Roman"/>
          <w:sz w:val="24"/>
          <w:szCs w:val="24"/>
        </w:rPr>
        <w:t>езультаты</w:t>
      </w:r>
      <w:r>
        <w:rPr>
          <w:rFonts w:ascii="Times New Roman" w:eastAsia="Calibri" w:hAnsi="Times New Roman" w:cs="Times New Roman"/>
          <w:sz w:val="24"/>
          <w:szCs w:val="24"/>
        </w:rPr>
        <w:t xml:space="preserve"> сопоставления </w:t>
      </w:r>
      <w:r w:rsidR="00E71FA8">
        <w:rPr>
          <w:rFonts w:ascii="Times New Roman" w:eastAsia="Calibri" w:hAnsi="Times New Roman" w:cs="Times New Roman"/>
          <w:sz w:val="24"/>
          <w:szCs w:val="24"/>
        </w:rPr>
        <w:t>представлены в виде таблицы (</w:t>
      </w:r>
      <w:r w:rsidR="00B22E75">
        <w:rPr>
          <w:rFonts w:ascii="Times New Roman" w:eastAsia="Calibri" w:hAnsi="Times New Roman" w:cs="Times New Roman"/>
          <w:sz w:val="24"/>
          <w:szCs w:val="24"/>
        </w:rPr>
        <w:t>т</w:t>
      </w:r>
      <w:r w:rsidR="00E71FA8">
        <w:rPr>
          <w:rFonts w:ascii="Times New Roman" w:eastAsia="Calibri" w:hAnsi="Times New Roman" w:cs="Times New Roman"/>
          <w:sz w:val="24"/>
          <w:szCs w:val="24"/>
        </w:rPr>
        <w:t>аблиц</w:t>
      </w:r>
      <w:r w:rsidR="00B22E75">
        <w:rPr>
          <w:rFonts w:ascii="Times New Roman" w:eastAsia="Calibri" w:hAnsi="Times New Roman" w:cs="Times New Roman"/>
          <w:sz w:val="24"/>
          <w:szCs w:val="24"/>
        </w:rPr>
        <w:t>а</w:t>
      </w:r>
      <w:r w:rsidR="00E71FA8">
        <w:rPr>
          <w:rFonts w:ascii="Times New Roman" w:eastAsia="Calibri" w:hAnsi="Times New Roman" w:cs="Times New Roman"/>
          <w:sz w:val="24"/>
          <w:szCs w:val="24"/>
        </w:rPr>
        <w:t xml:space="preserve"> </w:t>
      </w:r>
      <w:r w:rsidR="002F694C">
        <w:rPr>
          <w:rFonts w:ascii="Times New Roman" w:eastAsia="Calibri" w:hAnsi="Times New Roman" w:cs="Times New Roman"/>
          <w:sz w:val="24"/>
          <w:szCs w:val="24"/>
        </w:rPr>
        <w:t>7</w:t>
      </w:r>
      <w:r w:rsidR="00E71FA8">
        <w:rPr>
          <w:rFonts w:ascii="Times New Roman" w:eastAsia="Calibri" w:hAnsi="Times New Roman" w:cs="Times New Roman"/>
          <w:sz w:val="24"/>
          <w:szCs w:val="24"/>
        </w:rPr>
        <w:t>).</w:t>
      </w:r>
    </w:p>
    <w:p w14:paraId="7E86020F" w14:textId="616AFA79" w:rsidR="009C505A" w:rsidRPr="00630607" w:rsidRDefault="009C505A" w:rsidP="003072F7">
      <w:pPr>
        <w:pStyle w:val="affc"/>
        <w:keepNext/>
        <w:tabs>
          <w:tab w:val="left" w:pos="142"/>
        </w:tabs>
        <w:spacing w:after="120"/>
        <w:jc w:val="both"/>
        <w:rPr>
          <w:rFonts w:ascii="Times New Roman" w:hAnsi="Times New Roman" w:cs="Times New Roman"/>
          <w:i w:val="0"/>
          <w:color w:val="auto"/>
          <w:sz w:val="24"/>
          <w:szCs w:val="24"/>
        </w:rPr>
      </w:pPr>
      <w:r w:rsidRPr="00D031A9">
        <w:rPr>
          <w:rFonts w:ascii="Times New Roman" w:hAnsi="Times New Roman" w:cs="Times New Roman"/>
          <w:b/>
          <w:i w:val="0"/>
          <w:color w:val="auto"/>
          <w:sz w:val="24"/>
          <w:szCs w:val="24"/>
        </w:rPr>
        <w:t xml:space="preserve">Таблица </w:t>
      </w:r>
      <w:r w:rsidR="002F694C">
        <w:rPr>
          <w:rFonts w:ascii="Times New Roman" w:hAnsi="Times New Roman" w:cs="Times New Roman"/>
          <w:b/>
          <w:i w:val="0"/>
          <w:color w:val="auto"/>
          <w:sz w:val="24"/>
          <w:szCs w:val="24"/>
        </w:rPr>
        <w:t>7</w:t>
      </w:r>
      <w:r w:rsidRPr="00D031A9">
        <w:rPr>
          <w:rFonts w:ascii="Times New Roman" w:hAnsi="Times New Roman" w:cs="Times New Roman"/>
          <w:b/>
          <w:i w:val="0"/>
          <w:color w:val="auto"/>
          <w:sz w:val="24"/>
          <w:szCs w:val="24"/>
        </w:rPr>
        <w:t xml:space="preserve">. Уровень внедрения цифровых технологий в электроэнергетике </w:t>
      </w:r>
      <w:r>
        <w:rPr>
          <w:rFonts w:ascii="Times New Roman" w:hAnsi="Times New Roman" w:cs="Times New Roman"/>
          <w:b/>
          <w:i w:val="0"/>
          <w:color w:val="auto"/>
          <w:sz w:val="24"/>
          <w:szCs w:val="24"/>
        </w:rPr>
        <w:t>государст</w:t>
      </w:r>
      <w:r w:rsidR="00D1781B">
        <w:rPr>
          <w:rFonts w:ascii="Times New Roman" w:hAnsi="Times New Roman" w:cs="Times New Roman"/>
          <w:b/>
          <w:i w:val="0"/>
          <w:color w:val="auto"/>
          <w:sz w:val="24"/>
          <w:szCs w:val="24"/>
        </w:rPr>
        <w:t>в</w:t>
      </w:r>
      <w:r>
        <w:rPr>
          <w:rFonts w:ascii="Times New Roman" w:hAnsi="Times New Roman" w:cs="Times New Roman"/>
          <w:b/>
          <w:i w:val="0"/>
          <w:color w:val="auto"/>
          <w:sz w:val="24"/>
          <w:szCs w:val="24"/>
        </w:rPr>
        <w:t xml:space="preserve">-участников </w:t>
      </w:r>
      <w:r w:rsidRPr="00D031A9">
        <w:rPr>
          <w:rFonts w:ascii="Times New Roman" w:hAnsi="Times New Roman" w:cs="Times New Roman"/>
          <w:b/>
          <w:i w:val="0"/>
          <w:color w:val="auto"/>
          <w:sz w:val="24"/>
          <w:szCs w:val="24"/>
        </w:rPr>
        <w:t>СНГ</w:t>
      </w:r>
      <w:r w:rsidR="00A80C87" w:rsidRPr="00A80C87">
        <w:rPr>
          <w:rFonts w:ascii="Times New Roman" w:hAnsi="Times New Roman" w:cs="Times New Roman"/>
          <w:b/>
          <w:i w:val="0"/>
          <w:color w:val="auto"/>
          <w:sz w:val="24"/>
          <w:szCs w:val="24"/>
        </w:rPr>
        <w:t>*</w:t>
      </w:r>
      <w:r w:rsidRPr="00630607">
        <w:rPr>
          <w:rFonts w:ascii="Times New Roman" w:hAnsi="Times New Roman" w:cs="Times New Roman"/>
          <w:i w:val="0"/>
          <w:color w:val="auto"/>
          <w:sz w:val="24"/>
          <w:szCs w:val="24"/>
        </w:rPr>
        <w:t xml:space="preserve"> </w:t>
      </w:r>
    </w:p>
    <w:tbl>
      <w:tblPr>
        <w:tblStyle w:val="ae"/>
        <w:tblW w:w="5000" w:type="pct"/>
        <w:jc w:val="center"/>
        <w:tblLayout w:type="fixed"/>
        <w:tblLook w:val="04A0" w:firstRow="1" w:lastRow="0" w:firstColumn="1" w:lastColumn="0" w:noHBand="0" w:noVBand="1"/>
      </w:tblPr>
      <w:tblGrid>
        <w:gridCol w:w="726"/>
        <w:gridCol w:w="1738"/>
        <w:gridCol w:w="629"/>
        <w:gridCol w:w="387"/>
        <w:gridCol w:w="1016"/>
        <w:gridCol w:w="1305"/>
        <w:gridCol w:w="658"/>
        <w:gridCol w:w="847"/>
        <w:gridCol w:w="1132"/>
        <w:gridCol w:w="1274"/>
      </w:tblGrid>
      <w:tr w:rsidR="00B57D4C" w:rsidRPr="00B57D4C" w14:paraId="38AC8ACA" w14:textId="77777777" w:rsidTr="00B57D4C">
        <w:trPr>
          <w:jc w:val="center"/>
        </w:trPr>
        <w:tc>
          <w:tcPr>
            <w:tcW w:w="1268" w:type="pct"/>
            <w:gridSpan w:val="2"/>
            <w:vAlign w:val="center"/>
          </w:tcPr>
          <w:p w14:paraId="760A0676" w14:textId="77777777" w:rsidR="009C505A" w:rsidRPr="00B57D4C" w:rsidRDefault="009C505A" w:rsidP="00977359">
            <w:pPr>
              <w:tabs>
                <w:tab w:val="left" w:pos="142"/>
              </w:tabs>
              <w:spacing w:line="220" w:lineRule="exact"/>
              <w:jc w:val="center"/>
              <w:rPr>
                <w:rFonts w:ascii="Times New Roman" w:hAnsi="Times New Roman"/>
                <w:b/>
              </w:rPr>
            </w:pPr>
            <w:r w:rsidRPr="00B57D4C">
              <w:rPr>
                <w:rFonts w:ascii="Times New Roman" w:hAnsi="Times New Roman"/>
                <w:b/>
              </w:rPr>
              <w:t xml:space="preserve">Государство </w:t>
            </w:r>
          </w:p>
        </w:tc>
        <w:tc>
          <w:tcPr>
            <w:tcW w:w="523" w:type="pct"/>
            <w:gridSpan w:val="2"/>
            <w:vAlign w:val="center"/>
          </w:tcPr>
          <w:p w14:paraId="79A6D75F" w14:textId="77777777" w:rsidR="009C505A" w:rsidRPr="00B57D4C" w:rsidRDefault="009C505A" w:rsidP="00977359">
            <w:pPr>
              <w:tabs>
                <w:tab w:val="left" w:pos="142"/>
              </w:tabs>
              <w:spacing w:line="220" w:lineRule="exact"/>
              <w:jc w:val="center"/>
              <w:rPr>
                <w:rFonts w:ascii="Times New Roman" w:hAnsi="Times New Roman"/>
                <w:b/>
              </w:rPr>
            </w:pPr>
            <w:r w:rsidRPr="00B57D4C">
              <w:rPr>
                <w:rFonts w:ascii="Times New Roman" w:hAnsi="Times New Roman"/>
                <w:b/>
              </w:rPr>
              <w:t>АСКУЭ</w:t>
            </w:r>
          </w:p>
        </w:tc>
        <w:tc>
          <w:tcPr>
            <w:tcW w:w="523" w:type="pct"/>
            <w:vAlign w:val="center"/>
          </w:tcPr>
          <w:p w14:paraId="10A1571E" w14:textId="77777777" w:rsidR="009C505A" w:rsidRPr="00B57D4C" w:rsidRDefault="009C505A" w:rsidP="00977359">
            <w:pPr>
              <w:tabs>
                <w:tab w:val="left" w:pos="142"/>
              </w:tabs>
              <w:spacing w:line="220" w:lineRule="exact"/>
              <w:jc w:val="center"/>
              <w:rPr>
                <w:rFonts w:ascii="Times New Roman" w:hAnsi="Times New Roman"/>
                <w:b/>
                <w:lang w:val="en-US"/>
              </w:rPr>
            </w:pPr>
            <w:r w:rsidRPr="00B57D4C">
              <w:rPr>
                <w:rFonts w:ascii="Times New Roman" w:hAnsi="Times New Roman"/>
                <w:b/>
                <w:lang w:val="en-US"/>
              </w:rPr>
              <w:t>SCADA</w:t>
            </w:r>
          </w:p>
        </w:tc>
        <w:tc>
          <w:tcPr>
            <w:tcW w:w="672" w:type="pct"/>
            <w:vAlign w:val="center"/>
          </w:tcPr>
          <w:p w14:paraId="1897DA44" w14:textId="77777777" w:rsidR="009C505A" w:rsidRPr="00B57D4C" w:rsidRDefault="009C505A" w:rsidP="00977359">
            <w:pPr>
              <w:tabs>
                <w:tab w:val="left" w:pos="142"/>
              </w:tabs>
              <w:spacing w:line="220" w:lineRule="exact"/>
              <w:jc w:val="center"/>
              <w:rPr>
                <w:rFonts w:ascii="Times New Roman" w:hAnsi="Times New Roman"/>
                <w:b/>
              </w:rPr>
            </w:pPr>
            <w:r w:rsidRPr="00BA2D05">
              <w:rPr>
                <w:rFonts w:ascii="Times New Roman" w:hAnsi="Times New Roman"/>
                <w:b/>
              </w:rPr>
              <w:t>Цифровая подстанция</w:t>
            </w:r>
          </w:p>
        </w:tc>
        <w:tc>
          <w:tcPr>
            <w:tcW w:w="339" w:type="pct"/>
            <w:vAlign w:val="center"/>
          </w:tcPr>
          <w:p w14:paraId="149D174E" w14:textId="77777777" w:rsidR="009C505A" w:rsidRPr="00B57D4C" w:rsidRDefault="00FA05E9" w:rsidP="00977359">
            <w:pPr>
              <w:tabs>
                <w:tab w:val="left" w:pos="142"/>
              </w:tabs>
              <w:spacing w:line="220" w:lineRule="exact"/>
              <w:jc w:val="center"/>
              <w:rPr>
                <w:rFonts w:ascii="Times New Roman" w:hAnsi="Times New Roman"/>
                <w:b/>
                <w:lang w:val="en-US"/>
              </w:rPr>
            </w:pPr>
            <w:r w:rsidRPr="00B57D4C">
              <w:rPr>
                <w:rFonts w:ascii="Times New Roman" w:hAnsi="Times New Roman"/>
                <w:b/>
                <w:lang w:val="en-US"/>
              </w:rPr>
              <w:t>CIM</w:t>
            </w:r>
          </w:p>
        </w:tc>
        <w:tc>
          <w:tcPr>
            <w:tcW w:w="436" w:type="pct"/>
            <w:vAlign w:val="center"/>
          </w:tcPr>
          <w:p w14:paraId="6993D271" w14:textId="77777777" w:rsidR="009C505A" w:rsidRPr="00B57D4C" w:rsidRDefault="009C505A" w:rsidP="00977359">
            <w:pPr>
              <w:tabs>
                <w:tab w:val="left" w:pos="142"/>
              </w:tabs>
              <w:spacing w:line="220" w:lineRule="exact"/>
              <w:jc w:val="center"/>
              <w:rPr>
                <w:rFonts w:ascii="Times New Roman" w:hAnsi="Times New Roman"/>
                <w:b/>
                <w:lang w:val="en-US"/>
              </w:rPr>
            </w:pPr>
            <w:r w:rsidRPr="00BA2D05">
              <w:rPr>
                <w:rFonts w:ascii="Times New Roman" w:hAnsi="Times New Roman"/>
                <w:b/>
                <w:lang w:val="en-US"/>
              </w:rPr>
              <w:t>Smart Grid</w:t>
            </w:r>
          </w:p>
        </w:tc>
        <w:tc>
          <w:tcPr>
            <w:tcW w:w="583" w:type="pct"/>
            <w:vAlign w:val="center"/>
          </w:tcPr>
          <w:p w14:paraId="66FD2159" w14:textId="77777777" w:rsidR="009C505A" w:rsidRPr="00B57D4C" w:rsidRDefault="009C505A" w:rsidP="00977359">
            <w:pPr>
              <w:tabs>
                <w:tab w:val="left" w:pos="142"/>
              </w:tabs>
              <w:spacing w:line="220" w:lineRule="exact"/>
              <w:jc w:val="center"/>
              <w:rPr>
                <w:rFonts w:ascii="Times New Roman" w:hAnsi="Times New Roman"/>
                <w:b/>
              </w:rPr>
            </w:pPr>
            <w:r w:rsidRPr="00B57D4C">
              <w:rPr>
                <w:rFonts w:ascii="Times New Roman" w:hAnsi="Times New Roman"/>
                <w:b/>
              </w:rPr>
              <w:t>Demand Response</w:t>
            </w:r>
          </w:p>
        </w:tc>
        <w:tc>
          <w:tcPr>
            <w:tcW w:w="657" w:type="pct"/>
            <w:vAlign w:val="center"/>
          </w:tcPr>
          <w:p w14:paraId="17F54D8B" w14:textId="77777777" w:rsidR="009C505A" w:rsidRPr="00B57D4C" w:rsidRDefault="009C505A" w:rsidP="00977359">
            <w:pPr>
              <w:tabs>
                <w:tab w:val="left" w:pos="142"/>
              </w:tabs>
              <w:spacing w:line="220" w:lineRule="exact"/>
              <w:jc w:val="center"/>
              <w:rPr>
                <w:rFonts w:ascii="Times New Roman" w:hAnsi="Times New Roman"/>
                <w:b/>
              </w:rPr>
            </w:pPr>
            <w:r w:rsidRPr="00B57D4C">
              <w:rPr>
                <w:rFonts w:ascii="Times New Roman" w:hAnsi="Times New Roman"/>
                <w:b/>
              </w:rPr>
              <w:t>Цифровые двойники</w:t>
            </w:r>
          </w:p>
        </w:tc>
      </w:tr>
      <w:tr w:rsidR="00B57D4C" w:rsidRPr="00B57D4C" w14:paraId="7BEF2EC5" w14:textId="77777777" w:rsidTr="00AC3FC0">
        <w:trPr>
          <w:jc w:val="center"/>
        </w:trPr>
        <w:tc>
          <w:tcPr>
            <w:tcW w:w="373" w:type="pct"/>
            <w:tcBorders>
              <w:right w:val="single" w:sz="4" w:space="0" w:color="auto"/>
            </w:tcBorders>
          </w:tcPr>
          <w:p w14:paraId="4E553130" w14:textId="095E4B74" w:rsidR="00B57D4C" w:rsidRPr="00B57D4C" w:rsidRDefault="00B57D4C" w:rsidP="00977359">
            <w:pPr>
              <w:tabs>
                <w:tab w:val="left" w:pos="142"/>
              </w:tabs>
              <w:spacing w:line="220" w:lineRule="exact"/>
              <w:rPr>
                <w:rFonts w:ascii="Times New Roman" w:hAnsi="Times New Roman"/>
              </w:rPr>
            </w:pPr>
            <w:r w:rsidRPr="00B57D4C">
              <w:rPr>
                <w:rFonts w:ascii="Times New Roman" w:hAnsi="Times New Roman"/>
                <w:noProof/>
              </w:rPr>
              <w:drawing>
                <wp:anchor distT="0" distB="0" distL="114300" distR="114300" simplePos="0" relativeHeight="251658240" behindDoc="0" locked="0" layoutInCell="1" allowOverlap="1" wp14:anchorId="3E9D1CCD" wp14:editId="2C66CBBA">
                  <wp:simplePos x="0" y="0"/>
                  <wp:positionH relativeFrom="column">
                    <wp:posOffset>17755</wp:posOffset>
                  </wp:positionH>
                  <wp:positionV relativeFrom="paragraph">
                    <wp:posOffset>16003</wp:posOffset>
                  </wp:positionV>
                  <wp:extent cx="342900" cy="204826"/>
                  <wp:effectExtent l="19050" t="19050" r="19050" b="24130"/>
                  <wp:wrapNone/>
                  <wp:docPr id="111" name="Рисунок 3" descr="http://kolizej.at.ua/_pu/1/49504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kolizej.at.ua/_pu/1/49504402.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4094" cy="205539"/>
                          </a:xfrm>
                          <a:prstGeom prst="rect">
                            <a:avLst/>
                          </a:prstGeom>
                          <a:noFill/>
                          <a:ln w="12700" cmpd="sng">
                            <a:solidFill>
                              <a:srgbClr val="000000"/>
                            </a:solidFill>
                            <a:miter lim="800000"/>
                            <a:headEnd/>
                            <a:tailEnd/>
                          </a:ln>
                          <a:effectLst/>
                        </pic:spPr>
                      </pic:pic>
                    </a:graphicData>
                  </a:graphic>
                  <wp14:sizeRelV relativeFrom="margin">
                    <wp14:pctHeight>0</wp14:pctHeight>
                  </wp14:sizeRelV>
                </wp:anchor>
              </w:drawing>
            </w:r>
          </w:p>
        </w:tc>
        <w:tc>
          <w:tcPr>
            <w:tcW w:w="894" w:type="pct"/>
            <w:tcBorders>
              <w:left w:val="single" w:sz="4" w:space="0" w:color="auto"/>
            </w:tcBorders>
            <w:vAlign w:val="center"/>
          </w:tcPr>
          <w:p w14:paraId="354CD50E" w14:textId="77777777" w:rsidR="00B57D4C" w:rsidRPr="00B57D4C" w:rsidRDefault="00B57D4C" w:rsidP="00977359">
            <w:pPr>
              <w:tabs>
                <w:tab w:val="left" w:pos="-110"/>
              </w:tabs>
              <w:spacing w:line="220" w:lineRule="exact"/>
              <w:ind w:hanging="110"/>
              <w:jc w:val="center"/>
              <w:rPr>
                <w:rFonts w:ascii="Times New Roman" w:hAnsi="Times New Roman"/>
              </w:rPr>
            </w:pPr>
            <w:r w:rsidRPr="00B57D4C">
              <w:rPr>
                <w:rFonts w:ascii="Times New Roman" w:hAnsi="Times New Roman"/>
                <w:bCs/>
              </w:rPr>
              <w:t xml:space="preserve">Азербайджанская </w:t>
            </w:r>
            <w:r w:rsidRPr="00B57D4C">
              <w:rPr>
                <w:rFonts w:ascii="Times New Roman" w:hAnsi="Times New Roman"/>
                <w:bCs/>
                <w:lang w:val="en-US"/>
              </w:rPr>
              <w:t>Республика</w:t>
            </w:r>
          </w:p>
        </w:tc>
        <w:tc>
          <w:tcPr>
            <w:tcW w:w="523" w:type="pct"/>
            <w:gridSpan w:val="2"/>
            <w:shd w:val="clear" w:color="auto" w:fill="00B050"/>
            <w:vAlign w:val="center"/>
          </w:tcPr>
          <w:p w14:paraId="5F965306" w14:textId="77777777" w:rsidR="00B57D4C" w:rsidRPr="00B57D4C" w:rsidRDefault="00B57D4C" w:rsidP="00977359">
            <w:pPr>
              <w:tabs>
                <w:tab w:val="left" w:pos="142"/>
              </w:tabs>
              <w:spacing w:line="220" w:lineRule="exact"/>
              <w:jc w:val="center"/>
              <w:rPr>
                <w:rFonts w:ascii="Times New Roman" w:hAnsi="Times New Roman"/>
              </w:rPr>
            </w:pPr>
          </w:p>
        </w:tc>
        <w:tc>
          <w:tcPr>
            <w:tcW w:w="523" w:type="pct"/>
            <w:shd w:val="clear" w:color="auto" w:fill="00B050"/>
            <w:vAlign w:val="center"/>
          </w:tcPr>
          <w:p w14:paraId="24FBFE53" w14:textId="77777777" w:rsidR="00B57D4C" w:rsidRPr="00B57D4C" w:rsidRDefault="00B57D4C" w:rsidP="00977359">
            <w:pPr>
              <w:tabs>
                <w:tab w:val="left" w:pos="142"/>
              </w:tabs>
              <w:spacing w:line="220" w:lineRule="exact"/>
              <w:jc w:val="center"/>
              <w:rPr>
                <w:rFonts w:ascii="Times New Roman" w:hAnsi="Times New Roman"/>
                <w:highlight w:val="green"/>
              </w:rPr>
            </w:pPr>
          </w:p>
        </w:tc>
        <w:tc>
          <w:tcPr>
            <w:tcW w:w="672" w:type="pct"/>
            <w:shd w:val="clear" w:color="auto" w:fill="FFFF00"/>
            <w:vAlign w:val="center"/>
          </w:tcPr>
          <w:p w14:paraId="72587444" w14:textId="77777777" w:rsidR="00B57D4C" w:rsidRPr="00B57D4C" w:rsidRDefault="00B57D4C" w:rsidP="00977359">
            <w:pPr>
              <w:tabs>
                <w:tab w:val="left" w:pos="142"/>
              </w:tabs>
              <w:spacing w:line="220" w:lineRule="exact"/>
              <w:jc w:val="center"/>
              <w:rPr>
                <w:rFonts w:ascii="Times New Roman" w:hAnsi="Times New Roman"/>
              </w:rPr>
            </w:pPr>
          </w:p>
        </w:tc>
        <w:tc>
          <w:tcPr>
            <w:tcW w:w="339" w:type="pct"/>
            <w:shd w:val="clear" w:color="auto" w:fill="FF0000"/>
            <w:vAlign w:val="center"/>
          </w:tcPr>
          <w:p w14:paraId="467144CC" w14:textId="77777777" w:rsidR="00B57D4C" w:rsidRPr="00B57D4C" w:rsidRDefault="00B57D4C" w:rsidP="00977359">
            <w:pPr>
              <w:tabs>
                <w:tab w:val="left" w:pos="142"/>
              </w:tabs>
              <w:spacing w:line="220" w:lineRule="exact"/>
              <w:jc w:val="center"/>
              <w:rPr>
                <w:rFonts w:ascii="Times New Roman" w:hAnsi="Times New Roman"/>
                <w:color w:val="FF0000"/>
                <w:highlight w:val="red"/>
              </w:rPr>
            </w:pPr>
          </w:p>
        </w:tc>
        <w:tc>
          <w:tcPr>
            <w:tcW w:w="436" w:type="pct"/>
            <w:shd w:val="clear" w:color="auto" w:fill="FFFF00"/>
            <w:vAlign w:val="center"/>
          </w:tcPr>
          <w:p w14:paraId="026915C3" w14:textId="77777777" w:rsidR="00B57D4C" w:rsidRPr="00B57D4C" w:rsidRDefault="00B57D4C" w:rsidP="00977359">
            <w:pPr>
              <w:tabs>
                <w:tab w:val="left" w:pos="142"/>
              </w:tabs>
              <w:spacing w:line="220" w:lineRule="exact"/>
              <w:jc w:val="center"/>
              <w:rPr>
                <w:rFonts w:ascii="Times New Roman" w:hAnsi="Times New Roman"/>
              </w:rPr>
            </w:pPr>
          </w:p>
        </w:tc>
        <w:tc>
          <w:tcPr>
            <w:tcW w:w="583" w:type="pct"/>
            <w:shd w:val="clear" w:color="auto" w:fill="FF0000"/>
            <w:vAlign w:val="center"/>
          </w:tcPr>
          <w:p w14:paraId="1474908A" w14:textId="77777777" w:rsidR="00B57D4C" w:rsidRPr="00B57D4C" w:rsidRDefault="00B57D4C" w:rsidP="00977359">
            <w:pPr>
              <w:tabs>
                <w:tab w:val="left" w:pos="142"/>
              </w:tabs>
              <w:spacing w:line="220" w:lineRule="exact"/>
              <w:jc w:val="center"/>
              <w:rPr>
                <w:rFonts w:ascii="Times New Roman" w:hAnsi="Times New Roman"/>
              </w:rPr>
            </w:pPr>
          </w:p>
        </w:tc>
        <w:tc>
          <w:tcPr>
            <w:tcW w:w="657" w:type="pct"/>
            <w:shd w:val="clear" w:color="auto" w:fill="FF0000"/>
            <w:vAlign w:val="center"/>
          </w:tcPr>
          <w:p w14:paraId="56D9C88A" w14:textId="77777777" w:rsidR="00B57D4C" w:rsidRPr="00B57D4C" w:rsidRDefault="00B57D4C" w:rsidP="00977359">
            <w:pPr>
              <w:tabs>
                <w:tab w:val="left" w:pos="142"/>
              </w:tabs>
              <w:spacing w:line="220" w:lineRule="exact"/>
              <w:jc w:val="center"/>
              <w:rPr>
                <w:rFonts w:ascii="Times New Roman" w:hAnsi="Times New Roman"/>
              </w:rPr>
            </w:pPr>
          </w:p>
        </w:tc>
      </w:tr>
      <w:tr w:rsidR="00A60B8D" w:rsidRPr="00B57D4C" w14:paraId="7AA21B72" w14:textId="77777777" w:rsidTr="00D06C21">
        <w:trPr>
          <w:trHeight w:val="460"/>
          <w:jc w:val="center"/>
        </w:trPr>
        <w:tc>
          <w:tcPr>
            <w:tcW w:w="373" w:type="pct"/>
            <w:tcBorders>
              <w:right w:val="single" w:sz="4" w:space="0" w:color="auto"/>
            </w:tcBorders>
          </w:tcPr>
          <w:p w14:paraId="21E23733" w14:textId="77777777" w:rsidR="00B57D4C" w:rsidRPr="00B57D4C" w:rsidRDefault="00B57D4C" w:rsidP="00D06C21">
            <w:pPr>
              <w:spacing w:line="220" w:lineRule="exact"/>
              <w:rPr>
                <w:rFonts w:ascii="Times New Roman" w:hAnsi="Times New Roman"/>
                <w:b/>
                <w:bCs/>
              </w:rPr>
            </w:pPr>
            <w:r w:rsidRPr="00B57D4C">
              <w:rPr>
                <w:rFonts w:ascii="Times New Roman" w:hAnsi="Times New Roman"/>
                <w:noProof/>
              </w:rPr>
              <w:drawing>
                <wp:anchor distT="0" distB="0" distL="114300" distR="114300" simplePos="0" relativeHeight="251659264" behindDoc="0" locked="0" layoutInCell="1" allowOverlap="1" wp14:anchorId="7EA25D95" wp14:editId="35ED141E">
                  <wp:simplePos x="0" y="0"/>
                  <wp:positionH relativeFrom="column">
                    <wp:posOffset>-4191</wp:posOffset>
                  </wp:positionH>
                  <wp:positionV relativeFrom="paragraph">
                    <wp:posOffset>47854</wp:posOffset>
                  </wp:positionV>
                  <wp:extent cx="357330" cy="196215"/>
                  <wp:effectExtent l="19050" t="19050" r="24130" b="13335"/>
                  <wp:wrapNone/>
                  <wp:docPr id="112" name="Рисунок 6" descr="http://33tura.ru/FLAG/aziya/armen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33tura.ru/FLAG/aziya/armeniya.gif"/>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0454" cy="197930"/>
                          </a:xfrm>
                          <a:prstGeom prst="rect">
                            <a:avLst/>
                          </a:prstGeom>
                          <a:noFill/>
                          <a:ln w="12700" cmpd="sng">
                            <a:solidFill>
                              <a:srgbClr val="000000"/>
                            </a:solidFill>
                            <a:miter lim="800000"/>
                            <a:headEnd/>
                            <a:tailEnd/>
                          </a:ln>
                          <a:effectLst/>
                        </pic:spPr>
                      </pic:pic>
                    </a:graphicData>
                  </a:graphic>
                  <wp14:sizeRelH relativeFrom="margin">
                    <wp14:pctWidth>0</wp14:pctWidth>
                  </wp14:sizeRelH>
                  <wp14:sizeRelV relativeFrom="margin">
                    <wp14:pctHeight>0</wp14:pctHeight>
                  </wp14:sizeRelV>
                </wp:anchor>
              </w:drawing>
            </w:r>
          </w:p>
          <w:p w14:paraId="7E6C6E46" w14:textId="77777777" w:rsidR="00B57D4C" w:rsidRPr="00B57D4C" w:rsidRDefault="00B57D4C" w:rsidP="00977359">
            <w:pPr>
              <w:spacing w:line="220" w:lineRule="exact"/>
              <w:rPr>
                <w:rFonts w:ascii="Times New Roman" w:hAnsi="Times New Roman"/>
              </w:rPr>
            </w:pPr>
          </w:p>
        </w:tc>
        <w:tc>
          <w:tcPr>
            <w:tcW w:w="894" w:type="pct"/>
            <w:tcBorders>
              <w:left w:val="single" w:sz="4" w:space="0" w:color="auto"/>
            </w:tcBorders>
            <w:vAlign w:val="center"/>
          </w:tcPr>
          <w:p w14:paraId="20CF6FF6" w14:textId="77777777" w:rsidR="00B57D4C" w:rsidRPr="00AC3FC0" w:rsidRDefault="00B57D4C" w:rsidP="00977359">
            <w:pPr>
              <w:tabs>
                <w:tab w:val="left" w:pos="-110"/>
              </w:tabs>
              <w:spacing w:line="220" w:lineRule="exact"/>
              <w:ind w:hanging="108"/>
              <w:jc w:val="center"/>
              <w:rPr>
                <w:rFonts w:ascii="Times New Roman" w:hAnsi="Times New Roman"/>
                <w:bCs/>
              </w:rPr>
            </w:pPr>
            <w:r w:rsidRPr="00B57D4C">
              <w:rPr>
                <w:rFonts w:ascii="Times New Roman" w:hAnsi="Times New Roman"/>
                <w:bCs/>
              </w:rPr>
              <w:t>Республика Армения</w:t>
            </w:r>
          </w:p>
        </w:tc>
        <w:tc>
          <w:tcPr>
            <w:tcW w:w="324" w:type="pct"/>
            <w:tcBorders>
              <w:right w:val="single" w:sz="4" w:space="0" w:color="auto"/>
            </w:tcBorders>
            <w:shd w:val="clear" w:color="auto" w:fill="00B0F0"/>
            <w:vAlign w:val="center"/>
          </w:tcPr>
          <w:p w14:paraId="51070602" w14:textId="77777777" w:rsidR="00B57D4C" w:rsidRPr="00B57D4C" w:rsidRDefault="00B57D4C" w:rsidP="00977359">
            <w:pPr>
              <w:tabs>
                <w:tab w:val="left" w:pos="142"/>
              </w:tabs>
              <w:spacing w:line="220" w:lineRule="exact"/>
              <w:jc w:val="center"/>
              <w:rPr>
                <w:rFonts w:ascii="Times New Roman" w:hAnsi="Times New Roman"/>
              </w:rPr>
            </w:pPr>
          </w:p>
        </w:tc>
        <w:tc>
          <w:tcPr>
            <w:tcW w:w="199" w:type="pct"/>
            <w:tcBorders>
              <w:left w:val="single" w:sz="4" w:space="0" w:color="auto"/>
            </w:tcBorders>
            <w:shd w:val="clear" w:color="auto" w:fill="00B050"/>
            <w:vAlign w:val="center"/>
          </w:tcPr>
          <w:p w14:paraId="157E6C2C" w14:textId="77777777" w:rsidR="00B57D4C" w:rsidRPr="00B57D4C" w:rsidRDefault="00B57D4C" w:rsidP="00977359">
            <w:pPr>
              <w:tabs>
                <w:tab w:val="left" w:pos="142"/>
              </w:tabs>
              <w:spacing w:line="220" w:lineRule="exact"/>
              <w:jc w:val="center"/>
              <w:rPr>
                <w:rFonts w:ascii="Times New Roman" w:hAnsi="Times New Roman"/>
              </w:rPr>
            </w:pPr>
          </w:p>
        </w:tc>
        <w:tc>
          <w:tcPr>
            <w:tcW w:w="523" w:type="pct"/>
            <w:shd w:val="clear" w:color="auto" w:fill="FFFF00"/>
            <w:vAlign w:val="center"/>
          </w:tcPr>
          <w:p w14:paraId="2E08879D" w14:textId="77777777" w:rsidR="00B57D4C" w:rsidRPr="00B57D4C" w:rsidRDefault="00B57D4C" w:rsidP="00977359">
            <w:pPr>
              <w:tabs>
                <w:tab w:val="left" w:pos="142"/>
              </w:tabs>
              <w:spacing w:line="220" w:lineRule="exact"/>
              <w:jc w:val="center"/>
              <w:rPr>
                <w:rFonts w:ascii="Times New Roman" w:hAnsi="Times New Roman"/>
              </w:rPr>
            </w:pPr>
          </w:p>
        </w:tc>
        <w:tc>
          <w:tcPr>
            <w:tcW w:w="672" w:type="pct"/>
            <w:shd w:val="clear" w:color="auto" w:fill="FFFF00"/>
            <w:vAlign w:val="center"/>
          </w:tcPr>
          <w:p w14:paraId="18474B48" w14:textId="77777777" w:rsidR="00B57D4C" w:rsidRPr="00B57D4C" w:rsidRDefault="00B57D4C" w:rsidP="00977359">
            <w:pPr>
              <w:tabs>
                <w:tab w:val="left" w:pos="142"/>
              </w:tabs>
              <w:spacing w:line="220" w:lineRule="exact"/>
              <w:jc w:val="center"/>
              <w:rPr>
                <w:rFonts w:ascii="Times New Roman" w:hAnsi="Times New Roman"/>
              </w:rPr>
            </w:pPr>
          </w:p>
        </w:tc>
        <w:tc>
          <w:tcPr>
            <w:tcW w:w="339" w:type="pct"/>
            <w:shd w:val="clear" w:color="auto" w:fill="FF0000"/>
            <w:vAlign w:val="center"/>
          </w:tcPr>
          <w:p w14:paraId="021FDA4F" w14:textId="77777777" w:rsidR="00B57D4C" w:rsidRPr="00B57D4C" w:rsidRDefault="00B57D4C" w:rsidP="00977359">
            <w:pPr>
              <w:tabs>
                <w:tab w:val="left" w:pos="142"/>
              </w:tabs>
              <w:spacing w:line="220" w:lineRule="exact"/>
              <w:jc w:val="center"/>
              <w:rPr>
                <w:rFonts w:ascii="Times New Roman" w:hAnsi="Times New Roman"/>
              </w:rPr>
            </w:pPr>
          </w:p>
        </w:tc>
        <w:tc>
          <w:tcPr>
            <w:tcW w:w="436" w:type="pct"/>
            <w:shd w:val="clear" w:color="auto" w:fill="FFFF00"/>
            <w:vAlign w:val="center"/>
          </w:tcPr>
          <w:p w14:paraId="1B06B150" w14:textId="77777777" w:rsidR="00B57D4C" w:rsidRPr="00B57D4C" w:rsidRDefault="00B57D4C" w:rsidP="00977359">
            <w:pPr>
              <w:tabs>
                <w:tab w:val="left" w:pos="142"/>
              </w:tabs>
              <w:spacing w:line="220" w:lineRule="exact"/>
              <w:jc w:val="center"/>
              <w:rPr>
                <w:rFonts w:ascii="Times New Roman" w:hAnsi="Times New Roman"/>
              </w:rPr>
            </w:pPr>
          </w:p>
        </w:tc>
        <w:tc>
          <w:tcPr>
            <w:tcW w:w="583" w:type="pct"/>
            <w:shd w:val="clear" w:color="auto" w:fill="FF0000"/>
            <w:vAlign w:val="center"/>
          </w:tcPr>
          <w:p w14:paraId="6ACD0EC6" w14:textId="77777777" w:rsidR="00B57D4C" w:rsidRPr="00B57D4C" w:rsidRDefault="00B57D4C" w:rsidP="00977359">
            <w:pPr>
              <w:tabs>
                <w:tab w:val="left" w:pos="142"/>
              </w:tabs>
              <w:spacing w:line="220" w:lineRule="exact"/>
              <w:jc w:val="center"/>
              <w:rPr>
                <w:rFonts w:ascii="Times New Roman" w:hAnsi="Times New Roman"/>
              </w:rPr>
            </w:pPr>
          </w:p>
        </w:tc>
        <w:tc>
          <w:tcPr>
            <w:tcW w:w="657" w:type="pct"/>
            <w:shd w:val="clear" w:color="auto" w:fill="FFFF00"/>
            <w:vAlign w:val="center"/>
          </w:tcPr>
          <w:p w14:paraId="57BCA210" w14:textId="77777777" w:rsidR="00B57D4C" w:rsidRPr="00B57D4C" w:rsidRDefault="00B57D4C" w:rsidP="00977359">
            <w:pPr>
              <w:tabs>
                <w:tab w:val="left" w:pos="142"/>
              </w:tabs>
              <w:spacing w:line="220" w:lineRule="exact"/>
              <w:jc w:val="center"/>
              <w:rPr>
                <w:rFonts w:ascii="Times New Roman" w:hAnsi="Times New Roman"/>
              </w:rPr>
            </w:pPr>
          </w:p>
        </w:tc>
      </w:tr>
      <w:tr w:rsidR="00A60B8D" w:rsidRPr="00B57D4C" w14:paraId="7BD0B60D" w14:textId="77777777" w:rsidTr="00D06C21">
        <w:trPr>
          <w:trHeight w:val="359"/>
          <w:jc w:val="center"/>
        </w:trPr>
        <w:tc>
          <w:tcPr>
            <w:tcW w:w="373" w:type="pct"/>
            <w:tcBorders>
              <w:right w:val="single" w:sz="4" w:space="0" w:color="auto"/>
            </w:tcBorders>
          </w:tcPr>
          <w:p w14:paraId="3803EA3D" w14:textId="77777777" w:rsidR="00B57D4C" w:rsidRPr="00B57D4C" w:rsidRDefault="00B57D4C" w:rsidP="00D06C21">
            <w:pPr>
              <w:spacing w:line="220" w:lineRule="exact"/>
              <w:rPr>
                <w:rFonts w:ascii="Times New Roman" w:hAnsi="Times New Roman"/>
                <w:b/>
                <w:bCs/>
              </w:rPr>
            </w:pPr>
            <w:r w:rsidRPr="00B57D4C">
              <w:rPr>
                <w:rFonts w:ascii="Times New Roman" w:hAnsi="Times New Roman"/>
                <w:noProof/>
              </w:rPr>
              <w:drawing>
                <wp:anchor distT="0" distB="0" distL="114300" distR="114300" simplePos="0" relativeHeight="251660288" behindDoc="0" locked="0" layoutInCell="1" allowOverlap="1" wp14:anchorId="63298775" wp14:editId="4B3E750F">
                  <wp:simplePos x="0" y="0"/>
                  <wp:positionH relativeFrom="column">
                    <wp:posOffset>3124</wp:posOffset>
                  </wp:positionH>
                  <wp:positionV relativeFrom="paragraph">
                    <wp:posOffset>24054</wp:posOffset>
                  </wp:positionV>
                  <wp:extent cx="358445" cy="196827"/>
                  <wp:effectExtent l="19050" t="19050" r="22860" b="13335"/>
                  <wp:wrapNone/>
                  <wp:docPr id="113" name="Рисунок 7" descr="http://33tura.ru/FLAG/europa/belar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33tura.ru/FLAG/europa/belarus.gi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8445" cy="196827"/>
                          </a:xfrm>
                          <a:prstGeom prst="rect">
                            <a:avLst/>
                          </a:prstGeom>
                          <a:noFill/>
                          <a:ln w="12700" cmpd="sng">
                            <a:solidFill>
                              <a:srgbClr val="000000"/>
                            </a:solidFill>
                            <a:miter lim="800000"/>
                            <a:headEnd/>
                            <a:tailEnd/>
                          </a:ln>
                          <a:effectLst/>
                        </pic:spPr>
                      </pic:pic>
                    </a:graphicData>
                  </a:graphic>
                </wp:anchor>
              </w:drawing>
            </w:r>
          </w:p>
          <w:p w14:paraId="093DE986" w14:textId="77777777" w:rsidR="00B57D4C" w:rsidRPr="00B57D4C" w:rsidRDefault="00B57D4C" w:rsidP="00977359">
            <w:pPr>
              <w:spacing w:line="220" w:lineRule="exact"/>
              <w:rPr>
                <w:rFonts w:ascii="Times New Roman" w:hAnsi="Times New Roman"/>
              </w:rPr>
            </w:pPr>
          </w:p>
        </w:tc>
        <w:tc>
          <w:tcPr>
            <w:tcW w:w="894" w:type="pct"/>
            <w:tcBorders>
              <w:left w:val="single" w:sz="4" w:space="0" w:color="auto"/>
            </w:tcBorders>
            <w:vAlign w:val="center"/>
          </w:tcPr>
          <w:p w14:paraId="27347879" w14:textId="77777777" w:rsidR="00B57D4C" w:rsidRPr="00AC3FC0" w:rsidRDefault="00B57D4C" w:rsidP="00977359">
            <w:pPr>
              <w:tabs>
                <w:tab w:val="left" w:pos="-110"/>
              </w:tabs>
              <w:spacing w:line="220" w:lineRule="exact"/>
              <w:ind w:hanging="108"/>
              <w:jc w:val="center"/>
              <w:rPr>
                <w:rFonts w:ascii="Times New Roman" w:hAnsi="Times New Roman"/>
                <w:bCs/>
              </w:rPr>
            </w:pPr>
            <w:r w:rsidRPr="00B57D4C">
              <w:rPr>
                <w:rFonts w:ascii="Times New Roman" w:hAnsi="Times New Roman"/>
                <w:bCs/>
              </w:rPr>
              <w:t>Республика Беларусь</w:t>
            </w:r>
          </w:p>
        </w:tc>
        <w:tc>
          <w:tcPr>
            <w:tcW w:w="523" w:type="pct"/>
            <w:gridSpan w:val="2"/>
            <w:shd w:val="clear" w:color="auto" w:fill="00B050"/>
            <w:vAlign w:val="center"/>
          </w:tcPr>
          <w:p w14:paraId="22FE75AD" w14:textId="77777777" w:rsidR="00B57D4C" w:rsidRPr="00B57D4C" w:rsidRDefault="00B57D4C" w:rsidP="00977359">
            <w:pPr>
              <w:tabs>
                <w:tab w:val="left" w:pos="142"/>
              </w:tabs>
              <w:spacing w:line="220" w:lineRule="exact"/>
              <w:jc w:val="center"/>
              <w:rPr>
                <w:rFonts w:ascii="Times New Roman" w:hAnsi="Times New Roman"/>
              </w:rPr>
            </w:pPr>
          </w:p>
        </w:tc>
        <w:tc>
          <w:tcPr>
            <w:tcW w:w="523" w:type="pct"/>
            <w:shd w:val="clear" w:color="auto" w:fill="00B050"/>
            <w:vAlign w:val="center"/>
          </w:tcPr>
          <w:p w14:paraId="16F53EC6" w14:textId="77777777" w:rsidR="00B57D4C" w:rsidRPr="00B57D4C" w:rsidRDefault="00B57D4C" w:rsidP="00977359">
            <w:pPr>
              <w:tabs>
                <w:tab w:val="left" w:pos="142"/>
              </w:tabs>
              <w:spacing w:line="220" w:lineRule="exact"/>
              <w:jc w:val="center"/>
              <w:rPr>
                <w:rFonts w:ascii="Times New Roman" w:hAnsi="Times New Roman"/>
              </w:rPr>
            </w:pPr>
          </w:p>
        </w:tc>
        <w:tc>
          <w:tcPr>
            <w:tcW w:w="672" w:type="pct"/>
            <w:shd w:val="clear" w:color="auto" w:fill="00B050"/>
            <w:vAlign w:val="center"/>
          </w:tcPr>
          <w:p w14:paraId="5975EBFF" w14:textId="77777777" w:rsidR="00B57D4C" w:rsidRPr="00B57D4C" w:rsidRDefault="00B57D4C" w:rsidP="00977359">
            <w:pPr>
              <w:tabs>
                <w:tab w:val="left" w:pos="142"/>
              </w:tabs>
              <w:spacing w:line="220" w:lineRule="exact"/>
              <w:jc w:val="center"/>
              <w:rPr>
                <w:rFonts w:ascii="Times New Roman" w:hAnsi="Times New Roman"/>
              </w:rPr>
            </w:pPr>
          </w:p>
        </w:tc>
        <w:tc>
          <w:tcPr>
            <w:tcW w:w="339" w:type="pct"/>
            <w:shd w:val="clear" w:color="auto" w:fill="00B050"/>
            <w:vAlign w:val="center"/>
          </w:tcPr>
          <w:p w14:paraId="1BEB8D13" w14:textId="77777777" w:rsidR="00B57D4C" w:rsidRPr="00B57D4C" w:rsidRDefault="00B57D4C" w:rsidP="00977359">
            <w:pPr>
              <w:tabs>
                <w:tab w:val="left" w:pos="142"/>
              </w:tabs>
              <w:spacing w:line="220" w:lineRule="exact"/>
              <w:jc w:val="center"/>
              <w:rPr>
                <w:rFonts w:ascii="Times New Roman" w:hAnsi="Times New Roman"/>
              </w:rPr>
            </w:pPr>
          </w:p>
        </w:tc>
        <w:tc>
          <w:tcPr>
            <w:tcW w:w="436" w:type="pct"/>
            <w:shd w:val="clear" w:color="auto" w:fill="FFFF00"/>
            <w:vAlign w:val="center"/>
          </w:tcPr>
          <w:p w14:paraId="368FD9E9" w14:textId="77777777" w:rsidR="00B57D4C" w:rsidRPr="00B57D4C" w:rsidRDefault="00B57D4C" w:rsidP="00977359">
            <w:pPr>
              <w:tabs>
                <w:tab w:val="left" w:pos="142"/>
              </w:tabs>
              <w:spacing w:line="220" w:lineRule="exact"/>
              <w:jc w:val="center"/>
              <w:rPr>
                <w:rFonts w:ascii="Times New Roman" w:hAnsi="Times New Roman"/>
              </w:rPr>
            </w:pPr>
          </w:p>
        </w:tc>
        <w:tc>
          <w:tcPr>
            <w:tcW w:w="583" w:type="pct"/>
            <w:shd w:val="clear" w:color="auto" w:fill="FF0000"/>
            <w:vAlign w:val="center"/>
          </w:tcPr>
          <w:p w14:paraId="47A7887A" w14:textId="77777777" w:rsidR="00B57D4C" w:rsidRPr="00B57D4C" w:rsidRDefault="00B57D4C" w:rsidP="00977359">
            <w:pPr>
              <w:tabs>
                <w:tab w:val="left" w:pos="142"/>
              </w:tabs>
              <w:spacing w:line="220" w:lineRule="exact"/>
              <w:jc w:val="center"/>
              <w:rPr>
                <w:rFonts w:ascii="Times New Roman" w:hAnsi="Times New Roman"/>
              </w:rPr>
            </w:pPr>
          </w:p>
        </w:tc>
        <w:tc>
          <w:tcPr>
            <w:tcW w:w="657" w:type="pct"/>
            <w:shd w:val="clear" w:color="auto" w:fill="FF0000"/>
            <w:vAlign w:val="center"/>
          </w:tcPr>
          <w:p w14:paraId="012B7914" w14:textId="77777777" w:rsidR="00B57D4C" w:rsidRPr="00B57D4C" w:rsidRDefault="00B57D4C" w:rsidP="00977359">
            <w:pPr>
              <w:tabs>
                <w:tab w:val="left" w:pos="142"/>
              </w:tabs>
              <w:spacing w:line="220" w:lineRule="exact"/>
              <w:jc w:val="center"/>
              <w:rPr>
                <w:rFonts w:ascii="Times New Roman" w:hAnsi="Times New Roman"/>
              </w:rPr>
            </w:pPr>
          </w:p>
        </w:tc>
      </w:tr>
      <w:tr w:rsidR="00B57D4C" w:rsidRPr="00B57D4C" w14:paraId="32BB5C78" w14:textId="77777777" w:rsidTr="00AC3FC0">
        <w:trPr>
          <w:jc w:val="center"/>
        </w:trPr>
        <w:tc>
          <w:tcPr>
            <w:tcW w:w="373" w:type="pct"/>
            <w:tcBorders>
              <w:right w:val="single" w:sz="4" w:space="0" w:color="auto"/>
            </w:tcBorders>
          </w:tcPr>
          <w:p w14:paraId="10E4FD00" w14:textId="77777777" w:rsidR="00B57D4C" w:rsidRPr="00B57D4C" w:rsidRDefault="00D06C21" w:rsidP="00D06C21">
            <w:pPr>
              <w:spacing w:line="220" w:lineRule="exact"/>
              <w:rPr>
                <w:rFonts w:ascii="Times New Roman" w:hAnsi="Times New Roman"/>
                <w:b/>
                <w:bCs/>
              </w:rPr>
            </w:pPr>
            <w:r w:rsidRPr="00B57D4C">
              <w:rPr>
                <w:rFonts w:ascii="Times New Roman" w:hAnsi="Times New Roman"/>
                <w:noProof/>
              </w:rPr>
              <w:drawing>
                <wp:anchor distT="0" distB="0" distL="114300" distR="114300" simplePos="0" relativeHeight="251661312" behindDoc="0" locked="0" layoutInCell="1" allowOverlap="1" wp14:anchorId="361DAD52" wp14:editId="2B8EF9B5">
                  <wp:simplePos x="0" y="0"/>
                  <wp:positionH relativeFrom="column">
                    <wp:posOffset>17450</wp:posOffset>
                  </wp:positionH>
                  <wp:positionV relativeFrom="paragraph">
                    <wp:posOffset>20219</wp:posOffset>
                  </wp:positionV>
                  <wp:extent cx="351130" cy="195646"/>
                  <wp:effectExtent l="19050" t="19050" r="11430" b="13970"/>
                  <wp:wrapNone/>
                  <wp:docPr id="114" name="Рисунок 8" descr="http://kolizej.at.ua/_pu/3/s63742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kolizej.at.ua/_pu/3/s63742546.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51130" cy="195646"/>
                          </a:xfrm>
                          <a:prstGeom prst="rect">
                            <a:avLst/>
                          </a:prstGeom>
                          <a:noFill/>
                          <a:ln w="12700" cmpd="sng">
                            <a:solidFill>
                              <a:srgbClr val="000000"/>
                            </a:solidFill>
                            <a:miter lim="800000"/>
                            <a:headEnd/>
                            <a:tailEnd/>
                          </a:ln>
                          <a:effectLst/>
                        </pic:spPr>
                      </pic:pic>
                    </a:graphicData>
                  </a:graphic>
                </wp:anchor>
              </w:drawing>
            </w:r>
          </w:p>
          <w:p w14:paraId="3BCA93C9" w14:textId="77777777" w:rsidR="00B57D4C" w:rsidRPr="00B57D4C" w:rsidRDefault="00B57D4C" w:rsidP="00977359">
            <w:pPr>
              <w:spacing w:line="220" w:lineRule="exact"/>
              <w:rPr>
                <w:rFonts w:ascii="Times New Roman" w:hAnsi="Times New Roman"/>
              </w:rPr>
            </w:pPr>
          </w:p>
        </w:tc>
        <w:tc>
          <w:tcPr>
            <w:tcW w:w="894" w:type="pct"/>
            <w:tcBorders>
              <w:left w:val="single" w:sz="4" w:space="0" w:color="auto"/>
            </w:tcBorders>
            <w:vAlign w:val="center"/>
          </w:tcPr>
          <w:p w14:paraId="659454FE" w14:textId="77777777" w:rsidR="00B57D4C" w:rsidRPr="00AC3FC0" w:rsidRDefault="00B57D4C" w:rsidP="00977359">
            <w:pPr>
              <w:tabs>
                <w:tab w:val="left" w:pos="-110"/>
              </w:tabs>
              <w:spacing w:line="220" w:lineRule="exact"/>
              <w:ind w:hanging="108"/>
              <w:jc w:val="center"/>
              <w:rPr>
                <w:rFonts w:ascii="Times New Roman" w:hAnsi="Times New Roman"/>
                <w:bCs/>
              </w:rPr>
            </w:pPr>
            <w:r w:rsidRPr="00B57D4C">
              <w:rPr>
                <w:rFonts w:ascii="Times New Roman" w:hAnsi="Times New Roman"/>
                <w:bCs/>
              </w:rPr>
              <w:t>Республика Казахстан</w:t>
            </w:r>
          </w:p>
        </w:tc>
        <w:tc>
          <w:tcPr>
            <w:tcW w:w="523" w:type="pct"/>
            <w:gridSpan w:val="2"/>
            <w:shd w:val="clear" w:color="auto" w:fill="00B050"/>
            <w:vAlign w:val="center"/>
          </w:tcPr>
          <w:p w14:paraId="068D7F5A" w14:textId="77777777" w:rsidR="00B57D4C" w:rsidRPr="00B57D4C" w:rsidRDefault="00B57D4C" w:rsidP="00977359">
            <w:pPr>
              <w:tabs>
                <w:tab w:val="left" w:pos="142"/>
              </w:tabs>
              <w:spacing w:line="220" w:lineRule="exact"/>
              <w:jc w:val="center"/>
              <w:rPr>
                <w:rFonts w:ascii="Times New Roman" w:hAnsi="Times New Roman"/>
              </w:rPr>
            </w:pPr>
          </w:p>
        </w:tc>
        <w:tc>
          <w:tcPr>
            <w:tcW w:w="523" w:type="pct"/>
            <w:shd w:val="clear" w:color="auto" w:fill="00B050"/>
            <w:vAlign w:val="center"/>
          </w:tcPr>
          <w:p w14:paraId="7D5B4275" w14:textId="77777777" w:rsidR="00B57D4C" w:rsidRPr="00B57D4C" w:rsidRDefault="00B57D4C" w:rsidP="00977359">
            <w:pPr>
              <w:tabs>
                <w:tab w:val="left" w:pos="142"/>
              </w:tabs>
              <w:spacing w:line="220" w:lineRule="exact"/>
              <w:jc w:val="center"/>
              <w:rPr>
                <w:rFonts w:ascii="Times New Roman" w:hAnsi="Times New Roman"/>
              </w:rPr>
            </w:pPr>
          </w:p>
        </w:tc>
        <w:tc>
          <w:tcPr>
            <w:tcW w:w="672" w:type="pct"/>
            <w:shd w:val="clear" w:color="auto" w:fill="00B050"/>
            <w:vAlign w:val="center"/>
          </w:tcPr>
          <w:p w14:paraId="31118D7F" w14:textId="77777777" w:rsidR="00B57D4C" w:rsidRPr="00B57D4C" w:rsidRDefault="00B57D4C" w:rsidP="00977359">
            <w:pPr>
              <w:tabs>
                <w:tab w:val="left" w:pos="142"/>
              </w:tabs>
              <w:spacing w:line="220" w:lineRule="exact"/>
              <w:jc w:val="center"/>
              <w:rPr>
                <w:rFonts w:ascii="Times New Roman" w:hAnsi="Times New Roman"/>
              </w:rPr>
            </w:pPr>
          </w:p>
        </w:tc>
        <w:tc>
          <w:tcPr>
            <w:tcW w:w="339" w:type="pct"/>
            <w:shd w:val="clear" w:color="auto" w:fill="FFFF00"/>
            <w:vAlign w:val="center"/>
          </w:tcPr>
          <w:p w14:paraId="096E18E2" w14:textId="77777777" w:rsidR="00B57D4C" w:rsidRPr="00B57D4C" w:rsidRDefault="00B57D4C" w:rsidP="00977359">
            <w:pPr>
              <w:tabs>
                <w:tab w:val="left" w:pos="142"/>
              </w:tabs>
              <w:spacing w:line="220" w:lineRule="exact"/>
              <w:jc w:val="center"/>
              <w:rPr>
                <w:rFonts w:ascii="Times New Roman" w:hAnsi="Times New Roman"/>
              </w:rPr>
            </w:pPr>
          </w:p>
        </w:tc>
        <w:tc>
          <w:tcPr>
            <w:tcW w:w="436" w:type="pct"/>
            <w:shd w:val="clear" w:color="auto" w:fill="FFFF00"/>
            <w:vAlign w:val="center"/>
          </w:tcPr>
          <w:p w14:paraId="5FBD3E1D" w14:textId="77777777" w:rsidR="00B57D4C" w:rsidRPr="00B57D4C" w:rsidRDefault="00B57D4C" w:rsidP="00977359">
            <w:pPr>
              <w:tabs>
                <w:tab w:val="left" w:pos="142"/>
              </w:tabs>
              <w:spacing w:line="220" w:lineRule="exact"/>
              <w:jc w:val="center"/>
              <w:rPr>
                <w:rFonts w:ascii="Times New Roman" w:hAnsi="Times New Roman"/>
              </w:rPr>
            </w:pPr>
          </w:p>
        </w:tc>
        <w:tc>
          <w:tcPr>
            <w:tcW w:w="583" w:type="pct"/>
            <w:shd w:val="clear" w:color="auto" w:fill="FFFF00"/>
            <w:vAlign w:val="center"/>
          </w:tcPr>
          <w:p w14:paraId="7A04B839" w14:textId="77777777" w:rsidR="00B57D4C" w:rsidRPr="00B57D4C" w:rsidRDefault="00B57D4C" w:rsidP="00977359">
            <w:pPr>
              <w:tabs>
                <w:tab w:val="left" w:pos="142"/>
              </w:tabs>
              <w:spacing w:line="220" w:lineRule="exact"/>
              <w:jc w:val="center"/>
              <w:rPr>
                <w:rFonts w:ascii="Times New Roman" w:hAnsi="Times New Roman"/>
              </w:rPr>
            </w:pPr>
          </w:p>
        </w:tc>
        <w:tc>
          <w:tcPr>
            <w:tcW w:w="657" w:type="pct"/>
            <w:shd w:val="clear" w:color="auto" w:fill="FFFF00"/>
            <w:vAlign w:val="center"/>
          </w:tcPr>
          <w:p w14:paraId="221C4CCF" w14:textId="77777777" w:rsidR="00B57D4C" w:rsidRPr="00B57D4C" w:rsidRDefault="00B57D4C" w:rsidP="00977359">
            <w:pPr>
              <w:tabs>
                <w:tab w:val="left" w:pos="142"/>
              </w:tabs>
              <w:spacing w:line="220" w:lineRule="exact"/>
              <w:jc w:val="center"/>
              <w:rPr>
                <w:rFonts w:ascii="Times New Roman" w:hAnsi="Times New Roman"/>
                <w:lang w:val="en-US"/>
              </w:rPr>
            </w:pPr>
          </w:p>
        </w:tc>
      </w:tr>
      <w:tr w:rsidR="00A60B8D" w:rsidRPr="00B57D4C" w14:paraId="09EDE0A9" w14:textId="77777777" w:rsidTr="00D06C21">
        <w:trPr>
          <w:trHeight w:val="433"/>
          <w:jc w:val="center"/>
        </w:trPr>
        <w:tc>
          <w:tcPr>
            <w:tcW w:w="373" w:type="pct"/>
            <w:tcBorders>
              <w:right w:val="single" w:sz="4" w:space="0" w:color="auto"/>
            </w:tcBorders>
          </w:tcPr>
          <w:p w14:paraId="58D73512" w14:textId="77777777" w:rsidR="00B57D4C" w:rsidRPr="00B57D4C" w:rsidRDefault="00B57D4C" w:rsidP="00D06C21">
            <w:pPr>
              <w:spacing w:line="220" w:lineRule="exact"/>
              <w:rPr>
                <w:rFonts w:ascii="Times New Roman" w:eastAsia="Arial Unicode MS" w:hAnsi="Times New Roman"/>
                <w:b/>
              </w:rPr>
            </w:pPr>
            <w:r w:rsidRPr="00B57D4C">
              <w:rPr>
                <w:rFonts w:ascii="Times New Roman" w:hAnsi="Times New Roman"/>
                <w:noProof/>
              </w:rPr>
              <w:drawing>
                <wp:anchor distT="0" distB="0" distL="114300" distR="114300" simplePos="0" relativeHeight="251662336" behindDoc="0" locked="0" layoutInCell="1" allowOverlap="1" wp14:anchorId="270E6335" wp14:editId="6E00A28C">
                  <wp:simplePos x="0" y="0"/>
                  <wp:positionH relativeFrom="column">
                    <wp:posOffset>9830</wp:posOffset>
                  </wp:positionH>
                  <wp:positionV relativeFrom="paragraph">
                    <wp:posOffset>30073</wp:posOffset>
                  </wp:positionV>
                  <wp:extent cx="351130" cy="195646"/>
                  <wp:effectExtent l="19050" t="19050" r="11430" b="13970"/>
                  <wp:wrapNone/>
                  <wp:docPr id="115" name="Рисунок 17" descr="http://33tura.ru/FLAG/aziya/kirgiz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33tura.ru/FLAG/aziya/kirgiziya.gif"/>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51130" cy="195646"/>
                          </a:xfrm>
                          <a:prstGeom prst="rect">
                            <a:avLst/>
                          </a:prstGeom>
                          <a:noFill/>
                          <a:ln w="12700" cmpd="sng">
                            <a:solidFill>
                              <a:srgbClr val="000000"/>
                            </a:solidFill>
                            <a:miter lim="800000"/>
                            <a:headEnd/>
                            <a:tailEnd/>
                          </a:ln>
                          <a:effectLst/>
                        </pic:spPr>
                      </pic:pic>
                    </a:graphicData>
                  </a:graphic>
                </wp:anchor>
              </w:drawing>
            </w:r>
          </w:p>
          <w:p w14:paraId="531BC656" w14:textId="77777777" w:rsidR="00B57D4C" w:rsidRPr="00B57D4C" w:rsidRDefault="00B57D4C" w:rsidP="00977359">
            <w:pPr>
              <w:spacing w:line="220" w:lineRule="exact"/>
              <w:rPr>
                <w:rFonts w:ascii="Times New Roman" w:hAnsi="Times New Roman"/>
              </w:rPr>
            </w:pPr>
          </w:p>
        </w:tc>
        <w:tc>
          <w:tcPr>
            <w:tcW w:w="894" w:type="pct"/>
            <w:tcBorders>
              <w:left w:val="single" w:sz="4" w:space="0" w:color="auto"/>
            </w:tcBorders>
            <w:vAlign w:val="center"/>
          </w:tcPr>
          <w:p w14:paraId="6B94A010" w14:textId="77777777" w:rsidR="00B57D4C" w:rsidRPr="00AC3FC0" w:rsidRDefault="00B57D4C" w:rsidP="00977359">
            <w:pPr>
              <w:tabs>
                <w:tab w:val="left" w:pos="-110"/>
              </w:tabs>
              <w:spacing w:line="220" w:lineRule="exact"/>
              <w:ind w:hanging="108"/>
              <w:jc w:val="center"/>
              <w:rPr>
                <w:rFonts w:ascii="Times New Roman" w:hAnsi="Times New Roman"/>
                <w:bCs/>
              </w:rPr>
            </w:pPr>
            <w:r w:rsidRPr="00AC3FC0">
              <w:rPr>
                <w:rFonts w:ascii="Times New Roman" w:hAnsi="Times New Roman"/>
                <w:bCs/>
              </w:rPr>
              <w:t>Кыргызская Республика</w:t>
            </w:r>
          </w:p>
        </w:tc>
        <w:tc>
          <w:tcPr>
            <w:tcW w:w="523" w:type="pct"/>
            <w:gridSpan w:val="2"/>
            <w:shd w:val="clear" w:color="auto" w:fill="00B050"/>
            <w:vAlign w:val="center"/>
          </w:tcPr>
          <w:p w14:paraId="3FCD8950" w14:textId="77777777" w:rsidR="00B57D4C" w:rsidRPr="00B57D4C" w:rsidRDefault="00B57D4C" w:rsidP="00977359">
            <w:pPr>
              <w:tabs>
                <w:tab w:val="left" w:pos="142"/>
              </w:tabs>
              <w:spacing w:line="220" w:lineRule="exact"/>
              <w:jc w:val="center"/>
              <w:rPr>
                <w:rFonts w:ascii="Times New Roman" w:hAnsi="Times New Roman"/>
              </w:rPr>
            </w:pPr>
          </w:p>
        </w:tc>
        <w:tc>
          <w:tcPr>
            <w:tcW w:w="523" w:type="pct"/>
            <w:shd w:val="clear" w:color="auto" w:fill="00B050"/>
            <w:vAlign w:val="center"/>
          </w:tcPr>
          <w:p w14:paraId="4B199382" w14:textId="77777777" w:rsidR="00B57D4C" w:rsidRPr="00B57D4C" w:rsidRDefault="00B57D4C" w:rsidP="00977359">
            <w:pPr>
              <w:tabs>
                <w:tab w:val="left" w:pos="142"/>
              </w:tabs>
              <w:spacing w:line="220" w:lineRule="exact"/>
              <w:jc w:val="center"/>
              <w:rPr>
                <w:rFonts w:ascii="Times New Roman" w:hAnsi="Times New Roman"/>
              </w:rPr>
            </w:pPr>
          </w:p>
        </w:tc>
        <w:tc>
          <w:tcPr>
            <w:tcW w:w="672" w:type="pct"/>
            <w:shd w:val="clear" w:color="auto" w:fill="FFFF00"/>
            <w:vAlign w:val="center"/>
          </w:tcPr>
          <w:p w14:paraId="2F3CCD13" w14:textId="77777777" w:rsidR="00B57D4C" w:rsidRPr="00B57D4C" w:rsidRDefault="00B57D4C" w:rsidP="00977359">
            <w:pPr>
              <w:tabs>
                <w:tab w:val="left" w:pos="142"/>
              </w:tabs>
              <w:spacing w:line="220" w:lineRule="exact"/>
              <w:jc w:val="center"/>
              <w:rPr>
                <w:rFonts w:ascii="Times New Roman" w:hAnsi="Times New Roman"/>
              </w:rPr>
            </w:pPr>
          </w:p>
        </w:tc>
        <w:tc>
          <w:tcPr>
            <w:tcW w:w="339" w:type="pct"/>
            <w:shd w:val="clear" w:color="auto" w:fill="FFFF00"/>
            <w:vAlign w:val="center"/>
          </w:tcPr>
          <w:p w14:paraId="4A942C7E" w14:textId="77777777" w:rsidR="00B57D4C" w:rsidRPr="00B57D4C" w:rsidRDefault="00B57D4C" w:rsidP="00977359">
            <w:pPr>
              <w:tabs>
                <w:tab w:val="left" w:pos="142"/>
              </w:tabs>
              <w:spacing w:line="220" w:lineRule="exact"/>
              <w:jc w:val="center"/>
              <w:rPr>
                <w:rFonts w:ascii="Times New Roman" w:hAnsi="Times New Roman"/>
              </w:rPr>
            </w:pPr>
          </w:p>
        </w:tc>
        <w:tc>
          <w:tcPr>
            <w:tcW w:w="436" w:type="pct"/>
            <w:shd w:val="clear" w:color="auto" w:fill="FF0000"/>
            <w:vAlign w:val="center"/>
          </w:tcPr>
          <w:p w14:paraId="317BA867" w14:textId="77777777" w:rsidR="00B57D4C" w:rsidRPr="00B57D4C" w:rsidRDefault="00B57D4C" w:rsidP="00977359">
            <w:pPr>
              <w:tabs>
                <w:tab w:val="left" w:pos="142"/>
              </w:tabs>
              <w:spacing w:line="220" w:lineRule="exact"/>
              <w:jc w:val="center"/>
              <w:rPr>
                <w:rFonts w:ascii="Times New Roman" w:hAnsi="Times New Roman"/>
              </w:rPr>
            </w:pPr>
          </w:p>
        </w:tc>
        <w:tc>
          <w:tcPr>
            <w:tcW w:w="583" w:type="pct"/>
            <w:shd w:val="clear" w:color="auto" w:fill="FF0000"/>
            <w:vAlign w:val="center"/>
          </w:tcPr>
          <w:p w14:paraId="6FF84DF5" w14:textId="77777777" w:rsidR="00B57D4C" w:rsidRPr="00B57D4C" w:rsidRDefault="00B57D4C" w:rsidP="00977359">
            <w:pPr>
              <w:tabs>
                <w:tab w:val="left" w:pos="142"/>
              </w:tabs>
              <w:spacing w:line="220" w:lineRule="exact"/>
              <w:jc w:val="center"/>
              <w:rPr>
                <w:rFonts w:ascii="Times New Roman" w:hAnsi="Times New Roman"/>
              </w:rPr>
            </w:pPr>
          </w:p>
        </w:tc>
        <w:tc>
          <w:tcPr>
            <w:tcW w:w="657" w:type="pct"/>
            <w:shd w:val="clear" w:color="auto" w:fill="FF0000"/>
            <w:vAlign w:val="center"/>
          </w:tcPr>
          <w:p w14:paraId="23D3A857" w14:textId="77777777" w:rsidR="00B57D4C" w:rsidRPr="00B57D4C" w:rsidRDefault="00B57D4C" w:rsidP="00977359">
            <w:pPr>
              <w:tabs>
                <w:tab w:val="left" w:pos="142"/>
              </w:tabs>
              <w:spacing w:line="220" w:lineRule="exact"/>
              <w:jc w:val="center"/>
              <w:rPr>
                <w:rFonts w:ascii="Times New Roman" w:hAnsi="Times New Roman"/>
              </w:rPr>
            </w:pPr>
          </w:p>
        </w:tc>
      </w:tr>
      <w:tr w:rsidR="00B57D4C" w:rsidRPr="00B57D4C" w14:paraId="077D0318" w14:textId="77777777" w:rsidTr="00977359">
        <w:trPr>
          <w:trHeight w:val="428"/>
          <w:jc w:val="center"/>
        </w:trPr>
        <w:tc>
          <w:tcPr>
            <w:tcW w:w="373" w:type="pct"/>
            <w:tcBorders>
              <w:right w:val="single" w:sz="4" w:space="0" w:color="auto"/>
            </w:tcBorders>
          </w:tcPr>
          <w:p w14:paraId="05D058B6" w14:textId="77777777" w:rsidR="00B57D4C" w:rsidRPr="00B57D4C" w:rsidRDefault="00D06C21" w:rsidP="00D06C21">
            <w:pPr>
              <w:spacing w:line="220" w:lineRule="exact"/>
              <w:rPr>
                <w:rFonts w:ascii="Times New Roman" w:eastAsia="Arial Unicode MS" w:hAnsi="Times New Roman"/>
                <w:b/>
              </w:rPr>
            </w:pPr>
            <w:r w:rsidRPr="00B57D4C">
              <w:rPr>
                <w:rFonts w:ascii="Times New Roman" w:hAnsi="Times New Roman"/>
                <w:noProof/>
              </w:rPr>
              <w:drawing>
                <wp:anchor distT="0" distB="0" distL="114300" distR="114300" simplePos="0" relativeHeight="251663360" behindDoc="0" locked="0" layoutInCell="1" allowOverlap="1" wp14:anchorId="2968BAD7" wp14:editId="31D485D3">
                  <wp:simplePos x="0" y="0"/>
                  <wp:positionH relativeFrom="column">
                    <wp:posOffset>-4496</wp:posOffset>
                  </wp:positionH>
                  <wp:positionV relativeFrom="paragraph">
                    <wp:posOffset>54229</wp:posOffset>
                  </wp:positionV>
                  <wp:extent cx="372796" cy="204708"/>
                  <wp:effectExtent l="19050" t="19050" r="27305" b="24130"/>
                  <wp:wrapNone/>
                  <wp:docPr id="116" name="Рисунок 11" descr="Флаг Молд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Флаг Молдовы"/>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72796" cy="204708"/>
                          </a:xfrm>
                          <a:prstGeom prst="rect">
                            <a:avLst/>
                          </a:prstGeom>
                          <a:noFill/>
                          <a:ln w="12700" cmpd="sng">
                            <a:solidFill>
                              <a:srgbClr val="000000"/>
                            </a:solidFill>
                            <a:miter lim="800000"/>
                            <a:headEnd/>
                            <a:tailEnd/>
                          </a:ln>
                          <a:effectLst/>
                        </pic:spPr>
                      </pic:pic>
                    </a:graphicData>
                  </a:graphic>
                </wp:anchor>
              </w:drawing>
            </w:r>
          </w:p>
          <w:p w14:paraId="24E80321" w14:textId="77777777" w:rsidR="00B57D4C" w:rsidRPr="00B57D4C" w:rsidRDefault="00B57D4C" w:rsidP="00977359">
            <w:pPr>
              <w:spacing w:line="220" w:lineRule="exact"/>
              <w:rPr>
                <w:rFonts w:ascii="Times New Roman" w:hAnsi="Times New Roman"/>
              </w:rPr>
            </w:pPr>
          </w:p>
        </w:tc>
        <w:tc>
          <w:tcPr>
            <w:tcW w:w="894" w:type="pct"/>
            <w:tcBorders>
              <w:left w:val="single" w:sz="4" w:space="0" w:color="auto"/>
            </w:tcBorders>
            <w:vAlign w:val="center"/>
          </w:tcPr>
          <w:p w14:paraId="73CCC7A0" w14:textId="77777777" w:rsidR="00B57D4C" w:rsidRPr="00AC3FC0" w:rsidRDefault="00B57D4C" w:rsidP="00977359">
            <w:pPr>
              <w:tabs>
                <w:tab w:val="left" w:pos="-110"/>
              </w:tabs>
              <w:spacing w:line="220" w:lineRule="exact"/>
              <w:ind w:hanging="108"/>
              <w:jc w:val="center"/>
              <w:rPr>
                <w:rFonts w:ascii="Times New Roman" w:hAnsi="Times New Roman"/>
                <w:bCs/>
              </w:rPr>
            </w:pPr>
            <w:r w:rsidRPr="00AC3FC0">
              <w:rPr>
                <w:rFonts w:ascii="Times New Roman" w:hAnsi="Times New Roman"/>
                <w:bCs/>
              </w:rPr>
              <w:t>Республика Молдова</w:t>
            </w:r>
          </w:p>
        </w:tc>
        <w:tc>
          <w:tcPr>
            <w:tcW w:w="3732" w:type="pct"/>
            <w:gridSpan w:val="8"/>
            <w:vAlign w:val="center"/>
          </w:tcPr>
          <w:p w14:paraId="12133FA3" w14:textId="0B5DA291" w:rsidR="00B57D4C" w:rsidRPr="00B57D4C" w:rsidRDefault="00B22E75" w:rsidP="00977359">
            <w:pPr>
              <w:tabs>
                <w:tab w:val="left" w:pos="142"/>
              </w:tabs>
              <w:spacing w:line="220" w:lineRule="exact"/>
              <w:jc w:val="center"/>
              <w:rPr>
                <w:rFonts w:ascii="Times New Roman" w:hAnsi="Times New Roman"/>
              </w:rPr>
            </w:pPr>
            <w:r>
              <w:rPr>
                <w:rFonts w:ascii="Times New Roman" w:hAnsi="Times New Roman"/>
              </w:rPr>
              <w:t>И</w:t>
            </w:r>
            <w:r w:rsidR="00B57D4C" w:rsidRPr="00B57D4C">
              <w:rPr>
                <w:rFonts w:ascii="Times New Roman" w:hAnsi="Times New Roman"/>
              </w:rPr>
              <w:t>нформация не предоставлена</w:t>
            </w:r>
            <w:r w:rsidR="00D06C21">
              <w:rPr>
                <w:rFonts w:ascii="Times New Roman" w:hAnsi="Times New Roman"/>
              </w:rPr>
              <w:t xml:space="preserve"> и</w:t>
            </w:r>
            <w:r w:rsidR="00B57D4C" w:rsidRPr="00B57D4C">
              <w:rPr>
                <w:rFonts w:ascii="Times New Roman" w:hAnsi="Times New Roman"/>
              </w:rPr>
              <w:t xml:space="preserve"> не найдена в открытых источниках</w:t>
            </w:r>
          </w:p>
        </w:tc>
      </w:tr>
      <w:tr w:rsidR="00A60B8D" w:rsidRPr="00B57D4C" w14:paraId="3BBCE465" w14:textId="77777777" w:rsidTr="00D06C21">
        <w:trPr>
          <w:trHeight w:val="420"/>
          <w:jc w:val="center"/>
        </w:trPr>
        <w:tc>
          <w:tcPr>
            <w:tcW w:w="373" w:type="pct"/>
            <w:tcBorders>
              <w:right w:val="single" w:sz="4" w:space="0" w:color="auto"/>
            </w:tcBorders>
          </w:tcPr>
          <w:p w14:paraId="61EC7001" w14:textId="77777777" w:rsidR="00B57D4C" w:rsidRPr="00B57D4C" w:rsidRDefault="00B57D4C" w:rsidP="00D06C21">
            <w:pPr>
              <w:spacing w:line="220" w:lineRule="exact"/>
              <w:rPr>
                <w:rFonts w:ascii="Times New Roman" w:hAnsi="Times New Roman"/>
                <w:b/>
                <w:bCs/>
              </w:rPr>
            </w:pPr>
            <w:r w:rsidRPr="00B57D4C">
              <w:rPr>
                <w:rFonts w:ascii="Times New Roman" w:hAnsi="Times New Roman"/>
                <w:noProof/>
              </w:rPr>
              <w:drawing>
                <wp:anchor distT="0" distB="0" distL="114300" distR="114300" simplePos="0" relativeHeight="251664384" behindDoc="0" locked="0" layoutInCell="1" allowOverlap="1" wp14:anchorId="411EC093" wp14:editId="53CEA7D6">
                  <wp:simplePos x="0" y="0"/>
                  <wp:positionH relativeFrom="column">
                    <wp:posOffset>-4496</wp:posOffset>
                  </wp:positionH>
                  <wp:positionV relativeFrom="paragraph">
                    <wp:posOffset>29159</wp:posOffset>
                  </wp:positionV>
                  <wp:extent cx="372364" cy="204470"/>
                  <wp:effectExtent l="19050" t="19050" r="27940" b="24130"/>
                  <wp:wrapNone/>
                  <wp:docPr id="117" name="Рисунок 13" descr="http://33tura.ru/FLAG/europa/russ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33tura.ru/FLAG/europa/russia.gif"/>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72364" cy="204470"/>
                          </a:xfrm>
                          <a:prstGeom prst="rect">
                            <a:avLst/>
                          </a:prstGeom>
                          <a:noFill/>
                          <a:ln w="12700" cmpd="sng">
                            <a:solidFill>
                              <a:srgbClr val="000000"/>
                            </a:solidFill>
                            <a:miter lim="800000"/>
                            <a:headEnd/>
                            <a:tailEnd/>
                          </a:ln>
                          <a:effectLst/>
                        </pic:spPr>
                      </pic:pic>
                    </a:graphicData>
                  </a:graphic>
                </wp:anchor>
              </w:drawing>
            </w:r>
          </w:p>
          <w:p w14:paraId="4691D0B9" w14:textId="77777777" w:rsidR="00B57D4C" w:rsidRPr="00B57D4C" w:rsidRDefault="00B57D4C" w:rsidP="00977359">
            <w:pPr>
              <w:spacing w:line="220" w:lineRule="exact"/>
              <w:rPr>
                <w:rFonts w:ascii="Times New Roman" w:hAnsi="Times New Roman"/>
              </w:rPr>
            </w:pPr>
          </w:p>
        </w:tc>
        <w:tc>
          <w:tcPr>
            <w:tcW w:w="894" w:type="pct"/>
            <w:tcBorders>
              <w:left w:val="single" w:sz="4" w:space="0" w:color="auto"/>
            </w:tcBorders>
            <w:vAlign w:val="center"/>
          </w:tcPr>
          <w:p w14:paraId="6301146F" w14:textId="77777777" w:rsidR="00B57D4C" w:rsidRPr="00AC3FC0" w:rsidRDefault="00B57D4C" w:rsidP="00977359">
            <w:pPr>
              <w:tabs>
                <w:tab w:val="left" w:pos="-110"/>
              </w:tabs>
              <w:spacing w:line="220" w:lineRule="exact"/>
              <w:ind w:hanging="108"/>
              <w:jc w:val="center"/>
              <w:rPr>
                <w:rFonts w:ascii="Times New Roman" w:hAnsi="Times New Roman"/>
                <w:bCs/>
              </w:rPr>
            </w:pPr>
            <w:r w:rsidRPr="00B57D4C">
              <w:rPr>
                <w:rFonts w:ascii="Times New Roman" w:hAnsi="Times New Roman"/>
                <w:bCs/>
              </w:rPr>
              <w:t>Российская Федерация</w:t>
            </w:r>
          </w:p>
        </w:tc>
        <w:tc>
          <w:tcPr>
            <w:tcW w:w="523" w:type="pct"/>
            <w:gridSpan w:val="2"/>
            <w:shd w:val="clear" w:color="auto" w:fill="00B050"/>
            <w:vAlign w:val="center"/>
          </w:tcPr>
          <w:p w14:paraId="3B79CE40" w14:textId="77777777" w:rsidR="00B57D4C" w:rsidRPr="00B57D4C" w:rsidRDefault="00B57D4C" w:rsidP="00977359">
            <w:pPr>
              <w:tabs>
                <w:tab w:val="left" w:pos="142"/>
              </w:tabs>
              <w:spacing w:line="220" w:lineRule="exact"/>
              <w:jc w:val="center"/>
              <w:rPr>
                <w:rFonts w:ascii="Times New Roman" w:hAnsi="Times New Roman"/>
              </w:rPr>
            </w:pPr>
          </w:p>
        </w:tc>
        <w:tc>
          <w:tcPr>
            <w:tcW w:w="523" w:type="pct"/>
            <w:shd w:val="clear" w:color="auto" w:fill="00B050"/>
            <w:vAlign w:val="center"/>
          </w:tcPr>
          <w:p w14:paraId="4AEA449E" w14:textId="77777777" w:rsidR="00B57D4C" w:rsidRPr="00B57D4C" w:rsidRDefault="00B57D4C" w:rsidP="00977359">
            <w:pPr>
              <w:tabs>
                <w:tab w:val="left" w:pos="142"/>
              </w:tabs>
              <w:spacing w:line="220" w:lineRule="exact"/>
              <w:jc w:val="center"/>
              <w:rPr>
                <w:rFonts w:ascii="Times New Roman" w:hAnsi="Times New Roman"/>
              </w:rPr>
            </w:pPr>
          </w:p>
        </w:tc>
        <w:tc>
          <w:tcPr>
            <w:tcW w:w="672" w:type="pct"/>
            <w:shd w:val="clear" w:color="auto" w:fill="00B050"/>
            <w:vAlign w:val="center"/>
          </w:tcPr>
          <w:p w14:paraId="1857334C" w14:textId="77777777" w:rsidR="00B57D4C" w:rsidRPr="00B57D4C" w:rsidRDefault="00B57D4C" w:rsidP="00977359">
            <w:pPr>
              <w:tabs>
                <w:tab w:val="left" w:pos="142"/>
              </w:tabs>
              <w:spacing w:line="220" w:lineRule="exact"/>
              <w:jc w:val="center"/>
              <w:rPr>
                <w:rFonts w:ascii="Times New Roman" w:hAnsi="Times New Roman"/>
              </w:rPr>
            </w:pPr>
          </w:p>
        </w:tc>
        <w:tc>
          <w:tcPr>
            <w:tcW w:w="339" w:type="pct"/>
            <w:shd w:val="clear" w:color="auto" w:fill="00B050"/>
            <w:vAlign w:val="center"/>
          </w:tcPr>
          <w:p w14:paraId="6457B28A" w14:textId="77777777" w:rsidR="00B57D4C" w:rsidRPr="00B57D4C" w:rsidRDefault="00B57D4C" w:rsidP="00977359">
            <w:pPr>
              <w:tabs>
                <w:tab w:val="left" w:pos="142"/>
              </w:tabs>
              <w:spacing w:line="220" w:lineRule="exact"/>
              <w:jc w:val="center"/>
              <w:rPr>
                <w:rFonts w:ascii="Times New Roman" w:hAnsi="Times New Roman"/>
              </w:rPr>
            </w:pPr>
          </w:p>
        </w:tc>
        <w:tc>
          <w:tcPr>
            <w:tcW w:w="436" w:type="pct"/>
            <w:shd w:val="clear" w:color="auto" w:fill="00B0F0"/>
            <w:vAlign w:val="center"/>
          </w:tcPr>
          <w:p w14:paraId="1369405C" w14:textId="77777777" w:rsidR="00B57D4C" w:rsidRPr="00B57D4C" w:rsidRDefault="00B57D4C" w:rsidP="00977359">
            <w:pPr>
              <w:tabs>
                <w:tab w:val="left" w:pos="142"/>
              </w:tabs>
              <w:spacing w:line="220" w:lineRule="exact"/>
              <w:jc w:val="center"/>
              <w:rPr>
                <w:rFonts w:ascii="Times New Roman" w:hAnsi="Times New Roman"/>
              </w:rPr>
            </w:pPr>
          </w:p>
        </w:tc>
        <w:tc>
          <w:tcPr>
            <w:tcW w:w="583" w:type="pct"/>
            <w:shd w:val="clear" w:color="auto" w:fill="00B050"/>
            <w:vAlign w:val="center"/>
          </w:tcPr>
          <w:p w14:paraId="47D6D64C" w14:textId="77777777" w:rsidR="00B57D4C" w:rsidRPr="00B57D4C" w:rsidRDefault="00B57D4C" w:rsidP="00977359">
            <w:pPr>
              <w:tabs>
                <w:tab w:val="left" w:pos="142"/>
              </w:tabs>
              <w:spacing w:line="220" w:lineRule="exact"/>
              <w:jc w:val="center"/>
              <w:rPr>
                <w:rFonts w:ascii="Times New Roman" w:hAnsi="Times New Roman"/>
              </w:rPr>
            </w:pPr>
          </w:p>
        </w:tc>
        <w:tc>
          <w:tcPr>
            <w:tcW w:w="657" w:type="pct"/>
            <w:shd w:val="clear" w:color="auto" w:fill="00B0F0"/>
            <w:vAlign w:val="center"/>
          </w:tcPr>
          <w:p w14:paraId="17E80963" w14:textId="77777777" w:rsidR="00B57D4C" w:rsidRPr="00B57D4C" w:rsidRDefault="00B57D4C" w:rsidP="00977359">
            <w:pPr>
              <w:tabs>
                <w:tab w:val="left" w:pos="142"/>
              </w:tabs>
              <w:spacing w:line="220" w:lineRule="exact"/>
              <w:jc w:val="center"/>
              <w:rPr>
                <w:rFonts w:ascii="Times New Roman" w:hAnsi="Times New Roman"/>
              </w:rPr>
            </w:pPr>
          </w:p>
        </w:tc>
      </w:tr>
      <w:tr w:rsidR="00B57D4C" w:rsidRPr="00B57D4C" w14:paraId="32594EA5" w14:textId="77777777" w:rsidTr="00AC3FC0">
        <w:trPr>
          <w:jc w:val="center"/>
        </w:trPr>
        <w:tc>
          <w:tcPr>
            <w:tcW w:w="373" w:type="pct"/>
            <w:tcBorders>
              <w:right w:val="single" w:sz="4" w:space="0" w:color="auto"/>
            </w:tcBorders>
          </w:tcPr>
          <w:p w14:paraId="5892D0D4" w14:textId="77777777" w:rsidR="00B57D4C" w:rsidRPr="00B57D4C" w:rsidRDefault="00B57D4C" w:rsidP="00D06C21">
            <w:pPr>
              <w:spacing w:line="220" w:lineRule="exact"/>
              <w:rPr>
                <w:rFonts w:ascii="Times New Roman" w:hAnsi="Times New Roman"/>
                <w:b/>
              </w:rPr>
            </w:pPr>
            <w:r w:rsidRPr="00B57D4C">
              <w:rPr>
                <w:rFonts w:ascii="Times New Roman" w:hAnsi="Times New Roman"/>
                <w:noProof/>
              </w:rPr>
              <w:drawing>
                <wp:anchor distT="0" distB="0" distL="114300" distR="114300" simplePos="0" relativeHeight="251665408" behindDoc="0" locked="0" layoutInCell="1" allowOverlap="1" wp14:anchorId="3A098DD1" wp14:editId="1B9252EF">
                  <wp:simplePos x="0" y="0"/>
                  <wp:positionH relativeFrom="column">
                    <wp:posOffset>-11710</wp:posOffset>
                  </wp:positionH>
                  <wp:positionV relativeFrom="paragraph">
                    <wp:posOffset>18974</wp:posOffset>
                  </wp:positionV>
                  <wp:extent cx="372796" cy="204707"/>
                  <wp:effectExtent l="19050" t="19050" r="27305" b="24130"/>
                  <wp:wrapNone/>
                  <wp:docPr id="118" name="Рисунок 16" descr="Флаг Таджи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Флаг Таджикистана"/>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72796" cy="204707"/>
                          </a:xfrm>
                          <a:prstGeom prst="rect">
                            <a:avLst/>
                          </a:prstGeom>
                          <a:noFill/>
                          <a:ln w="3175" cmpd="sng">
                            <a:solidFill>
                              <a:srgbClr val="000000"/>
                            </a:solidFill>
                            <a:miter lim="800000"/>
                            <a:headEnd/>
                            <a:tailEnd/>
                          </a:ln>
                          <a:effectLst/>
                        </pic:spPr>
                      </pic:pic>
                    </a:graphicData>
                  </a:graphic>
                </wp:anchor>
              </w:drawing>
            </w:r>
          </w:p>
          <w:p w14:paraId="13624290" w14:textId="77777777" w:rsidR="00B57D4C" w:rsidRPr="00B57D4C" w:rsidRDefault="00B57D4C" w:rsidP="00977359">
            <w:pPr>
              <w:spacing w:line="220" w:lineRule="exact"/>
              <w:rPr>
                <w:rFonts w:ascii="Times New Roman" w:hAnsi="Times New Roman"/>
              </w:rPr>
            </w:pPr>
          </w:p>
        </w:tc>
        <w:tc>
          <w:tcPr>
            <w:tcW w:w="894" w:type="pct"/>
            <w:tcBorders>
              <w:left w:val="single" w:sz="4" w:space="0" w:color="auto"/>
            </w:tcBorders>
            <w:vAlign w:val="center"/>
          </w:tcPr>
          <w:p w14:paraId="3BA05738" w14:textId="77777777" w:rsidR="00B57D4C" w:rsidRPr="00AC3FC0" w:rsidRDefault="00B57D4C" w:rsidP="00977359">
            <w:pPr>
              <w:tabs>
                <w:tab w:val="left" w:pos="-110"/>
              </w:tabs>
              <w:spacing w:line="220" w:lineRule="exact"/>
              <w:ind w:hanging="108"/>
              <w:jc w:val="center"/>
              <w:rPr>
                <w:rFonts w:ascii="Times New Roman" w:hAnsi="Times New Roman"/>
                <w:bCs/>
              </w:rPr>
            </w:pPr>
            <w:r w:rsidRPr="00AC3FC0">
              <w:rPr>
                <w:rFonts w:ascii="Times New Roman" w:hAnsi="Times New Roman"/>
                <w:bCs/>
              </w:rPr>
              <w:t>Республика Таджикистан</w:t>
            </w:r>
          </w:p>
        </w:tc>
        <w:tc>
          <w:tcPr>
            <w:tcW w:w="523" w:type="pct"/>
            <w:gridSpan w:val="2"/>
            <w:shd w:val="clear" w:color="auto" w:fill="00B050"/>
            <w:vAlign w:val="center"/>
          </w:tcPr>
          <w:p w14:paraId="113ECF12" w14:textId="77777777" w:rsidR="00B57D4C" w:rsidRPr="00B57D4C" w:rsidRDefault="00B57D4C" w:rsidP="00977359">
            <w:pPr>
              <w:tabs>
                <w:tab w:val="left" w:pos="142"/>
              </w:tabs>
              <w:spacing w:line="220" w:lineRule="exact"/>
              <w:jc w:val="center"/>
              <w:rPr>
                <w:rFonts w:ascii="Times New Roman" w:hAnsi="Times New Roman"/>
              </w:rPr>
            </w:pPr>
          </w:p>
        </w:tc>
        <w:tc>
          <w:tcPr>
            <w:tcW w:w="523" w:type="pct"/>
            <w:shd w:val="clear" w:color="auto" w:fill="00B050"/>
            <w:vAlign w:val="center"/>
          </w:tcPr>
          <w:p w14:paraId="319AA335" w14:textId="77777777" w:rsidR="00B57D4C" w:rsidRPr="00B57D4C" w:rsidRDefault="00B57D4C" w:rsidP="00977359">
            <w:pPr>
              <w:tabs>
                <w:tab w:val="left" w:pos="142"/>
              </w:tabs>
              <w:spacing w:line="220" w:lineRule="exact"/>
              <w:jc w:val="center"/>
              <w:rPr>
                <w:rFonts w:ascii="Times New Roman" w:hAnsi="Times New Roman"/>
              </w:rPr>
            </w:pPr>
          </w:p>
        </w:tc>
        <w:tc>
          <w:tcPr>
            <w:tcW w:w="672" w:type="pct"/>
            <w:shd w:val="clear" w:color="auto" w:fill="FFFF00"/>
            <w:vAlign w:val="center"/>
          </w:tcPr>
          <w:p w14:paraId="1473EE8A" w14:textId="77777777" w:rsidR="00B57D4C" w:rsidRPr="00B57D4C" w:rsidRDefault="00B57D4C" w:rsidP="00977359">
            <w:pPr>
              <w:tabs>
                <w:tab w:val="left" w:pos="142"/>
              </w:tabs>
              <w:spacing w:line="220" w:lineRule="exact"/>
              <w:jc w:val="center"/>
              <w:rPr>
                <w:rFonts w:ascii="Times New Roman" w:hAnsi="Times New Roman"/>
              </w:rPr>
            </w:pPr>
          </w:p>
        </w:tc>
        <w:tc>
          <w:tcPr>
            <w:tcW w:w="339" w:type="pct"/>
            <w:shd w:val="clear" w:color="auto" w:fill="FF0000"/>
            <w:vAlign w:val="center"/>
          </w:tcPr>
          <w:p w14:paraId="3E92E625" w14:textId="77777777" w:rsidR="00B57D4C" w:rsidRPr="00B57D4C" w:rsidRDefault="00B57D4C" w:rsidP="00977359">
            <w:pPr>
              <w:tabs>
                <w:tab w:val="left" w:pos="142"/>
              </w:tabs>
              <w:spacing w:line="220" w:lineRule="exact"/>
              <w:jc w:val="center"/>
              <w:rPr>
                <w:rFonts w:ascii="Times New Roman" w:hAnsi="Times New Roman"/>
              </w:rPr>
            </w:pPr>
          </w:p>
        </w:tc>
        <w:tc>
          <w:tcPr>
            <w:tcW w:w="436" w:type="pct"/>
            <w:shd w:val="clear" w:color="auto" w:fill="FFFF00"/>
            <w:vAlign w:val="center"/>
          </w:tcPr>
          <w:p w14:paraId="2493F442" w14:textId="77777777" w:rsidR="00B57D4C" w:rsidRPr="00B57D4C" w:rsidRDefault="00B57D4C" w:rsidP="00977359">
            <w:pPr>
              <w:tabs>
                <w:tab w:val="left" w:pos="142"/>
              </w:tabs>
              <w:spacing w:line="220" w:lineRule="exact"/>
              <w:jc w:val="center"/>
              <w:rPr>
                <w:rFonts w:ascii="Times New Roman" w:hAnsi="Times New Roman"/>
                <w:highlight w:val="yellow"/>
              </w:rPr>
            </w:pPr>
          </w:p>
        </w:tc>
        <w:tc>
          <w:tcPr>
            <w:tcW w:w="583" w:type="pct"/>
            <w:shd w:val="clear" w:color="auto" w:fill="FFFF00"/>
            <w:vAlign w:val="center"/>
          </w:tcPr>
          <w:p w14:paraId="5B0E4125" w14:textId="77777777" w:rsidR="00B57D4C" w:rsidRPr="00B57D4C" w:rsidRDefault="00B57D4C" w:rsidP="00977359">
            <w:pPr>
              <w:tabs>
                <w:tab w:val="left" w:pos="142"/>
              </w:tabs>
              <w:spacing w:line="220" w:lineRule="exact"/>
              <w:jc w:val="center"/>
              <w:rPr>
                <w:rFonts w:ascii="Times New Roman" w:hAnsi="Times New Roman"/>
                <w:highlight w:val="yellow"/>
              </w:rPr>
            </w:pPr>
          </w:p>
        </w:tc>
        <w:tc>
          <w:tcPr>
            <w:tcW w:w="657" w:type="pct"/>
            <w:shd w:val="clear" w:color="auto" w:fill="FF0000"/>
            <w:vAlign w:val="center"/>
          </w:tcPr>
          <w:p w14:paraId="4CE618FC" w14:textId="77777777" w:rsidR="00B57D4C" w:rsidRPr="00B57D4C" w:rsidRDefault="00B57D4C" w:rsidP="00977359">
            <w:pPr>
              <w:tabs>
                <w:tab w:val="left" w:pos="142"/>
              </w:tabs>
              <w:spacing w:line="220" w:lineRule="exact"/>
              <w:jc w:val="center"/>
              <w:rPr>
                <w:rFonts w:ascii="Times New Roman" w:hAnsi="Times New Roman"/>
              </w:rPr>
            </w:pPr>
          </w:p>
        </w:tc>
      </w:tr>
      <w:tr w:rsidR="00B57D4C" w:rsidRPr="00B57D4C" w14:paraId="4D1B3027" w14:textId="77777777" w:rsidTr="00977359">
        <w:trPr>
          <w:trHeight w:val="394"/>
          <w:jc w:val="center"/>
        </w:trPr>
        <w:tc>
          <w:tcPr>
            <w:tcW w:w="373" w:type="pct"/>
            <w:tcBorders>
              <w:right w:val="single" w:sz="4" w:space="0" w:color="auto"/>
            </w:tcBorders>
          </w:tcPr>
          <w:p w14:paraId="272AD447" w14:textId="77777777" w:rsidR="00B57D4C" w:rsidRPr="00B57D4C" w:rsidRDefault="00B57D4C" w:rsidP="00D06C21">
            <w:pPr>
              <w:spacing w:line="220" w:lineRule="exact"/>
              <w:rPr>
                <w:rFonts w:ascii="Times New Roman" w:hAnsi="Times New Roman"/>
                <w:b/>
              </w:rPr>
            </w:pPr>
            <w:r w:rsidRPr="00B57D4C">
              <w:rPr>
                <w:rFonts w:ascii="Times New Roman" w:hAnsi="Times New Roman"/>
                <w:noProof/>
              </w:rPr>
              <w:drawing>
                <wp:anchor distT="0" distB="0" distL="114300" distR="114300" simplePos="0" relativeHeight="251666432" behindDoc="0" locked="0" layoutInCell="1" allowOverlap="1" wp14:anchorId="578463A7" wp14:editId="0CEFECCA">
                  <wp:simplePos x="0" y="0"/>
                  <wp:positionH relativeFrom="column">
                    <wp:posOffset>16841</wp:posOffset>
                  </wp:positionH>
                  <wp:positionV relativeFrom="paragraph">
                    <wp:posOffset>28829</wp:posOffset>
                  </wp:positionV>
                  <wp:extent cx="329184" cy="183418"/>
                  <wp:effectExtent l="19050" t="19050" r="13970" b="26670"/>
                  <wp:wrapNone/>
                  <wp:docPr id="119" name="Рисунок 15" descr="Флаг Туркмен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Флаг Туркменистана"/>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29184" cy="183418"/>
                          </a:xfrm>
                          <a:prstGeom prst="rect">
                            <a:avLst/>
                          </a:prstGeom>
                          <a:noFill/>
                          <a:ln w="12700" cmpd="sng">
                            <a:solidFill>
                              <a:srgbClr val="000000"/>
                            </a:solidFill>
                            <a:miter lim="800000"/>
                            <a:headEnd/>
                            <a:tailEnd/>
                          </a:ln>
                          <a:effectLst/>
                        </pic:spPr>
                      </pic:pic>
                    </a:graphicData>
                  </a:graphic>
                </wp:anchor>
              </w:drawing>
            </w:r>
          </w:p>
          <w:p w14:paraId="311E7472" w14:textId="77777777" w:rsidR="00B57D4C" w:rsidRPr="00B57D4C" w:rsidRDefault="00B57D4C" w:rsidP="00977359">
            <w:pPr>
              <w:spacing w:line="220" w:lineRule="exact"/>
              <w:rPr>
                <w:rFonts w:ascii="Times New Roman" w:hAnsi="Times New Roman"/>
              </w:rPr>
            </w:pPr>
          </w:p>
        </w:tc>
        <w:tc>
          <w:tcPr>
            <w:tcW w:w="894" w:type="pct"/>
            <w:tcBorders>
              <w:left w:val="single" w:sz="4" w:space="0" w:color="auto"/>
            </w:tcBorders>
            <w:vAlign w:val="center"/>
          </w:tcPr>
          <w:p w14:paraId="78660C48" w14:textId="77777777" w:rsidR="00B57D4C" w:rsidRPr="00AC3FC0" w:rsidRDefault="00B57D4C" w:rsidP="00977359">
            <w:pPr>
              <w:tabs>
                <w:tab w:val="left" w:pos="-110"/>
              </w:tabs>
              <w:spacing w:line="220" w:lineRule="exact"/>
              <w:ind w:hanging="108"/>
              <w:jc w:val="center"/>
              <w:rPr>
                <w:rFonts w:ascii="Times New Roman" w:hAnsi="Times New Roman"/>
                <w:bCs/>
              </w:rPr>
            </w:pPr>
            <w:r w:rsidRPr="00AC3FC0">
              <w:rPr>
                <w:rFonts w:ascii="Times New Roman" w:hAnsi="Times New Roman"/>
                <w:bCs/>
              </w:rPr>
              <w:t>Туркменистан</w:t>
            </w:r>
          </w:p>
        </w:tc>
        <w:tc>
          <w:tcPr>
            <w:tcW w:w="3732" w:type="pct"/>
            <w:gridSpan w:val="8"/>
            <w:vAlign w:val="center"/>
          </w:tcPr>
          <w:p w14:paraId="7DF2224F" w14:textId="6CC781D6" w:rsidR="00B57D4C" w:rsidRPr="00B57D4C" w:rsidRDefault="00B22E75" w:rsidP="00977359">
            <w:pPr>
              <w:tabs>
                <w:tab w:val="left" w:pos="142"/>
              </w:tabs>
              <w:spacing w:line="220" w:lineRule="exact"/>
              <w:jc w:val="center"/>
              <w:rPr>
                <w:rFonts w:ascii="Times New Roman" w:hAnsi="Times New Roman"/>
              </w:rPr>
            </w:pPr>
            <w:r>
              <w:rPr>
                <w:rFonts w:ascii="Times New Roman" w:hAnsi="Times New Roman"/>
              </w:rPr>
              <w:t>И</w:t>
            </w:r>
            <w:r w:rsidR="00D06C21">
              <w:rPr>
                <w:rFonts w:ascii="Times New Roman" w:hAnsi="Times New Roman"/>
              </w:rPr>
              <w:t xml:space="preserve">нформация не предоставлена и </w:t>
            </w:r>
            <w:r w:rsidR="00B57D4C" w:rsidRPr="00AC3FC0">
              <w:rPr>
                <w:rFonts w:ascii="Times New Roman" w:hAnsi="Times New Roman"/>
              </w:rPr>
              <w:t>не найдена в открытых источниках</w:t>
            </w:r>
          </w:p>
        </w:tc>
      </w:tr>
      <w:tr w:rsidR="00A60B8D" w:rsidRPr="00B57D4C" w14:paraId="4F8B887A" w14:textId="77777777" w:rsidTr="00103271">
        <w:trPr>
          <w:trHeight w:val="320"/>
          <w:jc w:val="center"/>
        </w:trPr>
        <w:tc>
          <w:tcPr>
            <w:tcW w:w="373" w:type="pct"/>
            <w:tcBorders>
              <w:right w:val="single" w:sz="4" w:space="0" w:color="auto"/>
            </w:tcBorders>
          </w:tcPr>
          <w:p w14:paraId="271320F6" w14:textId="77777777" w:rsidR="00B57D4C" w:rsidRPr="00B57D4C" w:rsidRDefault="00D06C21" w:rsidP="00D06C21">
            <w:pPr>
              <w:spacing w:line="220" w:lineRule="exact"/>
              <w:rPr>
                <w:rFonts w:ascii="Times New Roman" w:hAnsi="Times New Roman"/>
                <w:b/>
                <w:bCs/>
              </w:rPr>
            </w:pPr>
            <w:r w:rsidRPr="00B57D4C">
              <w:rPr>
                <w:rFonts w:ascii="Times New Roman" w:hAnsi="Times New Roman"/>
                <w:noProof/>
              </w:rPr>
              <w:drawing>
                <wp:anchor distT="0" distB="0" distL="114300" distR="114300" simplePos="0" relativeHeight="251667456" behindDoc="0" locked="0" layoutInCell="1" allowOverlap="1" wp14:anchorId="6B5BC32B" wp14:editId="3A5B34E5">
                  <wp:simplePos x="0" y="0"/>
                  <wp:positionH relativeFrom="column">
                    <wp:posOffset>10134</wp:posOffset>
                  </wp:positionH>
                  <wp:positionV relativeFrom="paragraph">
                    <wp:posOffset>30073</wp:posOffset>
                  </wp:positionV>
                  <wp:extent cx="329184" cy="183418"/>
                  <wp:effectExtent l="19050" t="19050" r="13970" b="26670"/>
                  <wp:wrapNone/>
                  <wp:docPr id="120" name="Рисунок 14" descr="Флаг Узбе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Флаг Узбекистана"/>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29184" cy="183418"/>
                          </a:xfrm>
                          <a:prstGeom prst="rect">
                            <a:avLst/>
                          </a:prstGeom>
                          <a:noFill/>
                          <a:ln w="12700" cmpd="sng">
                            <a:solidFill>
                              <a:srgbClr val="000000"/>
                            </a:solidFill>
                            <a:miter lim="800000"/>
                            <a:headEnd/>
                            <a:tailEnd/>
                          </a:ln>
                          <a:effectLst/>
                        </pic:spPr>
                      </pic:pic>
                    </a:graphicData>
                  </a:graphic>
                </wp:anchor>
              </w:drawing>
            </w:r>
          </w:p>
          <w:p w14:paraId="23E43A36" w14:textId="77777777" w:rsidR="00B57D4C" w:rsidRPr="00B57D4C" w:rsidRDefault="00B57D4C" w:rsidP="00977359">
            <w:pPr>
              <w:spacing w:line="220" w:lineRule="exact"/>
              <w:rPr>
                <w:rFonts w:ascii="Times New Roman" w:hAnsi="Times New Roman"/>
              </w:rPr>
            </w:pPr>
          </w:p>
        </w:tc>
        <w:tc>
          <w:tcPr>
            <w:tcW w:w="894" w:type="pct"/>
            <w:tcBorders>
              <w:left w:val="single" w:sz="4" w:space="0" w:color="auto"/>
            </w:tcBorders>
            <w:vAlign w:val="center"/>
          </w:tcPr>
          <w:p w14:paraId="0599EFFB" w14:textId="77777777" w:rsidR="00B57D4C" w:rsidRPr="00AC3FC0" w:rsidRDefault="00B57D4C" w:rsidP="00977359">
            <w:pPr>
              <w:tabs>
                <w:tab w:val="left" w:pos="-110"/>
              </w:tabs>
              <w:spacing w:line="220" w:lineRule="exact"/>
              <w:ind w:hanging="108"/>
              <w:jc w:val="center"/>
              <w:rPr>
                <w:rFonts w:ascii="Times New Roman" w:hAnsi="Times New Roman"/>
                <w:bCs/>
              </w:rPr>
            </w:pPr>
            <w:r w:rsidRPr="00B57D4C">
              <w:rPr>
                <w:rFonts w:ascii="Times New Roman" w:hAnsi="Times New Roman"/>
                <w:bCs/>
              </w:rPr>
              <w:t>Республика Узбекистан</w:t>
            </w:r>
          </w:p>
        </w:tc>
        <w:tc>
          <w:tcPr>
            <w:tcW w:w="523" w:type="pct"/>
            <w:gridSpan w:val="2"/>
            <w:shd w:val="clear" w:color="auto" w:fill="00B050"/>
            <w:vAlign w:val="center"/>
          </w:tcPr>
          <w:p w14:paraId="7D9812CC" w14:textId="77777777" w:rsidR="00B57D4C" w:rsidRPr="00977359" w:rsidRDefault="00B57D4C" w:rsidP="00977359">
            <w:pPr>
              <w:tabs>
                <w:tab w:val="left" w:pos="142"/>
              </w:tabs>
              <w:spacing w:line="220" w:lineRule="exact"/>
              <w:jc w:val="center"/>
              <w:rPr>
                <w:rFonts w:ascii="Times New Roman" w:hAnsi="Times New Roman"/>
                <w:highlight w:val="green"/>
              </w:rPr>
            </w:pPr>
          </w:p>
        </w:tc>
        <w:tc>
          <w:tcPr>
            <w:tcW w:w="523" w:type="pct"/>
            <w:shd w:val="clear" w:color="auto" w:fill="FFFF00"/>
            <w:vAlign w:val="center"/>
          </w:tcPr>
          <w:p w14:paraId="4E16192A" w14:textId="77777777" w:rsidR="00B57D4C" w:rsidRPr="00B57D4C" w:rsidRDefault="00B57D4C" w:rsidP="00977359">
            <w:pPr>
              <w:tabs>
                <w:tab w:val="left" w:pos="142"/>
              </w:tabs>
              <w:spacing w:line="220" w:lineRule="exact"/>
              <w:jc w:val="center"/>
              <w:rPr>
                <w:rFonts w:ascii="Times New Roman" w:hAnsi="Times New Roman"/>
              </w:rPr>
            </w:pPr>
          </w:p>
        </w:tc>
        <w:tc>
          <w:tcPr>
            <w:tcW w:w="672" w:type="pct"/>
            <w:shd w:val="clear" w:color="auto" w:fill="FFFF00"/>
            <w:vAlign w:val="center"/>
          </w:tcPr>
          <w:p w14:paraId="40D0403E" w14:textId="77777777" w:rsidR="00B57D4C" w:rsidRPr="00B57D4C" w:rsidRDefault="00B57D4C" w:rsidP="00977359">
            <w:pPr>
              <w:tabs>
                <w:tab w:val="left" w:pos="142"/>
              </w:tabs>
              <w:spacing w:line="220" w:lineRule="exact"/>
              <w:jc w:val="center"/>
              <w:rPr>
                <w:rFonts w:ascii="Times New Roman" w:hAnsi="Times New Roman"/>
              </w:rPr>
            </w:pPr>
          </w:p>
        </w:tc>
        <w:tc>
          <w:tcPr>
            <w:tcW w:w="339" w:type="pct"/>
            <w:shd w:val="clear" w:color="auto" w:fill="FF0000"/>
            <w:vAlign w:val="center"/>
          </w:tcPr>
          <w:p w14:paraId="103D5827" w14:textId="77777777" w:rsidR="00B57D4C" w:rsidRPr="00B57D4C" w:rsidRDefault="00B57D4C" w:rsidP="00977359">
            <w:pPr>
              <w:tabs>
                <w:tab w:val="left" w:pos="142"/>
              </w:tabs>
              <w:spacing w:line="220" w:lineRule="exact"/>
              <w:jc w:val="center"/>
              <w:rPr>
                <w:rFonts w:ascii="Times New Roman" w:hAnsi="Times New Roman"/>
              </w:rPr>
            </w:pPr>
          </w:p>
        </w:tc>
        <w:tc>
          <w:tcPr>
            <w:tcW w:w="436" w:type="pct"/>
            <w:shd w:val="clear" w:color="auto" w:fill="FFFF00"/>
            <w:vAlign w:val="center"/>
          </w:tcPr>
          <w:p w14:paraId="1C6B8A8A" w14:textId="77777777" w:rsidR="00B57D4C" w:rsidRPr="00B57D4C" w:rsidRDefault="00B57D4C" w:rsidP="00977359">
            <w:pPr>
              <w:tabs>
                <w:tab w:val="left" w:pos="142"/>
              </w:tabs>
              <w:spacing w:line="220" w:lineRule="exact"/>
              <w:jc w:val="center"/>
              <w:rPr>
                <w:rFonts w:ascii="Times New Roman" w:hAnsi="Times New Roman"/>
              </w:rPr>
            </w:pPr>
          </w:p>
        </w:tc>
        <w:tc>
          <w:tcPr>
            <w:tcW w:w="583" w:type="pct"/>
            <w:shd w:val="clear" w:color="auto" w:fill="FFFF00"/>
            <w:vAlign w:val="center"/>
          </w:tcPr>
          <w:p w14:paraId="64AE96B7" w14:textId="77777777" w:rsidR="00B57D4C" w:rsidRPr="00B57D4C" w:rsidRDefault="00B57D4C" w:rsidP="00977359">
            <w:pPr>
              <w:tabs>
                <w:tab w:val="left" w:pos="142"/>
              </w:tabs>
              <w:spacing w:line="220" w:lineRule="exact"/>
              <w:jc w:val="center"/>
              <w:rPr>
                <w:rFonts w:ascii="Times New Roman" w:hAnsi="Times New Roman"/>
              </w:rPr>
            </w:pPr>
          </w:p>
        </w:tc>
        <w:tc>
          <w:tcPr>
            <w:tcW w:w="657" w:type="pct"/>
            <w:shd w:val="clear" w:color="auto" w:fill="FFFF00"/>
            <w:vAlign w:val="center"/>
          </w:tcPr>
          <w:p w14:paraId="18D8C85E" w14:textId="77777777" w:rsidR="00B57D4C" w:rsidRPr="00B57D4C" w:rsidRDefault="00B57D4C" w:rsidP="00977359">
            <w:pPr>
              <w:tabs>
                <w:tab w:val="left" w:pos="142"/>
              </w:tabs>
              <w:spacing w:line="220" w:lineRule="exact"/>
              <w:jc w:val="center"/>
              <w:rPr>
                <w:rFonts w:ascii="Times New Roman" w:hAnsi="Times New Roman"/>
              </w:rPr>
            </w:pPr>
          </w:p>
        </w:tc>
      </w:tr>
    </w:tbl>
    <w:p w14:paraId="36FF915A" w14:textId="12E2CDBF" w:rsidR="003072F7" w:rsidRDefault="00A80C87" w:rsidP="00C62610">
      <w:pPr>
        <w:tabs>
          <w:tab w:val="left" w:pos="142"/>
        </w:tabs>
        <w:spacing w:before="120" w:after="120" w:line="240" w:lineRule="auto"/>
        <w:jc w:val="both"/>
        <w:rPr>
          <w:rFonts w:ascii="Times New Roman" w:hAnsi="Times New Roman" w:cs="Times New Roman"/>
          <w:sz w:val="20"/>
          <w:szCs w:val="24"/>
        </w:rPr>
      </w:pPr>
      <w:r>
        <w:rPr>
          <w:rFonts w:ascii="Times New Roman" w:hAnsi="Times New Roman" w:cs="Times New Roman"/>
          <w:sz w:val="20"/>
          <w:szCs w:val="24"/>
        </w:rPr>
        <w:t xml:space="preserve">* </w:t>
      </w:r>
      <w:r w:rsidR="00B22E75">
        <w:rPr>
          <w:rFonts w:ascii="Times New Roman" w:hAnsi="Times New Roman" w:cs="Times New Roman"/>
          <w:sz w:val="20"/>
          <w:szCs w:val="24"/>
        </w:rPr>
        <w:t>Д</w:t>
      </w:r>
      <w:r>
        <w:rPr>
          <w:rFonts w:ascii="Times New Roman" w:hAnsi="Times New Roman" w:cs="Times New Roman"/>
          <w:sz w:val="20"/>
          <w:szCs w:val="24"/>
        </w:rPr>
        <w:t xml:space="preserve">анный анализ является предварительным и отражает наличие основных элементов цифровизации без учета уровня развития применяемых технологий. Более подробный анализ является следующим шагом и предполагает разработку методики и единого терминологического аппарата (стандарта). Отражено в предложениях к </w:t>
      </w:r>
      <w:r w:rsidR="00B22E75">
        <w:rPr>
          <w:rFonts w:ascii="Times New Roman" w:hAnsi="Times New Roman" w:cs="Times New Roman"/>
          <w:sz w:val="20"/>
          <w:szCs w:val="24"/>
        </w:rPr>
        <w:t>г</w:t>
      </w:r>
      <w:r>
        <w:rPr>
          <w:rFonts w:ascii="Times New Roman" w:hAnsi="Times New Roman" w:cs="Times New Roman"/>
          <w:sz w:val="20"/>
          <w:szCs w:val="24"/>
        </w:rPr>
        <w:t>лаве 1.</w:t>
      </w:r>
    </w:p>
    <w:p w14:paraId="05780C28" w14:textId="177FA7BB" w:rsidR="00A80C87" w:rsidRPr="00A80C87" w:rsidRDefault="00A80C87" w:rsidP="00C62610">
      <w:pPr>
        <w:tabs>
          <w:tab w:val="left" w:pos="142"/>
        </w:tabs>
        <w:spacing w:before="120" w:after="120" w:line="240" w:lineRule="auto"/>
        <w:jc w:val="both"/>
        <w:rPr>
          <w:rFonts w:ascii="Times New Roman" w:hAnsi="Times New Roman" w:cs="Times New Roman"/>
          <w:sz w:val="20"/>
          <w:szCs w:val="24"/>
        </w:rPr>
      </w:pPr>
      <w:r>
        <w:rPr>
          <w:rFonts w:ascii="Times New Roman" w:hAnsi="Times New Roman" w:cs="Times New Roman"/>
          <w:sz w:val="20"/>
          <w:szCs w:val="24"/>
        </w:rPr>
        <w:t>Необходимо также обратить внимание, что нет общепринятого определения «Цифров</w:t>
      </w:r>
      <w:r w:rsidR="00BA2D05">
        <w:rPr>
          <w:rFonts w:ascii="Times New Roman" w:hAnsi="Times New Roman" w:cs="Times New Roman"/>
          <w:sz w:val="20"/>
          <w:szCs w:val="24"/>
        </w:rPr>
        <w:t>ая</w:t>
      </w:r>
      <w:r>
        <w:rPr>
          <w:rFonts w:ascii="Times New Roman" w:hAnsi="Times New Roman" w:cs="Times New Roman"/>
          <w:sz w:val="20"/>
          <w:szCs w:val="24"/>
        </w:rPr>
        <w:t xml:space="preserve"> подстанци</w:t>
      </w:r>
      <w:r w:rsidR="00BA2D05">
        <w:rPr>
          <w:rFonts w:ascii="Times New Roman" w:hAnsi="Times New Roman" w:cs="Times New Roman"/>
          <w:sz w:val="20"/>
          <w:szCs w:val="24"/>
        </w:rPr>
        <w:t>я</w:t>
      </w:r>
      <w:r>
        <w:rPr>
          <w:rFonts w:ascii="Times New Roman" w:hAnsi="Times New Roman" w:cs="Times New Roman"/>
          <w:sz w:val="20"/>
          <w:szCs w:val="24"/>
        </w:rPr>
        <w:t xml:space="preserve">» и </w:t>
      </w:r>
      <w:r>
        <w:rPr>
          <w:rFonts w:ascii="Times New Roman" w:hAnsi="Times New Roman" w:cs="Times New Roman"/>
          <w:sz w:val="20"/>
          <w:szCs w:val="24"/>
          <w:lang w:val="en-US"/>
        </w:rPr>
        <w:t>Smart</w:t>
      </w:r>
      <w:r w:rsidRPr="00A80C87">
        <w:rPr>
          <w:rFonts w:ascii="Times New Roman" w:hAnsi="Times New Roman" w:cs="Times New Roman"/>
          <w:sz w:val="20"/>
          <w:szCs w:val="24"/>
        </w:rPr>
        <w:t xml:space="preserve"> </w:t>
      </w:r>
      <w:r>
        <w:rPr>
          <w:rFonts w:ascii="Times New Roman" w:hAnsi="Times New Roman" w:cs="Times New Roman"/>
          <w:sz w:val="20"/>
          <w:szCs w:val="24"/>
          <w:lang w:val="en-US"/>
        </w:rPr>
        <w:t>Grid</w:t>
      </w:r>
      <w:r>
        <w:rPr>
          <w:rFonts w:ascii="Times New Roman" w:hAnsi="Times New Roman" w:cs="Times New Roman"/>
          <w:sz w:val="20"/>
          <w:szCs w:val="24"/>
        </w:rPr>
        <w:t xml:space="preserve">. </w:t>
      </w:r>
    </w:p>
    <w:p w14:paraId="69770191" w14:textId="77777777" w:rsidR="009C505A" w:rsidRPr="00630607" w:rsidRDefault="009C505A" w:rsidP="00584A1C">
      <w:pPr>
        <w:tabs>
          <w:tab w:val="left" w:pos="142"/>
        </w:tabs>
        <w:spacing w:before="120" w:after="120" w:line="240" w:lineRule="auto"/>
        <w:rPr>
          <w:rFonts w:ascii="Times New Roman" w:hAnsi="Times New Roman" w:cs="Times New Roman"/>
          <w:sz w:val="24"/>
          <w:szCs w:val="24"/>
        </w:rPr>
      </w:pPr>
      <w:r w:rsidRPr="00630607">
        <w:rPr>
          <w:rFonts w:ascii="Times New Roman" w:hAnsi="Times New Roman" w:cs="Times New Roman"/>
          <w:sz w:val="24"/>
          <w:szCs w:val="24"/>
        </w:rPr>
        <w:t>Индикаторы:</w:t>
      </w:r>
    </w:p>
    <w:tbl>
      <w:tblPr>
        <w:tblStyle w:val="ae"/>
        <w:tblW w:w="5000" w:type="pct"/>
        <w:tblLook w:val="04A0" w:firstRow="1" w:lastRow="0" w:firstColumn="1" w:lastColumn="0" w:noHBand="0" w:noVBand="1"/>
      </w:tblPr>
      <w:tblGrid>
        <w:gridCol w:w="2752"/>
        <w:gridCol w:w="2032"/>
        <w:gridCol w:w="2758"/>
        <w:gridCol w:w="2170"/>
      </w:tblGrid>
      <w:tr w:rsidR="00E2498E" w:rsidRPr="00630607" w14:paraId="03EA0264" w14:textId="77777777" w:rsidTr="004A622B">
        <w:tc>
          <w:tcPr>
            <w:tcW w:w="1417" w:type="pct"/>
            <w:shd w:val="clear" w:color="auto" w:fill="00B0F0"/>
          </w:tcPr>
          <w:p w14:paraId="158409DF" w14:textId="77777777" w:rsidR="00E2498E" w:rsidRPr="00630607" w:rsidRDefault="00E2498E" w:rsidP="00584A1C">
            <w:pPr>
              <w:tabs>
                <w:tab w:val="left" w:pos="142"/>
              </w:tabs>
              <w:rPr>
                <w:rFonts w:ascii="Times New Roman" w:hAnsi="Times New Roman"/>
                <w:sz w:val="24"/>
                <w:szCs w:val="24"/>
              </w:rPr>
            </w:pPr>
          </w:p>
        </w:tc>
        <w:tc>
          <w:tcPr>
            <w:tcW w:w="1046" w:type="pct"/>
            <w:shd w:val="clear" w:color="auto" w:fill="00B050"/>
          </w:tcPr>
          <w:p w14:paraId="057B5C99" w14:textId="77777777" w:rsidR="00E2498E" w:rsidRPr="00630607" w:rsidRDefault="00E2498E" w:rsidP="00584A1C">
            <w:pPr>
              <w:tabs>
                <w:tab w:val="left" w:pos="142"/>
              </w:tabs>
              <w:rPr>
                <w:rFonts w:ascii="Times New Roman" w:hAnsi="Times New Roman"/>
                <w:sz w:val="24"/>
                <w:szCs w:val="24"/>
              </w:rPr>
            </w:pPr>
          </w:p>
        </w:tc>
        <w:tc>
          <w:tcPr>
            <w:tcW w:w="1420" w:type="pct"/>
            <w:shd w:val="clear" w:color="auto" w:fill="FFFF00"/>
          </w:tcPr>
          <w:p w14:paraId="689C0FFA" w14:textId="77777777" w:rsidR="00E2498E" w:rsidRPr="00630607" w:rsidRDefault="00E2498E" w:rsidP="00584A1C">
            <w:pPr>
              <w:tabs>
                <w:tab w:val="left" w:pos="142"/>
              </w:tabs>
              <w:rPr>
                <w:rFonts w:ascii="Times New Roman" w:hAnsi="Times New Roman"/>
                <w:sz w:val="24"/>
                <w:szCs w:val="24"/>
              </w:rPr>
            </w:pPr>
          </w:p>
        </w:tc>
        <w:tc>
          <w:tcPr>
            <w:tcW w:w="1117" w:type="pct"/>
            <w:shd w:val="clear" w:color="auto" w:fill="FF0000"/>
          </w:tcPr>
          <w:p w14:paraId="461DE514" w14:textId="77777777" w:rsidR="00E2498E" w:rsidRPr="00630607" w:rsidRDefault="00E2498E" w:rsidP="00584A1C">
            <w:pPr>
              <w:tabs>
                <w:tab w:val="left" w:pos="142"/>
              </w:tabs>
              <w:rPr>
                <w:rFonts w:ascii="Times New Roman" w:hAnsi="Times New Roman"/>
                <w:sz w:val="24"/>
                <w:szCs w:val="24"/>
              </w:rPr>
            </w:pPr>
          </w:p>
        </w:tc>
      </w:tr>
      <w:tr w:rsidR="00E2498E" w:rsidRPr="00630607" w14:paraId="74A838A2" w14:textId="77777777" w:rsidTr="004A622B">
        <w:tc>
          <w:tcPr>
            <w:tcW w:w="1417" w:type="pct"/>
          </w:tcPr>
          <w:p w14:paraId="436A6CCD" w14:textId="77777777" w:rsidR="00E2498E" w:rsidRPr="007A72DE" w:rsidRDefault="00E2498E" w:rsidP="003072F7">
            <w:pPr>
              <w:tabs>
                <w:tab w:val="left" w:pos="0"/>
              </w:tabs>
              <w:ind w:hanging="115"/>
              <w:jc w:val="center"/>
              <w:rPr>
                <w:rFonts w:ascii="Times New Roman" w:hAnsi="Times New Roman"/>
                <w:szCs w:val="24"/>
              </w:rPr>
            </w:pPr>
            <w:r w:rsidRPr="007A72DE">
              <w:rPr>
                <w:rFonts w:ascii="Times New Roman" w:hAnsi="Times New Roman"/>
                <w:bCs/>
                <w:szCs w:val="24"/>
              </w:rPr>
              <w:t>На стадии пилотных проектов</w:t>
            </w:r>
          </w:p>
        </w:tc>
        <w:tc>
          <w:tcPr>
            <w:tcW w:w="1046" w:type="pct"/>
          </w:tcPr>
          <w:p w14:paraId="64DCD055" w14:textId="77777777" w:rsidR="00E2498E" w:rsidRPr="007A72DE" w:rsidRDefault="00E2498E" w:rsidP="006E36B9">
            <w:pPr>
              <w:tabs>
                <w:tab w:val="left" w:pos="142"/>
              </w:tabs>
              <w:jc w:val="center"/>
              <w:rPr>
                <w:rFonts w:ascii="Times New Roman" w:hAnsi="Times New Roman"/>
                <w:szCs w:val="24"/>
              </w:rPr>
            </w:pPr>
            <w:r w:rsidRPr="007A72DE">
              <w:rPr>
                <w:rFonts w:ascii="Times New Roman" w:hAnsi="Times New Roman"/>
                <w:szCs w:val="24"/>
              </w:rPr>
              <w:t>Массово внедрено</w:t>
            </w:r>
          </w:p>
        </w:tc>
        <w:tc>
          <w:tcPr>
            <w:tcW w:w="1420" w:type="pct"/>
          </w:tcPr>
          <w:p w14:paraId="0631413F" w14:textId="77777777" w:rsidR="00E2498E" w:rsidRPr="007A72DE" w:rsidRDefault="00E2498E" w:rsidP="003072F7">
            <w:pPr>
              <w:tabs>
                <w:tab w:val="left" w:pos="0"/>
              </w:tabs>
              <w:jc w:val="center"/>
              <w:rPr>
                <w:rFonts w:ascii="Times New Roman" w:hAnsi="Times New Roman"/>
                <w:szCs w:val="24"/>
              </w:rPr>
            </w:pPr>
            <w:r w:rsidRPr="007A72DE">
              <w:rPr>
                <w:rFonts w:ascii="Times New Roman" w:hAnsi="Times New Roman"/>
                <w:szCs w:val="24"/>
              </w:rPr>
              <w:t>Ведется работа/Планируется</w:t>
            </w:r>
          </w:p>
        </w:tc>
        <w:tc>
          <w:tcPr>
            <w:tcW w:w="1117" w:type="pct"/>
          </w:tcPr>
          <w:p w14:paraId="2AA0C4BC" w14:textId="77777777" w:rsidR="00E2498E" w:rsidRPr="007A72DE" w:rsidRDefault="00E2498E" w:rsidP="006E36B9">
            <w:pPr>
              <w:tabs>
                <w:tab w:val="left" w:pos="142"/>
              </w:tabs>
              <w:jc w:val="center"/>
              <w:rPr>
                <w:rFonts w:ascii="Times New Roman" w:hAnsi="Times New Roman"/>
                <w:szCs w:val="24"/>
              </w:rPr>
            </w:pPr>
            <w:r w:rsidRPr="007A72DE">
              <w:rPr>
                <w:rFonts w:ascii="Times New Roman" w:hAnsi="Times New Roman"/>
                <w:szCs w:val="24"/>
              </w:rPr>
              <w:t>Не планируется</w:t>
            </w:r>
          </w:p>
        </w:tc>
      </w:tr>
    </w:tbl>
    <w:p w14:paraId="7491A4F8" w14:textId="094FFAEB" w:rsidR="003321B9" w:rsidRDefault="00E71FA8" w:rsidP="007A72DE">
      <w:pPr>
        <w:tabs>
          <w:tab w:val="left" w:pos="142"/>
        </w:tabs>
        <w:spacing w:before="120"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Как </w:t>
      </w:r>
      <w:r w:rsidR="003321B9">
        <w:rPr>
          <w:rFonts w:ascii="Times New Roman" w:eastAsia="Calibri" w:hAnsi="Times New Roman" w:cs="Times New Roman"/>
          <w:sz w:val="24"/>
          <w:szCs w:val="24"/>
        </w:rPr>
        <w:t>видно</w:t>
      </w:r>
      <w:r>
        <w:rPr>
          <w:rFonts w:ascii="Times New Roman" w:eastAsia="Calibri" w:hAnsi="Times New Roman" w:cs="Times New Roman"/>
          <w:sz w:val="24"/>
          <w:szCs w:val="24"/>
        </w:rPr>
        <w:t xml:space="preserve"> из таблицы </w:t>
      </w:r>
      <w:r w:rsidR="002F694C">
        <w:rPr>
          <w:rFonts w:ascii="Times New Roman" w:eastAsia="Calibri" w:hAnsi="Times New Roman" w:cs="Times New Roman"/>
          <w:sz w:val="24"/>
          <w:szCs w:val="24"/>
        </w:rPr>
        <w:t>7</w:t>
      </w:r>
      <w:r w:rsidR="00BF5845">
        <w:rPr>
          <w:rFonts w:ascii="Times New Roman" w:eastAsia="Calibri" w:hAnsi="Times New Roman" w:cs="Times New Roman"/>
          <w:sz w:val="24"/>
          <w:szCs w:val="24"/>
        </w:rPr>
        <w:t>,</w:t>
      </w:r>
      <w:r w:rsidR="003321B9" w:rsidRPr="003321B9">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наивысший уровень внедрения в </w:t>
      </w:r>
      <w:r w:rsidR="00A112B9" w:rsidRPr="0036560F">
        <w:rPr>
          <w:rFonts w:ascii="Times New Roman" w:hAnsi="Times New Roman" w:cs="Times New Roman"/>
          <w:bCs/>
          <w:sz w:val="24"/>
          <w:szCs w:val="24"/>
        </w:rPr>
        <w:t>государств</w:t>
      </w:r>
      <w:r w:rsidR="00A112B9">
        <w:rPr>
          <w:rFonts w:ascii="Times New Roman" w:eastAsia="Calibri" w:hAnsi="Times New Roman" w:cs="Times New Roman"/>
          <w:sz w:val="24"/>
          <w:szCs w:val="24"/>
        </w:rPr>
        <w:t>а</w:t>
      </w:r>
      <w:r>
        <w:rPr>
          <w:rFonts w:ascii="Times New Roman" w:eastAsia="Calibri" w:hAnsi="Times New Roman" w:cs="Times New Roman"/>
          <w:sz w:val="24"/>
          <w:szCs w:val="24"/>
        </w:rPr>
        <w:t>х</w:t>
      </w:r>
      <w:r w:rsidR="00B22E75">
        <w:rPr>
          <w:rFonts w:ascii="Times New Roman" w:eastAsia="Calibri" w:hAnsi="Times New Roman" w:cs="Times New Roman"/>
          <w:sz w:val="24"/>
          <w:szCs w:val="24"/>
        </w:rPr>
        <w:t xml:space="preserve"> – участниках СНГ </w:t>
      </w:r>
      <w:r w:rsidR="00195A40">
        <w:rPr>
          <w:rFonts w:ascii="Times New Roman" w:eastAsia="Calibri" w:hAnsi="Times New Roman" w:cs="Times New Roman"/>
          <w:sz w:val="24"/>
          <w:szCs w:val="24"/>
        </w:rPr>
        <w:t xml:space="preserve">имеют технологии </w:t>
      </w:r>
      <w:r w:rsidR="003321B9">
        <w:rPr>
          <w:rFonts w:ascii="Times New Roman" w:eastAsia="Calibri" w:hAnsi="Times New Roman" w:cs="Times New Roman"/>
          <w:sz w:val="24"/>
          <w:szCs w:val="24"/>
        </w:rPr>
        <w:t>«АСКУЭ» и «</w:t>
      </w:r>
      <w:r w:rsidR="003321B9">
        <w:rPr>
          <w:rFonts w:ascii="Times New Roman" w:eastAsia="Calibri" w:hAnsi="Times New Roman" w:cs="Times New Roman"/>
          <w:sz w:val="24"/>
          <w:szCs w:val="24"/>
          <w:lang w:val="en-US"/>
        </w:rPr>
        <w:t>SCADA</w:t>
      </w:r>
      <w:r w:rsidR="003321B9">
        <w:rPr>
          <w:rFonts w:ascii="Times New Roman" w:eastAsia="Calibri" w:hAnsi="Times New Roman" w:cs="Times New Roman"/>
          <w:sz w:val="24"/>
          <w:szCs w:val="24"/>
        </w:rPr>
        <w:t>», в меньшей степени внедрена технология «Цифровая подстанция» (</w:t>
      </w:r>
      <w:r w:rsidR="003321B9" w:rsidRPr="00630607">
        <w:rPr>
          <w:rFonts w:ascii="Times New Roman" w:hAnsi="Times New Roman"/>
          <w:sz w:val="24"/>
          <w:szCs w:val="24"/>
        </w:rPr>
        <w:t>Республика Беларусь</w:t>
      </w:r>
      <w:r w:rsidR="003321B9">
        <w:rPr>
          <w:rFonts w:ascii="Times New Roman" w:eastAsia="Calibri" w:hAnsi="Times New Roman" w:cs="Times New Roman"/>
          <w:sz w:val="24"/>
          <w:szCs w:val="24"/>
        </w:rPr>
        <w:t>, Российская Федерация). Общая информационная модель (</w:t>
      </w:r>
      <w:r w:rsidR="003321B9" w:rsidRPr="00630607">
        <w:rPr>
          <w:rFonts w:ascii="Times New Roman" w:hAnsi="Times New Roman"/>
          <w:sz w:val="24"/>
          <w:szCs w:val="24"/>
          <w:lang w:val="en-US"/>
        </w:rPr>
        <w:t>CIM</w:t>
      </w:r>
      <w:r w:rsidR="003321B9">
        <w:rPr>
          <w:rFonts w:ascii="Times New Roman" w:eastAsia="Calibri" w:hAnsi="Times New Roman" w:cs="Times New Roman"/>
          <w:sz w:val="24"/>
          <w:szCs w:val="24"/>
        </w:rPr>
        <w:t>) внедрена и распрос</w:t>
      </w:r>
      <w:r w:rsidR="006E36B9">
        <w:rPr>
          <w:rFonts w:ascii="Times New Roman" w:eastAsia="Calibri" w:hAnsi="Times New Roman" w:cs="Times New Roman"/>
          <w:sz w:val="24"/>
          <w:szCs w:val="24"/>
        </w:rPr>
        <w:t>траняется на большинство бизнес</w:t>
      </w:r>
      <w:r w:rsidR="00BF5845">
        <w:rPr>
          <w:rFonts w:ascii="Times New Roman" w:eastAsia="Calibri" w:hAnsi="Times New Roman" w:cs="Times New Roman"/>
          <w:sz w:val="24"/>
          <w:szCs w:val="24"/>
        </w:rPr>
        <w:t>-</w:t>
      </w:r>
      <w:r w:rsidR="003321B9">
        <w:rPr>
          <w:rFonts w:ascii="Times New Roman" w:eastAsia="Calibri" w:hAnsi="Times New Roman" w:cs="Times New Roman"/>
          <w:sz w:val="24"/>
          <w:szCs w:val="24"/>
        </w:rPr>
        <w:t>процессов в Республике Беларусь и Российской Федерации.</w:t>
      </w:r>
    </w:p>
    <w:p w14:paraId="1272C3B2" w14:textId="77777777" w:rsidR="0067433C" w:rsidRDefault="006E36B9" w:rsidP="00584A1C">
      <w:pPr>
        <w:tabs>
          <w:tab w:val="left" w:pos="142"/>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Также и</w:t>
      </w:r>
      <w:r w:rsidR="003321B9">
        <w:rPr>
          <w:rFonts w:ascii="Times New Roman" w:eastAsia="Calibri" w:hAnsi="Times New Roman" w:cs="Times New Roman"/>
          <w:sz w:val="24"/>
          <w:szCs w:val="24"/>
        </w:rPr>
        <w:t>з таблицы следует, что возможности и перспективы обмена опытом и совместной реализации национальных проектов цифров</w:t>
      </w:r>
      <w:r w:rsidR="00F17365">
        <w:rPr>
          <w:rFonts w:ascii="Times New Roman" w:eastAsia="Calibri" w:hAnsi="Times New Roman" w:cs="Times New Roman"/>
          <w:sz w:val="24"/>
          <w:szCs w:val="24"/>
        </w:rPr>
        <w:t xml:space="preserve">изации </w:t>
      </w:r>
      <w:r w:rsidR="003321B9">
        <w:rPr>
          <w:rFonts w:ascii="Times New Roman" w:eastAsia="Calibri" w:hAnsi="Times New Roman" w:cs="Times New Roman"/>
          <w:sz w:val="24"/>
          <w:szCs w:val="24"/>
        </w:rPr>
        <w:t>электроэнергетики велики, что ставит задачу интенсификации сотрудничества в области цифров</w:t>
      </w:r>
      <w:r w:rsidR="00F17365">
        <w:rPr>
          <w:rFonts w:ascii="Times New Roman" w:eastAsia="Calibri" w:hAnsi="Times New Roman" w:cs="Times New Roman"/>
          <w:sz w:val="24"/>
          <w:szCs w:val="24"/>
        </w:rPr>
        <w:t xml:space="preserve">изации электроэнергетики </w:t>
      </w:r>
      <w:r w:rsidR="003321B9">
        <w:rPr>
          <w:rFonts w:ascii="Times New Roman" w:eastAsia="Calibri" w:hAnsi="Times New Roman" w:cs="Times New Roman"/>
          <w:sz w:val="24"/>
          <w:szCs w:val="24"/>
        </w:rPr>
        <w:t>государств</w:t>
      </w:r>
      <w:r w:rsidRPr="00977359">
        <w:rPr>
          <w:rFonts w:ascii="Times New Roman" w:hAnsi="Times New Roman"/>
          <w:sz w:val="24"/>
        </w:rPr>
        <w:t xml:space="preserve"> </w:t>
      </w:r>
      <w:r w:rsidR="00BF5845">
        <w:rPr>
          <w:rFonts w:ascii="Times New Roman" w:eastAsia="Calibri" w:hAnsi="Times New Roman" w:cs="Times New Roman"/>
          <w:sz w:val="24"/>
          <w:szCs w:val="24"/>
        </w:rPr>
        <w:t>–</w:t>
      </w:r>
      <w:r w:rsidRPr="00977359">
        <w:rPr>
          <w:rFonts w:ascii="Times New Roman" w:hAnsi="Times New Roman"/>
          <w:sz w:val="24"/>
        </w:rPr>
        <w:t xml:space="preserve"> </w:t>
      </w:r>
      <w:r w:rsidR="003321B9">
        <w:rPr>
          <w:rFonts w:ascii="Times New Roman" w:eastAsia="Calibri" w:hAnsi="Times New Roman" w:cs="Times New Roman"/>
          <w:sz w:val="24"/>
          <w:szCs w:val="24"/>
        </w:rPr>
        <w:t xml:space="preserve">участников СНГ на корпоративном уровне на первый план и подготовки </w:t>
      </w:r>
      <w:r w:rsidR="0067433C">
        <w:rPr>
          <w:rFonts w:ascii="Times New Roman" w:eastAsia="Calibri" w:hAnsi="Times New Roman" w:cs="Times New Roman"/>
          <w:sz w:val="24"/>
          <w:szCs w:val="24"/>
        </w:rPr>
        <w:t>соответствующей</w:t>
      </w:r>
      <w:r w:rsidR="003321B9">
        <w:rPr>
          <w:rFonts w:ascii="Times New Roman" w:eastAsia="Calibri" w:hAnsi="Times New Roman" w:cs="Times New Roman"/>
          <w:sz w:val="24"/>
          <w:szCs w:val="24"/>
        </w:rPr>
        <w:t xml:space="preserve"> позиции ЭЭС СНГ по этому вопросу.</w:t>
      </w:r>
    </w:p>
    <w:p w14:paraId="57CA320B" w14:textId="4610E766" w:rsidR="009C505A" w:rsidRDefault="0067433C" w:rsidP="007A72DE">
      <w:pPr>
        <w:tabs>
          <w:tab w:val="left" w:pos="142"/>
        </w:tabs>
        <w:spacing w:after="120" w:line="240" w:lineRule="auto"/>
        <w:ind w:firstLine="709"/>
        <w:jc w:val="both"/>
        <w:rPr>
          <w:rFonts w:ascii="Times New Roman" w:eastAsia="Arial" w:hAnsi="Times New Roman" w:cs="Times New Roman"/>
          <w:b/>
          <w:bCs/>
          <w:sz w:val="24"/>
          <w:szCs w:val="24"/>
        </w:rPr>
      </w:pPr>
      <w:r w:rsidRPr="0067433C">
        <w:rPr>
          <w:rFonts w:ascii="Arial" w:hAnsi="Arial" w:cs="Arial"/>
          <w:color w:val="202122"/>
          <w:sz w:val="21"/>
          <w:szCs w:val="21"/>
          <w:shd w:val="clear" w:color="auto" w:fill="FFFFFF"/>
        </w:rPr>
        <w:t xml:space="preserve"> </w:t>
      </w:r>
      <w:r w:rsidR="0088710A">
        <w:rPr>
          <w:rFonts w:ascii="Times New Roman" w:hAnsi="Times New Roman" w:cs="Times New Roman"/>
          <w:color w:val="202122"/>
          <w:sz w:val="24"/>
          <w:szCs w:val="24"/>
          <w:shd w:val="clear" w:color="auto" w:fill="FFFFFF"/>
        </w:rPr>
        <w:t>Рассмотрение</w:t>
      </w:r>
      <w:r w:rsidR="0088710A" w:rsidRPr="0067433C">
        <w:rPr>
          <w:rFonts w:ascii="Times New Roman" w:hAnsi="Times New Roman" w:cs="Times New Roman"/>
          <w:color w:val="202122"/>
          <w:sz w:val="24"/>
          <w:szCs w:val="24"/>
          <w:shd w:val="clear" w:color="auto" w:fill="FFFFFF"/>
        </w:rPr>
        <w:t xml:space="preserve"> </w:t>
      </w:r>
      <w:r w:rsidRPr="0067433C">
        <w:rPr>
          <w:rFonts w:ascii="Times New Roman" w:hAnsi="Times New Roman" w:cs="Times New Roman"/>
          <w:color w:val="202122"/>
          <w:sz w:val="24"/>
          <w:szCs w:val="24"/>
          <w:shd w:val="clear" w:color="auto" w:fill="FFFFFF"/>
        </w:rPr>
        <w:t>количественных  показателей деятельности по цифровой трансформации энергетических компаний – ключевых показателей</w:t>
      </w:r>
      <w:r w:rsidR="00536E67">
        <w:rPr>
          <w:rFonts w:ascii="Times New Roman" w:hAnsi="Times New Roman" w:cs="Times New Roman"/>
          <w:color w:val="202122"/>
          <w:sz w:val="24"/>
          <w:szCs w:val="24"/>
          <w:shd w:val="clear" w:color="auto" w:fill="FFFFFF"/>
        </w:rPr>
        <w:t xml:space="preserve"> эффективности</w:t>
      </w:r>
      <w:r w:rsidRPr="0067433C">
        <w:rPr>
          <w:rFonts w:ascii="Times New Roman" w:hAnsi="Times New Roman" w:cs="Times New Roman"/>
          <w:color w:val="202122"/>
          <w:sz w:val="24"/>
          <w:szCs w:val="24"/>
          <w:shd w:val="clear" w:color="auto" w:fill="FFFFFF"/>
        </w:rPr>
        <w:t xml:space="preserve"> </w:t>
      </w:r>
      <w:r w:rsidR="00617346">
        <w:rPr>
          <w:rFonts w:ascii="Times New Roman" w:hAnsi="Times New Roman" w:cs="Times New Roman"/>
          <w:color w:val="202122"/>
          <w:sz w:val="24"/>
          <w:szCs w:val="24"/>
          <w:shd w:val="clear" w:color="auto" w:fill="FFFFFF"/>
        </w:rPr>
        <w:t>(</w:t>
      </w:r>
      <w:r w:rsidRPr="0067433C">
        <w:rPr>
          <w:rFonts w:ascii="Times New Roman" w:hAnsi="Times New Roman" w:cs="Times New Roman"/>
          <w:color w:val="202122"/>
          <w:sz w:val="24"/>
          <w:szCs w:val="24"/>
          <w:shd w:val="clear" w:color="auto" w:fill="FFFFFF"/>
          <w:lang w:val="en-US"/>
        </w:rPr>
        <w:t>KPI</w:t>
      </w:r>
      <w:r w:rsidR="00617346">
        <w:rPr>
          <w:rFonts w:ascii="Times New Roman" w:hAnsi="Times New Roman" w:cs="Times New Roman"/>
          <w:color w:val="202122"/>
          <w:sz w:val="24"/>
          <w:szCs w:val="24"/>
          <w:shd w:val="clear" w:color="auto" w:fill="FFFFFF"/>
        </w:rPr>
        <w:t>)</w:t>
      </w:r>
      <w:r w:rsidRPr="0067433C">
        <w:rPr>
          <w:rFonts w:ascii="Times New Roman" w:hAnsi="Times New Roman" w:cs="Times New Roman"/>
          <w:color w:val="202122"/>
          <w:sz w:val="24"/>
          <w:szCs w:val="24"/>
          <w:shd w:val="clear" w:color="auto" w:fill="FFFFFF"/>
        </w:rPr>
        <w:t xml:space="preserve">, которые помогают измерить степень </w:t>
      </w:r>
      <w:r w:rsidR="00BF5845" w:rsidRPr="0067433C">
        <w:rPr>
          <w:rFonts w:ascii="Times New Roman" w:hAnsi="Times New Roman" w:cs="Times New Roman"/>
          <w:sz w:val="24"/>
          <w:szCs w:val="24"/>
          <w:shd w:val="clear" w:color="auto" w:fill="FFFFFF"/>
        </w:rPr>
        <w:t>достижения</w:t>
      </w:r>
      <w:r w:rsidR="00BF5845">
        <w:rPr>
          <w:rFonts w:ascii="Times New Roman" w:hAnsi="Times New Roman" w:cs="Times New Roman"/>
          <w:sz w:val="24"/>
          <w:szCs w:val="24"/>
          <w:shd w:val="clear" w:color="auto" w:fill="FFFFFF"/>
        </w:rPr>
        <w:t xml:space="preserve"> </w:t>
      </w:r>
      <w:hyperlink r:id="rId56" w:anchor="%D0%92_%D0%BC%D0%B5%D0%BD%D0%B5%D0%B4%D0%B6%D0%BC%D0%B5%D0%BD%D1%82%D0%B5" w:tooltip="Цель" w:history="1">
        <w:r w:rsidRPr="0067433C">
          <w:rPr>
            <w:rStyle w:val="af9"/>
            <w:rFonts w:ascii="Times New Roman" w:hAnsi="Times New Roman" w:cs="Times New Roman"/>
            <w:color w:val="auto"/>
            <w:sz w:val="24"/>
            <w:szCs w:val="24"/>
            <w:u w:val="none"/>
            <w:shd w:val="clear" w:color="auto" w:fill="FFFFFF"/>
          </w:rPr>
          <w:t>целей</w:t>
        </w:r>
      </w:hyperlink>
      <w:r w:rsidR="00BF5845">
        <w:rPr>
          <w:rStyle w:val="af9"/>
          <w:rFonts w:ascii="Times New Roman" w:hAnsi="Times New Roman" w:cs="Times New Roman"/>
          <w:color w:val="auto"/>
          <w:sz w:val="24"/>
          <w:szCs w:val="24"/>
          <w:u w:val="none"/>
          <w:shd w:val="clear" w:color="auto" w:fill="FFFFFF"/>
        </w:rPr>
        <w:t xml:space="preserve"> </w:t>
      </w:r>
      <w:r w:rsidRPr="0067433C">
        <w:rPr>
          <w:rFonts w:ascii="Times New Roman" w:hAnsi="Times New Roman" w:cs="Times New Roman"/>
          <w:sz w:val="24"/>
          <w:szCs w:val="24"/>
          <w:shd w:val="clear" w:color="auto" w:fill="FFFFFF"/>
        </w:rPr>
        <w:t>или оптимальности процесса, а именно: результативность и </w:t>
      </w:r>
      <w:hyperlink r:id="rId57" w:tooltip="Экономическая эффективность" w:history="1">
        <w:r w:rsidRPr="0067433C">
          <w:rPr>
            <w:rStyle w:val="af9"/>
            <w:rFonts w:ascii="Times New Roman" w:hAnsi="Times New Roman" w:cs="Times New Roman"/>
            <w:color w:val="auto"/>
            <w:sz w:val="24"/>
            <w:szCs w:val="24"/>
            <w:u w:val="none"/>
            <w:shd w:val="clear" w:color="auto" w:fill="FFFFFF"/>
          </w:rPr>
          <w:t>эффективность</w:t>
        </w:r>
      </w:hyperlink>
      <w:r>
        <w:rPr>
          <w:rFonts w:ascii="Times New Roman" w:hAnsi="Times New Roman" w:cs="Times New Roman"/>
          <w:sz w:val="24"/>
          <w:szCs w:val="24"/>
        </w:rPr>
        <w:t>, показал</w:t>
      </w:r>
      <w:r w:rsidR="0088710A">
        <w:rPr>
          <w:rFonts w:ascii="Times New Roman" w:hAnsi="Times New Roman" w:cs="Times New Roman"/>
          <w:sz w:val="24"/>
          <w:szCs w:val="24"/>
        </w:rPr>
        <w:t>о</w:t>
      </w:r>
      <w:r>
        <w:rPr>
          <w:rFonts w:ascii="Times New Roman" w:hAnsi="Times New Roman" w:cs="Times New Roman"/>
          <w:sz w:val="24"/>
          <w:szCs w:val="24"/>
        </w:rPr>
        <w:t xml:space="preserve">, что такие </w:t>
      </w:r>
      <w:r w:rsidR="00536E67">
        <w:rPr>
          <w:rFonts w:ascii="Times New Roman" w:hAnsi="Times New Roman" w:cs="Times New Roman"/>
          <w:sz w:val="24"/>
          <w:szCs w:val="24"/>
          <w:lang w:val="en-US"/>
        </w:rPr>
        <w:t>KPI</w:t>
      </w:r>
      <w:r w:rsidR="00536E67" w:rsidRPr="00536E67">
        <w:rPr>
          <w:rFonts w:ascii="Times New Roman" w:hAnsi="Times New Roman" w:cs="Times New Roman"/>
          <w:sz w:val="24"/>
          <w:szCs w:val="24"/>
        </w:rPr>
        <w:t xml:space="preserve"> </w:t>
      </w:r>
      <w:r w:rsidR="00536E67">
        <w:rPr>
          <w:rFonts w:ascii="Times New Roman" w:hAnsi="Times New Roman" w:cs="Times New Roman"/>
          <w:sz w:val="24"/>
          <w:szCs w:val="24"/>
        </w:rPr>
        <w:t xml:space="preserve">поставлены для </w:t>
      </w:r>
      <w:r w:rsidR="0088710A">
        <w:rPr>
          <w:rFonts w:ascii="Times New Roman" w:hAnsi="Times New Roman" w:cs="Times New Roman"/>
          <w:sz w:val="24"/>
          <w:szCs w:val="24"/>
        </w:rPr>
        <w:t xml:space="preserve">электроэнергетики Республики Беларусь и Российской Федерации </w:t>
      </w:r>
      <w:r w:rsidR="00536E67">
        <w:rPr>
          <w:rFonts w:ascii="Times New Roman" w:hAnsi="Times New Roman" w:cs="Times New Roman"/>
          <w:sz w:val="24"/>
          <w:szCs w:val="24"/>
        </w:rPr>
        <w:t xml:space="preserve">(таблицы </w:t>
      </w:r>
      <w:r w:rsidR="002F694C">
        <w:rPr>
          <w:rFonts w:ascii="Times New Roman" w:hAnsi="Times New Roman" w:cs="Times New Roman"/>
          <w:sz w:val="24"/>
          <w:szCs w:val="24"/>
        </w:rPr>
        <w:t>8</w:t>
      </w:r>
      <w:r w:rsidR="00536E67">
        <w:rPr>
          <w:rFonts w:ascii="Times New Roman" w:hAnsi="Times New Roman" w:cs="Times New Roman"/>
          <w:sz w:val="24"/>
          <w:szCs w:val="24"/>
        </w:rPr>
        <w:t>,</w:t>
      </w:r>
      <w:r w:rsidR="007971FF">
        <w:rPr>
          <w:rFonts w:ascii="Times New Roman" w:hAnsi="Times New Roman" w:cs="Times New Roman"/>
          <w:sz w:val="24"/>
          <w:szCs w:val="24"/>
        </w:rPr>
        <w:t xml:space="preserve"> </w:t>
      </w:r>
      <w:r w:rsidR="002F694C">
        <w:rPr>
          <w:rFonts w:ascii="Times New Roman" w:hAnsi="Times New Roman" w:cs="Times New Roman"/>
          <w:sz w:val="24"/>
          <w:szCs w:val="24"/>
        </w:rPr>
        <w:t>9</w:t>
      </w:r>
      <w:r w:rsidR="00536E67">
        <w:rPr>
          <w:rFonts w:ascii="Times New Roman" w:hAnsi="Times New Roman" w:cs="Times New Roman"/>
          <w:sz w:val="24"/>
          <w:szCs w:val="24"/>
        </w:rPr>
        <w:t>).</w:t>
      </w:r>
      <w:r w:rsidRPr="00630607">
        <w:rPr>
          <w:rFonts w:ascii="Times New Roman" w:eastAsia="Calibri" w:hAnsi="Times New Roman" w:cs="Times New Roman"/>
          <w:sz w:val="24"/>
          <w:szCs w:val="24"/>
        </w:rPr>
        <w:t xml:space="preserve"> </w:t>
      </w:r>
    </w:p>
    <w:p w14:paraId="02EEBA8C" w14:textId="77777777" w:rsidR="00AF133F" w:rsidRPr="00D031A9" w:rsidRDefault="00AF133F" w:rsidP="00584A1C">
      <w:pPr>
        <w:tabs>
          <w:tab w:val="left" w:pos="142"/>
        </w:tabs>
        <w:spacing w:after="120" w:line="240" w:lineRule="auto"/>
        <w:jc w:val="both"/>
        <w:rPr>
          <w:rFonts w:ascii="Times New Roman" w:eastAsia="Calibri" w:hAnsi="Times New Roman" w:cs="Times New Roman"/>
          <w:b/>
          <w:sz w:val="24"/>
          <w:szCs w:val="24"/>
        </w:rPr>
      </w:pPr>
      <w:r w:rsidRPr="00D031A9">
        <w:rPr>
          <w:rFonts w:ascii="Times New Roman" w:eastAsia="Calibri" w:hAnsi="Times New Roman" w:cs="Times New Roman"/>
          <w:b/>
          <w:sz w:val="24"/>
          <w:szCs w:val="24"/>
        </w:rPr>
        <w:t xml:space="preserve">Таблица </w:t>
      </w:r>
      <w:r w:rsidR="002F694C">
        <w:rPr>
          <w:rFonts w:ascii="Times New Roman" w:eastAsia="Calibri" w:hAnsi="Times New Roman" w:cs="Times New Roman"/>
          <w:b/>
          <w:sz w:val="24"/>
          <w:szCs w:val="24"/>
        </w:rPr>
        <w:t>8</w:t>
      </w:r>
      <w:r w:rsidRPr="00D031A9">
        <w:rPr>
          <w:rFonts w:ascii="Times New Roman" w:eastAsia="Calibri" w:hAnsi="Times New Roman" w:cs="Times New Roman"/>
          <w:b/>
          <w:sz w:val="24"/>
          <w:szCs w:val="24"/>
        </w:rPr>
        <w:t xml:space="preserve">. </w:t>
      </w:r>
      <w:r w:rsidR="0067433C">
        <w:rPr>
          <w:rFonts w:ascii="Times New Roman" w:eastAsia="Calibri" w:hAnsi="Times New Roman" w:cs="Times New Roman"/>
          <w:b/>
          <w:sz w:val="24"/>
          <w:szCs w:val="24"/>
        </w:rPr>
        <w:t>Ключевые показатели эффективности</w:t>
      </w:r>
      <w:r w:rsidRPr="00D031A9">
        <w:rPr>
          <w:rFonts w:ascii="Times New Roman" w:eastAsia="Calibri" w:hAnsi="Times New Roman" w:cs="Times New Roman"/>
          <w:b/>
          <w:sz w:val="24"/>
          <w:szCs w:val="24"/>
        </w:rPr>
        <w:t xml:space="preserve"> цифровой трансформации</w:t>
      </w:r>
      <w:r w:rsidR="0067433C">
        <w:rPr>
          <w:rFonts w:ascii="Times New Roman" w:eastAsia="Calibri" w:hAnsi="Times New Roman" w:cs="Times New Roman"/>
          <w:b/>
          <w:sz w:val="24"/>
          <w:szCs w:val="24"/>
        </w:rPr>
        <w:t xml:space="preserve"> </w:t>
      </w:r>
      <w:r w:rsidR="0067433C" w:rsidRPr="003A1942">
        <w:rPr>
          <w:rFonts w:ascii="Times New Roman" w:hAnsi="Times New Roman"/>
          <w:b/>
          <w:sz w:val="24"/>
          <w:szCs w:val="24"/>
        </w:rPr>
        <w:t>ГПО «Белэнерго»</w:t>
      </w:r>
    </w:p>
    <w:tbl>
      <w:tblPr>
        <w:tblStyle w:val="ae"/>
        <w:tblW w:w="5000" w:type="pct"/>
        <w:tblLook w:val="04A0" w:firstRow="1" w:lastRow="0" w:firstColumn="1" w:lastColumn="0" w:noHBand="0" w:noVBand="1"/>
      </w:tblPr>
      <w:tblGrid>
        <w:gridCol w:w="8158"/>
        <w:gridCol w:w="1554"/>
      </w:tblGrid>
      <w:tr w:rsidR="00AF133F" w:rsidRPr="00630607" w14:paraId="3C61B100" w14:textId="77777777" w:rsidTr="00536E67">
        <w:trPr>
          <w:trHeight w:val="862"/>
        </w:trPr>
        <w:tc>
          <w:tcPr>
            <w:tcW w:w="4200" w:type="pct"/>
            <w:vAlign w:val="center"/>
          </w:tcPr>
          <w:p w14:paraId="1B774B94" w14:textId="77777777" w:rsidR="00AF133F" w:rsidRPr="00536E67" w:rsidRDefault="00AF133F" w:rsidP="00584A1C">
            <w:pPr>
              <w:tabs>
                <w:tab w:val="left" w:pos="142"/>
              </w:tabs>
              <w:spacing w:before="60" w:after="60"/>
              <w:jc w:val="center"/>
              <w:rPr>
                <w:rFonts w:ascii="Times New Roman" w:hAnsi="Times New Roman"/>
                <w:b/>
              </w:rPr>
            </w:pPr>
            <w:r w:rsidRPr="00536E67">
              <w:rPr>
                <w:rFonts w:ascii="Times New Roman" w:hAnsi="Times New Roman"/>
                <w:b/>
              </w:rPr>
              <w:t>Наименование показателя</w:t>
            </w:r>
          </w:p>
        </w:tc>
        <w:tc>
          <w:tcPr>
            <w:tcW w:w="800" w:type="pct"/>
          </w:tcPr>
          <w:p w14:paraId="4A9B2184" w14:textId="77777777" w:rsidR="00AF133F" w:rsidRPr="00536E67" w:rsidRDefault="00AF133F" w:rsidP="00584A1C">
            <w:pPr>
              <w:tabs>
                <w:tab w:val="left" w:pos="142"/>
              </w:tabs>
              <w:spacing w:before="60" w:after="60"/>
              <w:jc w:val="center"/>
              <w:rPr>
                <w:rFonts w:ascii="Times New Roman" w:hAnsi="Times New Roman"/>
                <w:b/>
              </w:rPr>
            </w:pPr>
            <w:r w:rsidRPr="00536E67">
              <w:rPr>
                <w:rFonts w:ascii="Times New Roman" w:hAnsi="Times New Roman"/>
                <w:b/>
              </w:rPr>
              <w:t>Показатели для ГПО «Белэнерго» в целом</w:t>
            </w:r>
          </w:p>
        </w:tc>
      </w:tr>
      <w:tr w:rsidR="00AF133F" w:rsidRPr="00630607" w14:paraId="6E019CB0" w14:textId="77777777" w:rsidTr="007672D4">
        <w:trPr>
          <w:trHeight w:val="477"/>
        </w:trPr>
        <w:tc>
          <w:tcPr>
            <w:tcW w:w="5000" w:type="pct"/>
            <w:gridSpan w:val="2"/>
            <w:shd w:val="clear" w:color="auto" w:fill="auto"/>
            <w:vAlign w:val="center"/>
          </w:tcPr>
          <w:p w14:paraId="0AD023FF" w14:textId="77777777" w:rsidR="00AF133F" w:rsidRPr="00536E67" w:rsidRDefault="00AF133F" w:rsidP="00584A1C">
            <w:pPr>
              <w:tabs>
                <w:tab w:val="left" w:pos="142"/>
              </w:tabs>
              <w:spacing w:before="60" w:after="60"/>
              <w:jc w:val="center"/>
              <w:rPr>
                <w:rFonts w:ascii="Times New Roman" w:hAnsi="Times New Roman"/>
                <w:b/>
              </w:rPr>
            </w:pPr>
            <w:r w:rsidRPr="00536E67">
              <w:rPr>
                <w:rFonts w:ascii="Times New Roman" w:hAnsi="Times New Roman"/>
                <w:b/>
              </w:rPr>
              <w:t>Процессы управления</w:t>
            </w:r>
          </w:p>
        </w:tc>
      </w:tr>
      <w:tr w:rsidR="00AF133F" w:rsidRPr="00630607" w14:paraId="26676D13" w14:textId="77777777" w:rsidTr="007672D4">
        <w:tc>
          <w:tcPr>
            <w:tcW w:w="4200" w:type="pct"/>
          </w:tcPr>
          <w:p w14:paraId="4EE50ED6" w14:textId="77777777" w:rsidR="00AF133F" w:rsidRPr="00536E67" w:rsidRDefault="00AF133F" w:rsidP="00584A1C">
            <w:pPr>
              <w:tabs>
                <w:tab w:val="left" w:pos="142"/>
              </w:tabs>
              <w:spacing w:before="60" w:after="60"/>
              <w:rPr>
                <w:rFonts w:ascii="Times New Roman" w:hAnsi="Times New Roman"/>
              </w:rPr>
            </w:pPr>
            <w:r w:rsidRPr="00536E67">
              <w:rPr>
                <w:rFonts w:ascii="Times New Roman" w:hAnsi="Times New Roman"/>
              </w:rPr>
              <w:t>Степень автоматизации принятия решений</w:t>
            </w:r>
          </w:p>
        </w:tc>
        <w:tc>
          <w:tcPr>
            <w:tcW w:w="800" w:type="pct"/>
          </w:tcPr>
          <w:p w14:paraId="44770E2B"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0,6</w:t>
            </w:r>
          </w:p>
        </w:tc>
      </w:tr>
      <w:tr w:rsidR="00AF133F" w:rsidRPr="00630607" w14:paraId="19A04D94" w14:textId="77777777" w:rsidTr="007672D4">
        <w:trPr>
          <w:trHeight w:val="430"/>
        </w:trPr>
        <w:tc>
          <w:tcPr>
            <w:tcW w:w="5000" w:type="pct"/>
            <w:gridSpan w:val="2"/>
            <w:shd w:val="clear" w:color="auto" w:fill="auto"/>
            <w:vAlign w:val="center"/>
          </w:tcPr>
          <w:p w14:paraId="68D0497E" w14:textId="77777777" w:rsidR="00AF133F" w:rsidRPr="00536E67" w:rsidRDefault="00AF133F" w:rsidP="00584A1C">
            <w:pPr>
              <w:tabs>
                <w:tab w:val="left" w:pos="142"/>
              </w:tabs>
              <w:spacing w:before="60" w:after="60"/>
              <w:jc w:val="center"/>
              <w:rPr>
                <w:rFonts w:ascii="Times New Roman" w:hAnsi="Times New Roman"/>
                <w:b/>
              </w:rPr>
            </w:pPr>
            <w:r w:rsidRPr="00536E67">
              <w:rPr>
                <w:rFonts w:ascii="Times New Roman" w:hAnsi="Times New Roman"/>
                <w:b/>
              </w:rPr>
              <w:t>Основные бизнес- процессы</w:t>
            </w:r>
          </w:p>
        </w:tc>
      </w:tr>
      <w:tr w:rsidR="00AF133F" w:rsidRPr="00630607" w14:paraId="60C259BE" w14:textId="77777777" w:rsidTr="007672D4">
        <w:tc>
          <w:tcPr>
            <w:tcW w:w="4200" w:type="pct"/>
          </w:tcPr>
          <w:p w14:paraId="35CCE256"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Доля цифровых подстанций 35</w:t>
            </w:r>
            <w:r w:rsidR="00BF5845">
              <w:rPr>
                <w:rFonts w:ascii="Times New Roman" w:hAnsi="Times New Roman"/>
              </w:rPr>
              <w:t xml:space="preserve"> </w:t>
            </w:r>
            <w:r w:rsidRPr="00536E67">
              <w:rPr>
                <w:rFonts w:ascii="Times New Roman" w:hAnsi="Times New Roman"/>
              </w:rPr>
              <w:t>кВ и выше</w:t>
            </w:r>
          </w:p>
        </w:tc>
        <w:tc>
          <w:tcPr>
            <w:tcW w:w="800" w:type="pct"/>
          </w:tcPr>
          <w:p w14:paraId="1013C03B"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0,005</w:t>
            </w:r>
          </w:p>
        </w:tc>
      </w:tr>
      <w:tr w:rsidR="00AF133F" w:rsidRPr="00630607" w14:paraId="3B8FC24D" w14:textId="77777777" w:rsidTr="007672D4">
        <w:tc>
          <w:tcPr>
            <w:tcW w:w="4200" w:type="pct"/>
          </w:tcPr>
          <w:p w14:paraId="1AF9C4B6"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Степень автоматизации распределительных электрических сетей 0,4–10</w:t>
            </w:r>
            <w:r w:rsidRPr="00536E67">
              <w:rPr>
                <w:rFonts w:ascii="Times New Roman" w:hAnsi="Times New Roman"/>
                <w:lang w:val="en-US"/>
              </w:rPr>
              <w:t> </w:t>
            </w:r>
            <w:r w:rsidRPr="00536E67">
              <w:rPr>
                <w:rFonts w:ascii="Times New Roman" w:hAnsi="Times New Roman"/>
              </w:rPr>
              <w:t>кВ</w:t>
            </w:r>
          </w:p>
        </w:tc>
        <w:tc>
          <w:tcPr>
            <w:tcW w:w="800" w:type="pct"/>
          </w:tcPr>
          <w:p w14:paraId="7AFC492A"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0,6</w:t>
            </w:r>
          </w:p>
        </w:tc>
      </w:tr>
      <w:tr w:rsidR="00AF133F" w:rsidRPr="00630607" w14:paraId="21501B5E" w14:textId="77777777" w:rsidTr="007672D4">
        <w:tc>
          <w:tcPr>
            <w:tcW w:w="4200" w:type="pct"/>
          </w:tcPr>
          <w:p w14:paraId="151DC922"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Доля объектов энергетической отрасли, интегрированных в автоматизированную систему контроля и учета электрической энергии межгосударственных межсистемных перетоков и генерации</w:t>
            </w:r>
          </w:p>
        </w:tc>
        <w:tc>
          <w:tcPr>
            <w:tcW w:w="800" w:type="pct"/>
          </w:tcPr>
          <w:p w14:paraId="32B9E9EE" w14:textId="77777777" w:rsidR="00AF133F" w:rsidRPr="00536E67" w:rsidRDefault="00AF133F" w:rsidP="00584A1C">
            <w:pPr>
              <w:tabs>
                <w:tab w:val="left" w:pos="142"/>
              </w:tabs>
              <w:spacing w:before="60" w:after="60"/>
              <w:jc w:val="center"/>
              <w:rPr>
                <w:rFonts w:ascii="Times New Roman" w:hAnsi="Times New Roman"/>
                <w:highlight w:val="yellow"/>
              </w:rPr>
            </w:pPr>
            <w:r w:rsidRPr="00536E67">
              <w:rPr>
                <w:rFonts w:ascii="Times New Roman" w:hAnsi="Times New Roman"/>
              </w:rPr>
              <w:t>1</w:t>
            </w:r>
          </w:p>
        </w:tc>
      </w:tr>
      <w:tr w:rsidR="00AF133F" w:rsidRPr="00630607" w14:paraId="5E06EC63" w14:textId="77777777" w:rsidTr="007672D4">
        <w:tc>
          <w:tcPr>
            <w:tcW w:w="4200" w:type="pct"/>
          </w:tcPr>
          <w:p w14:paraId="193698B4"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Доля объектов энергетической отрасли, интегрированных в региональную автоматизированную систему контроля и учета электрической энергии</w:t>
            </w:r>
          </w:p>
        </w:tc>
        <w:tc>
          <w:tcPr>
            <w:tcW w:w="800" w:type="pct"/>
          </w:tcPr>
          <w:p w14:paraId="5E8CE3AA"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0,81</w:t>
            </w:r>
          </w:p>
        </w:tc>
      </w:tr>
      <w:tr w:rsidR="00AF133F" w:rsidRPr="00630607" w14:paraId="72230409" w14:textId="77777777" w:rsidTr="007672D4">
        <w:tc>
          <w:tcPr>
            <w:tcW w:w="4200" w:type="pct"/>
          </w:tcPr>
          <w:p w14:paraId="4AA786ED"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Доля промышленных и приравненным к ним потребителей, с присоединенной мощностью 250</w:t>
            </w:r>
            <w:r w:rsidRPr="00536E67">
              <w:rPr>
                <w:rFonts w:ascii="Times New Roman" w:hAnsi="Times New Roman"/>
                <w:lang w:val="en-US"/>
              </w:rPr>
              <w:t> </w:t>
            </w:r>
            <w:r w:rsidRPr="00536E67">
              <w:rPr>
                <w:rFonts w:ascii="Times New Roman" w:hAnsi="Times New Roman"/>
              </w:rPr>
              <w:t>кВ∙А и выше, интегрированных в автоматизированную систему контроля и учета электрической энергии</w:t>
            </w:r>
          </w:p>
        </w:tc>
        <w:tc>
          <w:tcPr>
            <w:tcW w:w="800" w:type="pct"/>
          </w:tcPr>
          <w:p w14:paraId="17F020B2"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0,3</w:t>
            </w:r>
          </w:p>
        </w:tc>
      </w:tr>
      <w:tr w:rsidR="00AF133F" w:rsidRPr="00630607" w14:paraId="622A6696" w14:textId="77777777" w:rsidTr="007672D4">
        <w:tc>
          <w:tcPr>
            <w:tcW w:w="4200" w:type="pct"/>
          </w:tcPr>
          <w:p w14:paraId="445EB006"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Доля бытовых потребителей, интегрированных в автоматизированную систему контроля и учета электрической энергии</w:t>
            </w:r>
          </w:p>
        </w:tc>
        <w:tc>
          <w:tcPr>
            <w:tcW w:w="800" w:type="pct"/>
          </w:tcPr>
          <w:p w14:paraId="7F93BF9A"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0,6</w:t>
            </w:r>
          </w:p>
        </w:tc>
      </w:tr>
      <w:tr w:rsidR="00AF133F" w:rsidRPr="00630607" w14:paraId="6E14D64F" w14:textId="77777777" w:rsidTr="007672D4">
        <w:tc>
          <w:tcPr>
            <w:tcW w:w="4200" w:type="pct"/>
          </w:tcPr>
          <w:p w14:paraId="0FAE7B36"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Доля энергоисточников, оснащенных автоматизированной системой управления технологическими процессами</w:t>
            </w:r>
          </w:p>
        </w:tc>
        <w:tc>
          <w:tcPr>
            <w:tcW w:w="800" w:type="pct"/>
          </w:tcPr>
          <w:p w14:paraId="33B97D9E"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0,5</w:t>
            </w:r>
          </w:p>
        </w:tc>
      </w:tr>
      <w:tr w:rsidR="00AF133F" w:rsidRPr="00630607" w14:paraId="41682EA2" w14:textId="77777777" w:rsidTr="007672D4">
        <w:tc>
          <w:tcPr>
            <w:tcW w:w="4200" w:type="pct"/>
          </w:tcPr>
          <w:p w14:paraId="306E9294"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Доля объектов энергетической отрасли, оснащенных автоматизированной системой контроля качества электроэнергии</w:t>
            </w:r>
          </w:p>
        </w:tc>
        <w:tc>
          <w:tcPr>
            <w:tcW w:w="800" w:type="pct"/>
          </w:tcPr>
          <w:p w14:paraId="1CFA179A"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0,5</w:t>
            </w:r>
          </w:p>
        </w:tc>
      </w:tr>
      <w:tr w:rsidR="00AF133F" w:rsidRPr="00630607" w14:paraId="136ABBDA" w14:textId="77777777" w:rsidTr="007672D4">
        <w:trPr>
          <w:trHeight w:val="403"/>
        </w:trPr>
        <w:tc>
          <w:tcPr>
            <w:tcW w:w="5000" w:type="pct"/>
            <w:gridSpan w:val="2"/>
            <w:shd w:val="clear" w:color="auto" w:fill="auto"/>
            <w:vAlign w:val="center"/>
          </w:tcPr>
          <w:p w14:paraId="54D1E5D3" w14:textId="77777777" w:rsidR="00AF133F" w:rsidRPr="00536E67" w:rsidRDefault="00AF133F" w:rsidP="00584A1C">
            <w:pPr>
              <w:tabs>
                <w:tab w:val="left" w:pos="142"/>
              </w:tabs>
              <w:spacing w:before="60" w:after="60"/>
              <w:jc w:val="center"/>
              <w:rPr>
                <w:rFonts w:ascii="Times New Roman" w:hAnsi="Times New Roman"/>
                <w:b/>
              </w:rPr>
            </w:pPr>
            <w:r w:rsidRPr="00536E67">
              <w:rPr>
                <w:rFonts w:ascii="Times New Roman" w:hAnsi="Times New Roman"/>
                <w:b/>
              </w:rPr>
              <w:t>Вспомогательные бизнес-процессы</w:t>
            </w:r>
          </w:p>
        </w:tc>
      </w:tr>
      <w:tr w:rsidR="00AF133F" w:rsidRPr="00630607" w14:paraId="4E8FBCBD" w14:textId="77777777" w:rsidTr="007672D4">
        <w:tc>
          <w:tcPr>
            <w:tcW w:w="4200" w:type="pct"/>
          </w:tcPr>
          <w:p w14:paraId="00B558C4"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Степень автоматизации контроля сотрудников</w:t>
            </w:r>
          </w:p>
        </w:tc>
        <w:tc>
          <w:tcPr>
            <w:tcW w:w="800" w:type="pct"/>
          </w:tcPr>
          <w:p w14:paraId="481AFE04"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0,3</w:t>
            </w:r>
          </w:p>
        </w:tc>
      </w:tr>
      <w:tr w:rsidR="00AF133F" w:rsidRPr="00630607" w14:paraId="645B24A9" w14:textId="77777777" w:rsidTr="007672D4">
        <w:tc>
          <w:tcPr>
            <w:tcW w:w="4200" w:type="pct"/>
          </w:tcPr>
          <w:p w14:paraId="7B48896E"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Степень автоматизации документооборота</w:t>
            </w:r>
          </w:p>
        </w:tc>
        <w:tc>
          <w:tcPr>
            <w:tcW w:w="800" w:type="pct"/>
          </w:tcPr>
          <w:p w14:paraId="28CD3AF2"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0,4</w:t>
            </w:r>
          </w:p>
        </w:tc>
      </w:tr>
      <w:tr w:rsidR="00AF133F" w:rsidRPr="00630607" w14:paraId="0938945D" w14:textId="77777777" w:rsidTr="007672D4">
        <w:tc>
          <w:tcPr>
            <w:tcW w:w="4200" w:type="pct"/>
          </w:tcPr>
          <w:p w14:paraId="179A63EE"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Наличие системы, позволяющей оценивать качество продукции, качество обслуживания в режиме онлайн/ размещение предприятия на общей платформе оценки качества продукции, качества обслуживания</w:t>
            </w:r>
          </w:p>
        </w:tc>
        <w:tc>
          <w:tcPr>
            <w:tcW w:w="800" w:type="pct"/>
          </w:tcPr>
          <w:p w14:paraId="18F85098"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1</w:t>
            </w:r>
          </w:p>
        </w:tc>
      </w:tr>
      <w:tr w:rsidR="00AF133F" w:rsidRPr="00630607" w14:paraId="02CD6B3D" w14:textId="77777777" w:rsidTr="007672D4">
        <w:tc>
          <w:tcPr>
            <w:tcW w:w="4200" w:type="pct"/>
          </w:tcPr>
          <w:p w14:paraId="5AA06FA7"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Доля закупок, проведенных на электронных торговых площадках</w:t>
            </w:r>
          </w:p>
        </w:tc>
        <w:tc>
          <w:tcPr>
            <w:tcW w:w="800" w:type="pct"/>
          </w:tcPr>
          <w:p w14:paraId="57E83887"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0,6</w:t>
            </w:r>
          </w:p>
        </w:tc>
      </w:tr>
      <w:tr w:rsidR="00AF133F" w:rsidRPr="00630607" w14:paraId="6EF81E8E" w14:textId="77777777" w:rsidTr="007672D4">
        <w:tc>
          <w:tcPr>
            <w:tcW w:w="4200" w:type="pct"/>
          </w:tcPr>
          <w:p w14:paraId="1D97AE9F"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Наличие доступа у сотрудников к информационным ресурсам локальной и глобальной сети</w:t>
            </w:r>
          </w:p>
        </w:tc>
        <w:tc>
          <w:tcPr>
            <w:tcW w:w="800" w:type="pct"/>
          </w:tcPr>
          <w:p w14:paraId="5F12CABA"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1</w:t>
            </w:r>
          </w:p>
        </w:tc>
      </w:tr>
    </w:tbl>
    <w:p w14:paraId="3FB91763" w14:textId="77777777" w:rsidR="00AF133F" w:rsidRPr="00D031A9" w:rsidRDefault="00AF133F" w:rsidP="007A72DE">
      <w:pPr>
        <w:pStyle w:val="WORD"/>
        <w:tabs>
          <w:tab w:val="left" w:pos="142"/>
        </w:tabs>
        <w:spacing w:before="120" w:after="120" w:line="240" w:lineRule="auto"/>
        <w:rPr>
          <w:rFonts w:cs="Times New Roman"/>
          <w:b/>
          <w:sz w:val="24"/>
          <w:szCs w:val="24"/>
        </w:rPr>
      </w:pPr>
      <w:r w:rsidRPr="00D031A9">
        <w:rPr>
          <w:rFonts w:eastAsia="Calibri" w:cs="Times New Roman"/>
          <w:b/>
          <w:sz w:val="24"/>
          <w:szCs w:val="24"/>
        </w:rPr>
        <w:t xml:space="preserve">Таблица </w:t>
      </w:r>
      <w:r w:rsidR="002F694C">
        <w:rPr>
          <w:rFonts w:eastAsia="Calibri" w:cs="Times New Roman"/>
          <w:b/>
          <w:sz w:val="24"/>
          <w:szCs w:val="24"/>
        </w:rPr>
        <w:t>9</w:t>
      </w:r>
      <w:r w:rsidRPr="00D031A9">
        <w:rPr>
          <w:rFonts w:eastAsia="Calibri" w:cs="Times New Roman"/>
          <w:b/>
          <w:sz w:val="24"/>
          <w:szCs w:val="24"/>
        </w:rPr>
        <w:t xml:space="preserve">. </w:t>
      </w:r>
      <w:r w:rsidR="0067433C">
        <w:rPr>
          <w:rFonts w:eastAsia="Calibri" w:cs="Times New Roman"/>
          <w:b/>
          <w:sz w:val="24"/>
          <w:szCs w:val="24"/>
        </w:rPr>
        <w:t>Ключевые показатели эффективности</w:t>
      </w:r>
      <w:r w:rsidR="0067433C" w:rsidRPr="00D031A9">
        <w:rPr>
          <w:rFonts w:eastAsia="Calibri" w:cs="Times New Roman"/>
          <w:b/>
          <w:sz w:val="24"/>
          <w:szCs w:val="24"/>
        </w:rPr>
        <w:t xml:space="preserve"> цифровой трансформации</w:t>
      </w:r>
      <w:r w:rsidR="00AC7209">
        <w:rPr>
          <w:rFonts w:eastAsia="Calibri" w:cs="Times New Roman"/>
          <w:b/>
          <w:sz w:val="24"/>
          <w:szCs w:val="24"/>
        </w:rPr>
        <w:t xml:space="preserve"> электроэнергетики Российской Федерации</w:t>
      </w:r>
    </w:p>
    <w:tbl>
      <w:tblPr>
        <w:tblStyle w:val="ae"/>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6"/>
        <w:gridCol w:w="1842"/>
        <w:gridCol w:w="1701"/>
      </w:tblGrid>
      <w:tr w:rsidR="00AF133F" w:rsidRPr="00630607" w14:paraId="1BED43EC" w14:textId="77777777" w:rsidTr="007A72DE">
        <w:trPr>
          <w:trHeight w:val="392"/>
          <w:tblHeader/>
        </w:trPr>
        <w:tc>
          <w:tcPr>
            <w:tcW w:w="6096" w:type="dxa"/>
            <w:vMerge w:val="restart"/>
            <w:vAlign w:val="center"/>
          </w:tcPr>
          <w:p w14:paraId="3AC2F6B9" w14:textId="77777777" w:rsidR="00AF133F" w:rsidRPr="00536E67" w:rsidRDefault="00AF133F" w:rsidP="00584A1C">
            <w:pPr>
              <w:tabs>
                <w:tab w:val="left" w:pos="142"/>
              </w:tabs>
              <w:spacing w:before="60" w:after="60"/>
              <w:jc w:val="center"/>
              <w:rPr>
                <w:rFonts w:ascii="Times New Roman" w:hAnsi="Times New Roman"/>
                <w:b/>
              </w:rPr>
            </w:pPr>
            <w:r w:rsidRPr="00536E67">
              <w:rPr>
                <w:rFonts w:ascii="Times New Roman" w:hAnsi="Times New Roman"/>
                <w:b/>
              </w:rPr>
              <w:t>Показатель</w:t>
            </w:r>
          </w:p>
        </w:tc>
        <w:tc>
          <w:tcPr>
            <w:tcW w:w="3543" w:type="dxa"/>
            <w:gridSpan w:val="2"/>
          </w:tcPr>
          <w:p w14:paraId="647FF52A" w14:textId="77777777" w:rsidR="00AF133F" w:rsidRPr="00536E67" w:rsidRDefault="00AF133F" w:rsidP="00584A1C">
            <w:pPr>
              <w:tabs>
                <w:tab w:val="left" w:pos="142"/>
              </w:tabs>
              <w:spacing w:before="60" w:after="60"/>
              <w:jc w:val="center"/>
              <w:rPr>
                <w:rFonts w:ascii="Times New Roman" w:hAnsi="Times New Roman"/>
                <w:b/>
              </w:rPr>
            </w:pPr>
            <w:r w:rsidRPr="00536E67">
              <w:rPr>
                <w:rFonts w:ascii="Times New Roman" w:hAnsi="Times New Roman"/>
                <w:b/>
              </w:rPr>
              <w:t>Значение показателя</w:t>
            </w:r>
            <w:r w:rsidR="0067433C" w:rsidRPr="00536E67">
              <w:rPr>
                <w:rFonts w:ascii="Times New Roman" w:hAnsi="Times New Roman"/>
                <w:b/>
              </w:rPr>
              <w:t xml:space="preserve"> для «ЕЭС России»</w:t>
            </w:r>
          </w:p>
        </w:tc>
      </w:tr>
      <w:tr w:rsidR="00AF133F" w:rsidRPr="00630607" w14:paraId="4CF62CD7" w14:textId="77777777" w:rsidTr="007A72DE">
        <w:tc>
          <w:tcPr>
            <w:tcW w:w="6096" w:type="dxa"/>
            <w:vMerge/>
          </w:tcPr>
          <w:p w14:paraId="78536B47" w14:textId="77777777" w:rsidR="00AF133F" w:rsidRPr="00536E67" w:rsidRDefault="00AF133F" w:rsidP="00584A1C">
            <w:pPr>
              <w:tabs>
                <w:tab w:val="left" w:pos="142"/>
              </w:tabs>
              <w:spacing w:before="60" w:after="60"/>
              <w:rPr>
                <w:rFonts w:ascii="Times New Roman" w:hAnsi="Times New Roman"/>
              </w:rPr>
            </w:pPr>
          </w:p>
        </w:tc>
        <w:tc>
          <w:tcPr>
            <w:tcW w:w="1842" w:type="dxa"/>
          </w:tcPr>
          <w:p w14:paraId="33478BFD"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 xml:space="preserve">2018 год </w:t>
            </w:r>
            <w:r w:rsidRPr="00536E67">
              <w:rPr>
                <w:rFonts w:ascii="Times New Roman" w:hAnsi="Times New Roman"/>
              </w:rPr>
              <w:br/>
              <w:t>(базовый уровень)</w:t>
            </w:r>
          </w:p>
        </w:tc>
        <w:tc>
          <w:tcPr>
            <w:tcW w:w="1701" w:type="dxa"/>
          </w:tcPr>
          <w:p w14:paraId="5AD232DD"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2024 год</w:t>
            </w:r>
          </w:p>
        </w:tc>
      </w:tr>
      <w:tr w:rsidR="00AF133F" w:rsidRPr="00630607" w14:paraId="04D95898" w14:textId="77777777" w:rsidTr="007A72DE">
        <w:tc>
          <w:tcPr>
            <w:tcW w:w="6096" w:type="dxa"/>
          </w:tcPr>
          <w:p w14:paraId="1B2304CE"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Индекс средней продолжительности отключений по системе (SAIDI), часов</w:t>
            </w:r>
          </w:p>
        </w:tc>
        <w:tc>
          <w:tcPr>
            <w:tcW w:w="1842" w:type="dxa"/>
          </w:tcPr>
          <w:p w14:paraId="297C1E5E"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8,7</w:t>
            </w:r>
          </w:p>
        </w:tc>
        <w:tc>
          <w:tcPr>
            <w:tcW w:w="1701" w:type="dxa"/>
          </w:tcPr>
          <w:p w14:paraId="19A5B339"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3,53</w:t>
            </w:r>
          </w:p>
        </w:tc>
      </w:tr>
      <w:tr w:rsidR="00AF133F" w:rsidRPr="00630607" w14:paraId="5AA597A3" w14:textId="77777777" w:rsidTr="007A72DE">
        <w:tc>
          <w:tcPr>
            <w:tcW w:w="6096" w:type="dxa"/>
          </w:tcPr>
          <w:p w14:paraId="21286C41"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Индекс средней частоты отключений по системе (SAIFI), единиц</w:t>
            </w:r>
          </w:p>
        </w:tc>
        <w:tc>
          <w:tcPr>
            <w:tcW w:w="1842" w:type="dxa"/>
          </w:tcPr>
          <w:p w14:paraId="26CDB376"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2,3</w:t>
            </w:r>
          </w:p>
        </w:tc>
        <w:tc>
          <w:tcPr>
            <w:tcW w:w="1701" w:type="dxa"/>
          </w:tcPr>
          <w:p w14:paraId="3C6A7209"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1,17</w:t>
            </w:r>
          </w:p>
        </w:tc>
      </w:tr>
      <w:tr w:rsidR="00AF133F" w:rsidRPr="00630607" w14:paraId="31626C9F" w14:textId="77777777" w:rsidTr="007A72DE">
        <w:tc>
          <w:tcPr>
            <w:tcW w:w="6096" w:type="dxa"/>
          </w:tcPr>
          <w:p w14:paraId="1DB73649"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Снижение экономически обоснованных затрат на производство 1 кВт*ч электрической энергии на территориях децентрализованного электроснабжения, процентов к базовому уровню</w:t>
            </w:r>
          </w:p>
        </w:tc>
        <w:tc>
          <w:tcPr>
            <w:tcW w:w="1842" w:type="dxa"/>
          </w:tcPr>
          <w:p w14:paraId="18AA61D8"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w:t>
            </w:r>
          </w:p>
        </w:tc>
        <w:tc>
          <w:tcPr>
            <w:tcW w:w="1701" w:type="dxa"/>
          </w:tcPr>
          <w:p w14:paraId="5B784E58"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6</w:t>
            </w:r>
          </w:p>
        </w:tc>
      </w:tr>
      <w:tr w:rsidR="00AF133F" w:rsidRPr="00630607" w14:paraId="3D00ABDE" w14:textId="77777777" w:rsidTr="007A72DE">
        <w:tc>
          <w:tcPr>
            <w:tcW w:w="6096" w:type="dxa"/>
          </w:tcPr>
          <w:p w14:paraId="27EDE3C2"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 xml:space="preserve">Уровень </w:t>
            </w:r>
            <w:r w:rsidR="00BF5845">
              <w:rPr>
                <w:rFonts w:ascii="Times New Roman" w:hAnsi="Times New Roman"/>
              </w:rPr>
              <w:t xml:space="preserve">общих </w:t>
            </w:r>
            <w:r w:rsidRPr="00536E67">
              <w:rPr>
                <w:rFonts w:ascii="Times New Roman" w:hAnsi="Times New Roman"/>
              </w:rPr>
              <w:t>потерь электрической энергии в электрических сетях (не более), процентов</w:t>
            </w:r>
          </w:p>
        </w:tc>
        <w:tc>
          <w:tcPr>
            <w:tcW w:w="1842" w:type="dxa"/>
          </w:tcPr>
          <w:p w14:paraId="6C4754B4"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10,6</w:t>
            </w:r>
          </w:p>
        </w:tc>
        <w:tc>
          <w:tcPr>
            <w:tcW w:w="1701" w:type="dxa"/>
          </w:tcPr>
          <w:p w14:paraId="07896552"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9,8</w:t>
            </w:r>
          </w:p>
        </w:tc>
      </w:tr>
      <w:tr w:rsidR="00AF133F" w:rsidRPr="00630607" w14:paraId="2A650468" w14:textId="77777777" w:rsidTr="007A72DE">
        <w:tc>
          <w:tcPr>
            <w:tcW w:w="6096" w:type="dxa"/>
          </w:tcPr>
          <w:p w14:paraId="5DCE3C83" w14:textId="61BE867E" w:rsidR="00AF133F" w:rsidRPr="00536E67" w:rsidRDefault="00AF133F" w:rsidP="00B22E75">
            <w:pPr>
              <w:tabs>
                <w:tab w:val="left" w:pos="142"/>
              </w:tabs>
              <w:spacing w:before="60" w:after="60"/>
              <w:jc w:val="both"/>
              <w:rPr>
                <w:rFonts w:ascii="Times New Roman" w:hAnsi="Times New Roman"/>
              </w:rPr>
            </w:pPr>
            <w:r w:rsidRPr="00536E67">
              <w:rPr>
                <w:rFonts w:ascii="Times New Roman" w:hAnsi="Times New Roman"/>
              </w:rPr>
              <w:t>Снижение удельного расхода воды на мощность</w:t>
            </w:r>
            <w:r w:rsidR="00EA384D">
              <w:rPr>
                <w:rFonts w:ascii="Times New Roman" w:hAnsi="Times New Roman"/>
              </w:rPr>
              <w:t>,</w:t>
            </w:r>
            <w:r w:rsidRPr="00536E67">
              <w:rPr>
                <w:rFonts w:ascii="Times New Roman" w:hAnsi="Times New Roman"/>
              </w:rPr>
              <w:t xml:space="preserve"> МВт (при аналогичных условиях водности) процентов к уровню моря (3,42 куб</w:t>
            </w:r>
            <w:r w:rsidR="00B22E75">
              <w:rPr>
                <w:rFonts w:ascii="Times New Roman" w:hAnsi="Times New Roman"/>
              </w:rPr>
              <w:t>.</w:t>
            </w:r>
            <w:r w:rsidRPr="00536E67">
              <w:rPr>
                <w:rFonts w:ascii="Times New Roman" w:hAnsi="Times New Roman"/>
              </w:rPr>
              <w:t xml:space="preserve"> м/(с*МВт))</w:t>
            </w:r>
          </w:p>
        </w:tc>
        <w:tc>
          <w:tcPr>
            <w:tcW w:w="1842" w:type="dxa"/>
          </w:tcPr>
          <w:p w14:paraId="4BF457C3"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w:t>
            </w:r>
          </w:p>
        </w:tc>
        <w:tc>
          <w:tcPr>
            <w:tcW w:w="1701" w:type="dxa"/>
          </w:tcPr>
          <w:p w14:paraId="77D7BC70"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1</w:t>
            </w:r>
          </w:p>
        </w:tc>
      </w:tr>
      <w:tr w:rsidR="00AF133F" w:rsidRPr="00630607" w14:paraId="27D5623C" w14:textId="77777777" w:rsidTr="007A72DE">
        <w:tc>
          <w:tcPr>
            <w:tcW w:w="6096" w:type="dxa"/>
          </w:tcPr>
          <w:p w14:paraId="0066DD08" w14:textId="77777777" w:rsidR="00AF133F" w:rsidRPr="00536E67" w:rsidRDefault="00AF133F" w:rsidP="00584A1C">
            <w:pPr>
              <w:tabs>
                <w:tab w:val="left" w:pos="142"/>
              </w:tabs>
              <w:spacing w:before="60" w:after="60"/>
              <w:jc w:val="both"/>
              <w:rPr>
                <w:rFonts w:ascii="Times New Roman" w:hAnsi="Times New Roman"/>
              </w:rPr>
            </w:pPr>
            <w:r w:rsidRPr="00536E67">
              <w:rPr>
                <w:rFonts w:ascii="Times New Roman" w:hAnsi="Times New Roman"/>
              </w:rPr>
              <w:t>Снижение экономически обоснованных затрат на производство 1 кВт*ч электрической энергии на территориях децентрализованного электроснабжения, процентов к уровню базового</w:t>
            </w:r>
          </w:p>
        </w:tc>
        <w:tc>
          <w:tcPr>
            <w:tcW w:w="1842" w:type="dxa"/>
          </w:tcPr>
          <w:p w14:paraId="053A27D1" w14:textId="77777777" w:rsidR="00AF133F" w:rsidRPr="00536E67" w:rsidRDefault="00AF133F" w:rsidP="00584A1C">
            <w:pPr>
              <w:tabs>
                <w:tab w:val="left" w:pos="142"/>
              </w:tabs>
              <w:spacing w:before="60" w:after="60"/>
              <w:jc w:val="center"/>
              <w:rPr>
                <w:rFonts w:ascii="Times New Roman" w:hAnsi="Times New Roman"/>
                <w:highlight w:val="yellow"/>
              </w:rPr>
            </w:pPr>
            <w:r w:rsidRPr="00536E67">
              <w:rPr>
                <w:rFonts w:ascii="Times New Roman" w:hAnsi="Times New Roman"/>
              </w:rPr>
              <w:t>-</w:t>
            </w:r>
          </w:p>
        </w:tc>
        <w:tc>
          <w:tcPr>
            <w:tcW w:w="1701" w:type="dxa"/>
          </w:tcPr>
          <w:p w14:paraId="23164157" w14:textId="77777777" w:rsidR="00AF133F" w:rsidRPr="00536E67" w:rsidRDefault="00AF133F" w:rsidP="00584A1C">
            <w:pPr>
              <w:tabs>
                <w:tab w:val="left" w:pos="142"/>
              </w:tabs>
              <w:spacing w:before="60" w:after="60"/>
              <w:jc w:val="center"/>
              <w:rPr>
                <w:rFonts w:ascii="Times New Roman" w:hAnsi="Times New Roman"/>
              </w:rPr>
            </w:pPr>
            <w:r w:rsidRPr="00536E67">
              <w:rPr>
                <w:rFonts w:ascii="Times New Roman" w:hAnsi="Times New Roman"/>
              </w:rPr>
              <w:t>6</w:t>
            </w:r>
          </w:p>
        </w:tc>
      </w:tr>
    </w:tbl>
    <w:p w14:paraId="40267139" w14:textId="65175B37" w:rsidR="00C5262F" w:rsidRPr="006E36B9" w:rsidRDefault="00284336" w:rsidP="007A72DE">
      <w:pPr>
        <w:tabs>
          <w:tab w:val="left" w:pos="142"/>
        </w:tabs>
        <w:spacing w:before="120" w:after="120" w:line="240" w:lineRule="auto"/>
        <w:rPr>
          <w:rFonts w:ascii="Times New Roman" w:hAnsi="Times New Roman"/>
          <w:sz w:val="20"/>
        </w:rPr>
      </w:pPr>
      <w:r w:rsidRPr="006E36B9">
        <w:rPr>
          <w:rFonts w:ascii="Times New Roman" w:hAnsi="Times New Roman"/>
          <w:sz w:val="20"/>
        </w:rPr>
        <w:t>*</w:t>
      </w:r>
      <w:r w:rsidR="00B22E75">
        <w:rPr>
          <w:rFonts w:ascii="Times New Roman" w:hAnsi="Times New Roman"/>
          <w:sz w:val="20"/>
        </w:rPr>
        <w:t>З</w:t>
      </w:r>
      <w:r w:rsidRPr="006E36B9">
        <w:rPr>
          <w:rFonts w:ascii="Times New Roman" w:hAnsi="Times New Roman"/>
          <w:sz w:val="20"/>
        </w:rPr>
        <w:t>начения показателей достигаются в рамках Энергетической стратегии Российской Федерации на период до 2035 год</w:t>
      </w:r>
      <w:r w:rsidR="007A72DE" w:rsidRPr="006E36B9">
        <w:rPr>
          <w:rFonts w:ascii="Times New Roman" w:hAnsi="Times New Roman"/>
          <w:sz w:val="20"/>
        </w:rPr>
        <w:t>.</w:t>
      </w:r>
    </w:p>
    <w:p w14:paraId="1DD27C9A" w14:textId="77777777" w:rsidR="00F41254" w:rsidRPr="00E32469" w:rsidRDefault="00F41254" w:rsidP="00584A1C">
      <w:pPr>
        <w:pStyle w:val="26"/>
      </w:pPr>
      <w:bookmarkStart w:id="94" w:name="_Toc108516861"/>
      <w:bookmarkStart w:id="95" w:name="_Toc108528189"/>
      <w:bookmarkStart w:id="96" w:name="_Toc108518087"/>
      <w:r w:rsidRPr="00E32469">
        <w:t>Выводы</w:t>
      </w:r>
      <w:bookmarkEnd w:id="94"/>
      <w:bookmarkEnd w:id="95"/>
      <w:bookmarkEnd w:id="96"/>
      <w:r w:rsidRPr="00E32469">
        <w:t xml:space="preserve"> </w:t>
      </w:r>
    </w:p>
    <w:p w14:paraId="2F02D67F" w14:textId="7C78B2D8" w:rsidR="00390DC8" w:rsidRDefault="00284336" w:rsidP="00584A1C">
      <w:pPr>
        <w:tabs>
          <w:tab w:val="left" w:pos="142"/>
        </w:tabs>
        <w:spacing w:after="0" w:line="240" w:lineRule="auto"/>
        <w:ind w:firstLine="709"/>
        <w:jc w:val="both"/>
        <w:rPr>
          <w:rFonts w:ascii="Times New Roman" w:hAnsi="Times New Roman" w:cs="Times New Roman"/>
          <w:bCs/>
          <w:sz w:val="24"/>
          <w:szCs w:val="24"/>
        </w:rPr>
      </w:pPr>
      <w:r w:rsidRPr="002F694C">
        <w:rPr>
          <w:rFonts w:ascii="Times New Roman" w:hAnsi="Times New Roman" w:cs="Times New Roman"/>
          <w:bCs/>
          <w:sz w:val="24"/>
          <w:szCs w:val="24"/>
        </w:rPr>
        <w:t xml:space="preserve">Анализ </w:t>
      </w:r>
      <w:r w:rsidR="00C8505C">
        <w:rPr>
          <w:rFonts w:ascii="Times New Roman" w:hAnsi="Times New Roman" w:cs="Times New Roman"/>
          <w:bCs/>
          <w:sz w:val="24"/>
          <w:szCs w:val="24"/>
        </w:rPr>
        <w:t xml:space="preserve">исторического контекста и текущего </w:t>
      </w:r>
      <w:r w:rsidRPr="002F694C">
        <w:rPr>
          <w:rFonts w:ascii="Times New Roman" w:hAnsi="Times New Roman" w:cs="Times New Roman"/>
          <w:bCs/>
          <w:sz w:val="24"/>
          <w:szCs w:val="24"/>
        </w:rPr>
        <w:t>практического опыта цифровой трансформации электроэнергетики в государствах</w:t>
      </w:r>
      <w:r w:rsidR="00B22E75">
        <w:rPr>
          <w:rFonts w:ascii="Times New Roman" w:hAnsi="Times New Roman" w:cs="Times New Roman"/>
          <w:bCs/>
          <w:sz w:val="24"/>
          <w:szCs w:val="24"/>
        </w:rPr>
        <w:t xml:space="preserve"> </w:t>
      </w:r>
      <w:r w:rsidR="00B22E75" w:rsidRPr="00B22E75">
        <w:rPr>
          <w:rFonts w:ascii="Times New Roman" w:hAnsi="Times New Roman" w:cs="Times New Roman"/>
          <w:bCs/>
          <w:sz w:val="24"/>
          <w:szCs w:val="24"/>
        </w:rPr>
        <w:t>–</w:t>
      </w:r>
      <w:r w:rsidR="00B22E75">
        <w:rPr>
          <w:rFonts w:ascii="Times New Roman" w:hAnsi="Times New Roman" w:cs="Times New Roman"/>
          <w:bCs/>
          <w:sz w:val="24"/>
          <w:szCs w:val="24"/>
        </w:rPr>
        <w:t xml:space="preserve"> </w:t>
      </w:r>
      <w:r w:rsidRPr="002F694C">
        <w:rPr>
          <w:rFonts w:ascii="Times New Roman" w:hAnsi="Times New Roman" w:cs="Times New Roman"/>
          <w:bCs/>
          <w:sz w:val="24"/>
          <w:szCs w:val="24"/>
        </w:rPr>
        <w:t>участниках СНГ показывает, что по текущему состоянию и скорости проведения цифровизации страны находятся на разном уровне</w:t>
      </w:r>
      <w:r w:rsidR="00C8505C">
        <w:rPr>
          <w:rFonts w:ascii="Times New Roman" w:hAnsi="Times New Roman" w:cs="Times New Roman"/>
          <w:bCs/>
          <w:sz w:val="24"/>
          <w:szCs w:val="24"/>
        </w:rPr>
        <w:t>, при этом существует серь</w:t>
      </w:r>
      <w:r w:rsidR="00B22E75">
        <w:rPr>
          <w:rFonts w:ascii="Times New Roman" w:hAnsi="Times New Roman" w:cs="Times New Roman"/>
          <w:bCs/>
          <w:sz w:val="24"/>
          <w:szCs w:val="24"/>
        </w:rPr>
        <w:t>е</w:t>
      </w:r>
      <w:r w:rsidR="00C8505C">
        <w:rPr>
          <w:rFonts w:ascii="Times New Roman" w:hAnsi="Times New Roman" w:cs="Times New Roman"/>
          <w:bCs/>
          <w:sz w:val="24"/>
          <w:szCs w:val="24"/>
        </w:rPr>
        <w:t xml:space="preserve">зный ресурс </w:t>
      </w:r>
      <w:r w:rsidR="00390DC8">
        <w:rPr>
          <w:rFonts w:ascii="Times New Roman" w:hAnsi="Times New Roman" w:cs="Times New Roman"/>
          <w:bCs/>
          <w:sz w:val="24"/>
          <w:szCs w:val="24"/>
        </w:rPr>
        <w:t xml:space="preserve">развития научно-технической и промышленной кооперации с опорой на собственные возможности государств, а также позитивный исторический опыт реализации крупномасштабных отраслевые задач опережающими, по отношению к мировому уровню, темпами. </w:t>
      </w:r>
    </w:p>
    <w:p w14:paraId="1AEB829B" w14:textId="4C519E41" w:rsidR="00284336" w:rsidRDefault="00284336" w:rsidP="00584A1C">
      <w:pPr>
        <w:tabs>
          <w:tab w:val="left" w:pos="142"/>
        </w:tabs>
        <w:spacing w:after="0" w:line="240" w:lineRule="auto"/>
        <w:ind w:firstLine="709"/>
        <w:jc w:val="both"/>
        <w:rPr>
          <w:rFonts w:ascii="Times New Roman" w:hAnsi="Times New Roman" w:cs="Times New Roman"/>
          <w:bCs/>
          <w:sz w:val="24"/>
          <w:szCs w:val="24"/>
        </w:rPr>
      </w:pPr>
      <w:r w:rsidRPr="002F694C">
        <w:rPr>
          <w:rFonts w:ascii="Times New Roman" w:hAnsi="Times New Roman" w:cs="Times New Roman"/>
          <w:bCs/>
          <w:sz w:val="24"/>
          <w:szCs w:val="24"/>
        </w:rPr>
        <w:t xml:space="preserve">Условия параллельной работы энергосистем </w:t>
      </w:r>
      <w:r w:rsidR="00B22E75">
        <w:rPr>
          <w:rFonts w:ascii="Times New Roman" w:hAnsi="Times New Roman" w:cs="Times New Roman"/>
          <w:bCs/>
          <w:sz w:val="24"/>
          <w:szCs w:val="24"/>
        </w:rPr>
        <w:t>государств – участников СНГ</w:t>
      </w:r>
      <w:r w:rsidRPr="002F694C">
        <w:rPr>
          <w:rFonts w:ascii="Times New Roman" w:hAnsi="Times New Roman" w:cs="Times New Roman"/>
          <w:bCs/>
          <w:sz w:val="24"/>
          <w:szCs w:val="24"/>
        </w:rPr>
        <w:t xml:space="preserve"> требуют достижения единого </w:t>
      </w:r>
      <w:r w:rsidR="00390DC8">
        <w:rPr>
          <w:rFonts w:ascii="Times New Roman" w:hAnsi="Times New Roman" w:cs="Times New Roman"/>
          <w:bCs/>
          <w:sz w:val="24"/>
          <w:szCs w:val="24"/>
        </w:rPr>
        <w:t xml:space="preserve">подхода и </w:t>
      </w:r>
      <w:r w:rsidRPr="002F694C">
        <w:rPr>
          <w:rFonts w:ascii="Times New Roman" w:hAnsi="Times New Roman" w:cs="Times New Roman"/>
          <w:bCs/>
          <w:sz w:val="24"/>
          <w:szCs w:val="24"/>
        </w:rPr>
        <w:t>уровня цифровизации в этих энергосистемах, что диктует необходимость существенно</w:t>
      </w:r>
      <w:r w:rsidR="00390DC8">
        <w:rPr>
          <w:rFonts w:ascii="Times New Roman" w:hAnsi="Times New Roman" w:cs="Times New Roman"/>
          <w:bCs/>
          <w:sz w:val="24"/>
          <w:szCs w:val="24"/>
        </w:rPr>
        <w:t>й</w:t>
      </w:r>
      <w:r w:rsidRPr="002F694C">
        <w:rPr>
          <w:rFonts w:ascii="Times New Roman" w:hAnsi="Times New Roman" w:cs="Times New Roman"/>
          <w:bCs/>
          <w:sz w:val="24"/>
          <w:szCs w:val="24"/>
        </w:rPr>
        <w:t xml:space="preserve"> </w:t>
      </w:r>
      <w:r w:rsidR="00390DC8">
        <w:rPr>
          <w:rFonts w:ascii="Times New Roman" w:hAnsi="Times New Roman" w:cs="Times New Roman"/>
          <w:bCs/>
          <w:sz w:val="24"/>
          <w:szCs w:val="24"/>
        </w:rPr>
        <w:t xml:space="preserve">активизации </w:t>
      </w:r>
      <w:r w:rsidRPr="002F694C">
        <w:rPr>
          <w:rFonts w:ascii="Times New Roman" w:hAnsi="Times New Roman" w:cs="Times New Roman"/>
          <w:bCs/>
          <w:sz w:val="24"/>
          <w:szCs w:val="24"/>
        </w:rPr>
        <w:t>сотрудничества государств</w:t>
      </w:r>
      <w:r w:rsidR="00B22E75">
        <w:rPr>
          <w:rFonts w:ascii="Times New Roman" w:hAnsi="Times New Roman" w:cs="Times New Roman"/>
          <w:bCs/>
          <w:sz w:val="24"/>
          <w:szCs w:val="24"/>
        </w:rPr>
        <w:t xml:space="preserve"> – участников </w:t>
      </w:r>
      <w:r w:rsidRPr="002F694C">
        <w:rPr>
          <w:rFonts w:ascii="Times New Roman" w:hAnsi="Times New Roman" w:cs="Times New Roman"/>
          <w:bCs/>
          <w:sz w:val="24"/>
          <w:szCs w:val="24"/>
        </w:rPr>
        <w:t>С</w:t>
      </w:r>
      <w:r w:rsidR="00B22E75">
        <w:rPr>
          <w:rFonts w:ascii="Times New Roman" w:hAnsi="Times New Roman" w:cs="Times New Roman"/>
          <w:bCs/>
          <w:sz w:val="24"/>
          <w:szCs w:val="24"/>
        </w:rPr>
        <w:t>НГ</w:t>
      </w:r>
      <w:r w:rsidRPr="002F694C">
        <w:rPr>
          <w:rFonts w:ascii="Times New Roman" w:hAnsi="Times New Roman" w:cs="Times New Roman"/>
          <w:bCs/>
          <w:sz w:val="24"/>
          <w:szCs w:val="24"/>
        </w:rPr>
        <w:t xml:space="preserve"> в этой области</w:t>
      </w:r>
      <w:r w:rsidR="00390DC8">
        <w:rPr>
          <w:rFonts w:ascii="Times New Roman" w:hAnsi="Times New Roman" w:cs="Times New Roman"/>
          <w:bCs/>
          <w:sz w:val="24"/>
          <w:szCs w:val="24"/>
        </w:rPr>
        <w:t xml:space="preserve">, в том числе на площадке ЭЭС СНГ. </w:t>
      </w:r>
    </w:p>
    <w:p w14:paraId="57FE3E30" w14:textId="355270EB" w:rsidR="00284336" w:rsidRPr="002F694C" w:rsidRDefault="00390DC8" w:rsidP="00584A1C">
      <w:pPr>
        <w:tabs>
          <w:tab w:val="left" w:pos="142"/>
        </w:tabs>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Результатом такого сотрудничества станет повышение конкурентоспособности экономик</w:t>
      </w:r>
      <w:r w:rsidR="00B22E75">
        <w:rPr>
          <w:rFonts w:ascii="Times New Roman" w:hAnsi="Times New Roman" w:cs="Times New Roman"/>
          <w:bCs/>
          <w:sz w:val="24"/>
          <w:szCs w:val="24"/>
        </w:rPr>
        <w:t>и государств – участников СНГ</w:t>
      </w:r>
      <w:r>
        <w:rPr>
          <w:rFonts w:ascii="Times New Roman" w:hAnsi="Times New Roman" w:cs="Times New Roman"/>
          <w:bCs/>
          <w:sz w:val="24"/>
          <w:szCs w:val="24"/>
        </w:rPr>
        <w:t>.</w:t>
      </w:r>
      <w:r w:rsidR="00284336" w:rsidRPr="002F694C">
        <w:rPr>
          <w:rFonts w:ascii="Times New Roman" w:hAnsi="Times New Roman" w:cs="Times New Roman"/>
          <w:bCs/>
          <w:sz w:val="24"/>
          <w:szCs w:val="24"/>
        </w:rPr>
        <w:t xml:space="preserve"> </w:t>
      </w:r>
      <w:r>
        <w:rPr>
          <w:rFonts w:ascii="Times New Roman" w:hAnsi="Times New Roman" w:cs="Times New Roman"/>
          <w:bCs/>
          <w:sz w:val="24"/>
          <w:szCs w:val="24"/>
        </w:rPr>
        <w:t>Н</w:t>
      </w:r>
      <w:r w:rsidR="00284336" w:rsidRPr="002F694C">
        <w:rPr>
          <w:rFonts w:ascii="Times New Roman" w:hAnsi="Times New Roman" w:cs="Times New Roman"/>
          <w:bCs/>
          <w:sz w:val="24"/>
          <w:szCs w:val="24"/>
        </w:rPr>
        <w:t>еобходимо активно масштабировать наилучшие практики внедрения цифровых технологий и решений в компаниях отрасли. Это позволит компаниям сократить время и издержки, добиться результата в кратчайшие сроки и обеспечить устойчивое цифровое развитие.</w:t>
      </w:r>
    </w:p>
    <w:p w14:paraId="4FA49506" w14:textId="2417DEE6" w:rsidR="00390DC8" w:rsidRDefault="00390DC8" w:rsidP="00584A1C">
      <w:pPr>
        <w:tabs>
          <w:tab w:val="left" w:pos="142"/>
        </w:tabs>
        <w:spacing w:before="60" w:after="60" w:line="240" w:lineRule="auto"/>
        <w:ind w:firstLine="851"/>
        <w:jc w:val="both"/>
        <w:rPr>
          <w:rFonts w:ascii="Times New Roman" w:hAnsi="Times New Roman" w:cs="Times New Roman"/>
          <w:bCs/>
          <w:sz w:val="24"/>
          <w:szCs w:val="24"/>
        </w:rPr>
      </w:pPr>
      <w:r>
        <w:rPr>
          <w:rFonts w:ascii="Times New Roman" w:hAnsi="Times New Roman" w:cs="Times New Roman"/>
          <w:bCs/>
          <w:sz w:val="24"/>
          <w:szCs w:val="24"/>
        </w:rPr>
        <w:t>В рамках разработки Концепции сотрудничества государств</w:t>
      </w:r>
      <w:r w:rsidR="00B22E75">
        <w:rPr>
          <w:rFonts w:ascii="Times New Roman" w:hAnsi="Times New Roman" w:cs="Times New Roman"/>
          <w:bCs/>
          <w:sz w:val="24"/>
          <w:szCs w:val="24"/>
        </w:rPr>
        <w:t xml:space="preserve"> </w:t>
      </w:r>
      <w:r w:rsidR="00B22E75" w:rsidRPr="004B7B9C">
        <w:rPr>
          <w:rFonts w:ascii="Times New Roman" w:hAnsi="Times New Roman" w:cs="Times New Roman"/>
          <w:bCs/>
          <w:sz w:val="24"/>
          <w:szCs w:val="24"/>
        </w:rPr>
        <w:t>–</w:t>
      </w:r>
      <w:r w:rsidR="00B22E75">
        <w:rPr>
          <w:rFonts w:ascii="Times New Roman" w:hAnsi="Times New Roman" w:cs="Times New Roman"/>
          <w:bCs/>
          <w:sz w:val="24"/>
          <w:szCs w:val="24"/>
        </w:rPr>
        <w:t xml:space="preserve"> </w:t>
      </w:r>
      <w:r>
        <w:rPr>
          <w:rFonts w:ascii="Times New Roman" w:hAnsi="Times New Roman" w:cs="Times New Roman"/>
          <w:bCs/>
          <w:sz w:val="24"/>
          <w:szCs w:val="24"/>
        </w:rPr>
        <w:t xml:space="preserve">участников СНГ до 2035 года, со стороны ЭЭС СНГ предлагается включить вопросы цифровизации электроэнергетики в отраслевой раздел. </w:t>
      </w:r>
      <w:r w:rsidR="000D7BAB">
        <w:rPr>
          <w:rFonts w:ascii="Times New Roman" w:hAnsi="Times New Roman" w:cs="Times New Roman"/>
          <w:bCs/>
          <w:sz w:val="24"/>
          <w:szCs w:val="24"/>
        </w:rPr>
        <w:t>Для данной работы предполагается создание рабочей структуры ЭЭС СНГ.</w:t>
      </w:r>
    </w:p>
    <w:p w14:paraId="77F5DBFF" w14:textId="77777777" w:rsidR="00284336" w:rsidRPr="00E00442" w:rsidRDefault="00284336" w:rsidP="00584A1C">
      <w:pPr>
        <w:tabs>
          <w:tab w:val="left" w:pos="142"/>
        </w:tabs>
        <w:spacing w:after="0" w:line="240" w:lineRule="auto"/>
        <w:ind w:firstLine="709"/>
        <w:jc w:val="both"/>
        <w:rPr>
          <w:rFonts w:ascii="Times New Roman" w:hAnsi="Times New Roman" w:cs="Times New Roman"/>
          <w:bCs/>
          <w:sz w:val="24"/>
          <w:szCs w:val="24"/>
        </w:rPr>
      </w:pPr>
      <w:r w:rsidRPr="00E00442">
        <w:rPr>
          <w:rFonts w:ascii="Times New Roman" w:hAnsi="Times New Roman" w:cs="Times New Roman"/>
          <w:bCs/>
          <w:sz w:val="24"/>
          <w:szCs w:val="24"/>
        </w:rPr>
        <w:t xml:space="preserve">Особое внимание необходимо уделить изучению возможных рисков при внедрении цифровых технологий и инновационных решений в электроэнергетической отрасли, прежде всего тех, которые могут повлиять на надежность параллельной работы электроэнергетических систем государств – участников СНГ. </w:t>
      </w:r>
    </w:p>
    <w:p w14:paraId="2E05B728" w14:textId="77777777" w:rsidR="00284336" w:rsidRPr="00E00442" w:rsidRDefault="00284336" w:rsidP="00584A1C">
      <w:pPr>
        <w:tabs>
          <w:tab w:val="left" w:pos="142"/>
        </w:tabs>
        <w:spacing w:after="120" w:line="240" w:lineRule="auto"/>
        <w:ind w:firstLine="709"/>
        <w:jc w:val="both"/>
        <w:rPr>
          <w:rFonts w:ascii="Times New Roman" w:hAnsi="Times New Roman" w:cs="Times New Roman"/>
          <w:bCs/>
          <w:sz w:val="24"/>
          <w:szCs w:val="24"/>
        </w:rPr>
      </w:pPr>
      <w:r w:rsidRPr="00E00442">
        <w:rPr>
          <w:rFonts w:ascii="Times New Roman" w:hAnsi="Times New Roman" w:cs="Times New Roman"/>
          <w:bCs/>
          <w:sz w:val="24"/>
          <w:szCs w:val="24"/>
        </w:rPr>
        <w:t xml:space="preserve">Сотрудничество в области инновационного развития и цифровой трансформации электроэнергетики в рамках Электроэнергетического Совета СНГ будет также осуществляться в следующих традиционных формах: </w:t>
      </w:r>
    </w:p>
    <w:p w14:paraId="2C503434" w14:textId="77777777" w:rsidR="00284336" w:rsidRPr="00E00442" w:rsidRDefault="00284336" w:rsidP="00B13578">
      <w:pPr>
        <w:numPr>
          <w:ilvl w:val="0"/>
          <w:numId w:val="42"/>
        </w:numPr>
        <w:tabs>
          <w:tab w:val="left" w:pos="142"/>
          <w:tab w:val="left" w:pos="1134"/>
        </w:tabs>
        <w:spacing w:after="0" w:line="240" w:lineRule="auto"/>
        <w:ind w:left="0" w:firstLine="709"/>
        <w:contextualSpacing/>
        <w:jc w:val="both"/>
        <w:rPr>
          <w:rFonts w:ascii="Times New Roman" w:eastAsia="Calibri" w:hAnsi="Times New Roman" w:cs="Times New Roman"/>
          <w:color w:val="000000" w:themeColor="text1"/>
          <w:sz w:val="24"/>
          <w:szCs w:val="28"/>
          <w:lang w:eastAsia="ru-RU"/>
        </w:rPr>
      </w:pPr>
      <w:r w:rsidRPr="00E00442">
        <w:rPr>
          <w:rFonts w:ascii="Times New Roman" w:eastAsia="Calibri" w:hAnsi="Times New Roman" w:cs="Times New Roman"/>
          <w:color w:val="000000" w:themeColor="text1"/>
          <w:sz w:val="24"/>
          <w:szCs w:val="28"/>
          <w:lang w:eastAsia="ru-RU"/>
        </w:rPr>
        <w:t>изучение опыта работы энергосистем государств – участников СНГ и проводимой работы по совершенствованию нормативной базы в части цифровой трансформации электроэнергетики;</w:t>
      </w:r>
    </w:p>
    <w:p w14:paraId="1BEF6AFC" w14:textId="77777777" w:rsidR="00284336" w:rsidRPr="00E00442" w:rsidRDefault="00284336" w:rsidP="00B13578">
      <w:pPr>
        <w:numPr>
          <w:ilvl w:val="0"/>
          <w:numId w:val="42"/>
        </w:numPr>
        <w:tabs>
          <w:tab w:val="left" w:pos="142"/>
          <w:tab w:val="left" w:pos="1134"/>
        </w:tabs>
        <w:spacing w:after="0" w:line="240" w:lineRule="auto"/>
        <w:ind w:left="0" w:firstLine="709"/>
        <w:contextualSpacing/>
        <w:jc w:val="both"/>
        <w:rPr>
          <w:rFonts w:ascii="Times New Roman" w:eastAsia="Calibri" w:hAnsi="Times New Roman" w:cs="Times New Roman"/>
          <w:color w:val="000000" w:themeColor="text1"/>
          <w:sz w:val="24"/>
          <w:szCs w:val="28"/>
          <w:lang w:eastAsia="ru-RU"/>
        </w:rPr>
      </w:pPr>
      <w:r w:rsidRPr="00E00442">
        <w:rPr>
          <w:rFonts w:ascii="Times New Roman" w:eastAsia="Calibri" w:hAnsi="Times New Roman" w:cs="Times New Roman"/>
          <w:color w:val="000000" w:themeColor="text1"/>
          <w:sz w:val="24"/>
          <w:szCs w:val="28"/>
          <w:lang w:eastAsia="ru-RU"/>
        </w:rPr>
        <w:t>организация сотрудничества государств – участников СНГ в части цифровой трансформации электроэнергетики;</w:t>
      </w:r>
    </w:p>
    <w:p w14:paraId="4AE812F3" w14:textId="77777777" w:rsidR="00284336" w:rsidRPr="00E00442" w:rsidRDefault="00284336" w:rsidP="00B13578">
      <w:pPr>
        <w:numPr>
          <w:ilvl w:val="0"/>
          <w:numId w:val="42"/>
        </w:numPr>
        <w:tabs>
          <w:tab w:val="left" w:pos="142"/>
          <w:tab w:val="left" w:pos="1134"/>
        </w:tabs>
        <w:spacing w:after="0" w:line="240" w:lineRule="auto"/>
        <w:ind w:left="0" w:firstLine="709"/>
        <w:contextualSpacing/>
        <w:jc w:val="both"/>
        <w:rPr>
          <w:rFonts w:ascii="Times New Roman" w:eastAsia="Calibri" w:hAnsi="Times New Roman" w:cs="Times New Roman"/>
          <w:color w:val="000000" w:themeColor="text1"/>
          <w:sz w:val="24"/>
          <w:szCs w:val="28"/>
          <w:lang w:eastAsia="ru-RU"/>
        </w:rPr>
      </w:pPr>
      <w:r w:rsidRPr="00E00442">
        <w:rPr>
          <w:rFonts w:ascii="Times New Roman" w:eastAsia="Calibri" w:hAnsi="Times New Roman" w:cs="Times New Roman"/>
          <w:color w:val="000000" w:themeColor="text1"/>
          <w:sz w:val="24"/>
          <w:szCs w:val="28"/>
          <w:lang w:eastAsia="ru-RU"/>
        </w:rPr>
        <w:t xml:space="preserve">изучение и распространение международного опыта и передовых навыков энергосистем государств – участников СНГ; </w:t>
      </w:r>
    </w:p>
    <w:p w14:paraId="442BC01B" w14:textId="77777777" w:rsidR="00284336" w:rsidRPr="00E00442" w:rsidRDefault="00284336" w:rsidP="00B13578">
      <w:pPr>
        <w:numPr>
          <w:ilvl w:val="0"/>
          <w:numId w:val="42"/>
        </w:numPr>
        <w:tabs>
          <w:tab w:val="left" w:pos="142"/>
          <w:tab w:val="left" w:pos="1134"/>
        </w:tabs>
        <w:spacing w:after="0" w:line="240" w:lineRule="auto"/>
        <w:ind w:left="0" w:firstLine="709"/>
        <w:contextualSpacing/>
        <w:jc w:val="both"/>
        <w:rPr>
          <w:rFonts w:ascii="Times New Roman" w:eastAsia="Calibri" w:hAnsi="Times New Roman" w:cs="Times New Roman"/>
          <w:color w:val="000000" w:themeColor="text1"/>
          <w:sz w:val="24"/>
          <w:szCs w:val="28"/>
          <w:lang w:eastAsia="ru-RU"/>
        </w:rPr>
      </w:pPr>
      <w:r w:rsidRPr="00E00442">
        <w:rPr>
          <w:rFonts w:ascii="Times New Roman" w:eastAsia="Calibri" w:hAnsi="Times New Roman" w:cs="Times New Roman"/>
          <w:color w:val="000000" w:themeColor="text1"/>
          <w:sz w:val="24"/>
          <w:szCs w:val="28"/>
          <w:lang w:eastAsia="ru-RU"/>
        </w:rPr>
        <w:t xml:space="preserve">организация и проведение международных научно-практических конференций, симпозиумов, семинаров и других мероприятий; </w:t>
      </w:r>
    </w:p>
    <w:p w14:paraId="5D759EC1" w14:textId="77777777" w:rsidR="00284336" w:rsidRPr="00E00442" w:rsidRDefault="00284336" w:rsidP="00B13578">
      <w:pPr>
        <w:numPr>
          <w:ilvl w:val="0"/>
          <w:numId w:val="42"/>
        </w:numPr>
        <w:tabs>
          <w:tab w:val="left" w:pos="142"/>
          <w:tab w:val="left" w:pos="1134"/>
        </w:tabs>
        <w:spacing w:after="0" w:line="240" w:lineRule="auto"/>
        <w:ind w:left="0" w:firstLine="709"/>
        <w:contextualSpacing/>
        <w:jc w:val="both"/>
        <w:rPr>
          <w:rFonts w:ascii="Times New Roman" w:eastAsia="Calibri" w:hAnsi="Times New Roman" w:cs="Times New Roman"/>
          <w:color w:val="000000" w:themeColor="text1"/>
          <w:sz w:val="24"/>
          <w:szCs w:val="28"/>
          <w:lang w:eastAsia="ru-RU"/>
        </w:rPr>
      </w:pPr>
      <w:r w:rsidRPr="00E00442">
        <w:rPr>
          <w:rFonts w:ascii="Times New Roman" w:eastAsia="Calibri" w:hAnsi="Times New Roman" w:cs="Times New Roman"/>
          <w:color w:val="000000" w:themeColor="text1"/>
          <w:sz w:val="24"/>
          <w:szCs w:val="28"/>
          <w:lang w:eastAsia="ru-RU"/>
        </w:rPr>
        <w:t xml:space="preserve">обмен различного рода документами и информацией; </w:t>
      </w:r>
    </w:p>
    <w:p w14:paraId="04582EE1" w14:textId="77777777" w:rsidR="00284336" w:rsidRPr="00E00442" w:rsidRDefault="00284336" w:rsidP="00B13578">
      <w:pPr>
        <w:numPr>
          <w:ilvl w:val="0"/>
          <w:numId w:val="42"/>
        </w:numPr>
        <w:tabs>
          <w:tab w:val="left" w:pos="142"/>
          <w:tab w:val="left" w:pos="1134"/>
        </w:tabs>
        <w:spacing w:after="0" w:line="240" w:lineRule="auto"/>
        <w:ind w:left="0" w:firstLine="709"/>
        <w:contextualSpacing/>
        <w:jc w:val="both"/>
        <w:rPr>
          <w:rFonts w:ascii="Times New Roman" w:eastAsia="Calibri" w:hAnsi="Times New Roman" w:cs="Times New Roman"/>
          <w:color w:val="000000" w:themeColor="text1"/>
          <w:sz w:val="24"/>
          <w:szCs w:val="28"/>
          <w:lang w:eastAsia="ru-RU"/>
        </w:rPr>
      </w:pPr>
      <w:r w:rsidRPr="00E00442">
        <w:rPr>
          <w:rFonts w:ascii="Times New Roman" w:eastAsia="Calibri" w:hAnsi="Times New Roman" w:cs="Times New Roman"/>
          <w:color w:val="000000" w:themeColor="text1"/>
          <w:sz w:val="24"/>
          <w:szCs w:val="28"/>
          <w:lang w:eastAsia="ru-RU"/>
        </w:rPr>
        <w:t xml:space="preserve">подготовка совместных обзоров, перечней, сборников и других информационных документов/изданий; </w:t>
      </w:r>
    </w:p>
    <w:p w14:paraId="460B1C45" w14:textId="77777777" w:rsidR="00284336" w:rsidRPr="00E00442" w:rsidRDefault="00284336" w:rsidP="00B13578">
      <w:pPr>
        <w:numPr>
          <w:ilvl w:val="0"/>
          <w:numId w:val="42"/>
        </w:numPr>
        <w:tabs>
          <w:tab w:val="left" w:pos="142"/>
          <w:tab w:val="left" w:pos="1134"/>
        </w:tabs>
        <w:spacing w:after="120" w:line="240" w:lineRule="auto"/>
        <w:ind w:left="0" w:firstLine="709"/>
        <w:contextualSpacing/>
        <w:jc w:val="both"/>
        <w:rPr>
          <w:rFonts w:ascii="Times New Roman" w:eastAsia="Calibri" w:hAnsi="Times New Roman" w:cs="Times New Roman"/>
          <w:color w:val="000000" w:themeColor="text1"/>
          <w:sz w:val="24"/>
          <w:szCs w:val="28"/>
          <w:lang w:eastAsia="ru-RU"/>
        </w:rPr>
      </w:pPr>
      <w:r w:rsidRPr="00E00442">
        <w:rPr>
          <w:rFonts w:ascii="Times New Roman" w:eastAsia="Calibri" w:hAnsi="Times New Roman" w:cs="Times New Roman"/>
          <w:color w:val="000000" w:themeColor="text1"/>
          <w:sz w:val="24"/>
          <w:szCs w:val="28"/>
          <w:lang w:eastAsia="ru-RU"/>
        </w:rPr>
        <w:t xml:space="preserve">расширение сотрудничества Электроэнергетического Совета СНГ с международными организациями. </w:t>
      </w:r>
    </w:p>
    <w:p w14:paraId="33485530" w14:textId="77777777" w:rsidR="00284336" w:rsidRDefault="00284336" w:rsidP="00584A1C">
      <w:pPr>
        <w:tabs>
          <w:tab w:val="left" w:pos="142"/>
          <w:tab w:val="left" w:pos="1276"/>
        </w:tabs>
        <w:spacing w:after="120" w:line="240" w:lineRule="auto"/>
        <w:ind w:firstLine="709"/>
        <w:jc w:val="both"/>
        <w:rPr>
          <w:rFonts w:ascii="Times New Roman" w:eastAsia="Calibri" w:hAnsi="Times New Roman" w:cs="Times New Roman"/>
          <w:sz w:val="24"/>
          <w:szCs w:val="28"/>
        </w:rPr>
      </w:pPr>
    </w:p>
    <w:p w14:paraId="78F8EF45" w14:textId="77777777" w:rsidR="00284336" w:rsidRDefault="00284336" w:rsidP="00584A1C">
      <w:pPr>
        <w:pStyle w:val="aff7"/>
        <w:rPr>
          <w:rFonts w:eastAsia="Arial"/>
        </w:rPr>
        <w:sectPr w:rsidR="00284336" w:rsidSect="008D5BA2">
          <w:pgSz w:w="11906" w:h="16838"/>
          <w:pgMar w:top="993" w:right="1134" w:bottom="1134" w:left="1276" w:header="709" w:footer="454" w:gutter="0"/>
          <w:cols w:space="708"/>
          <w:titlePg/>
          <w:docGrid w:linePitch="360"/>
        </w:sectPr>
      </w:pPr>
    </w:p>
    <w:p w14:paraId="01002C4C" w14:textId="77777777" w:rsidR="00E5355F" w:rsidRDefault="00E5355F" w:rsidP="00584A1C">
      <w:pPr>
        <w:pStyle w:val="aff7"/>
        <w:rPr>
          <w:rFonts w:eastAsia="Arial"/>
        </w:rPr>
      </w:pPr>
      <w:bookmarkStart w:id="97" w:name="_Toc106703807"/>
      <w:bookmarkStart w:id="98" w:name="_Toc108516862"/>
      <w:bookmarkStart w:id="99" w:name="_Toc108528190"/>
      <w:bookmarkStart w:id="100" w:name="_Toc108518088"/>
      <w:r>
        <w:rPr>
          <w:rFonts w:eastAsia="Arial"/>
        </w:rPr>
        <w:t xml:space="preserve">Глава </w:t>
      </w:r>
      <w:r w:rsidR="00996D9B">
        <w:rPr>
          <w:rFonts w:eastAsia="Arial"/>
        </w:rPr>
        <w:t>6</w:t>
      </w:r>
      <w:r>
        <w:rPr>
          <w:rFonts w:eastAsia="Arial"/>
        </w:rPr>
        <w:t>. Ф</w:t>
      </w:r>
      <w:r w:rsidRPr="007404E4">
        <w:rPr>
          <w:rFonts w:eastAsia="Arial"/>
        </w:rPr>
        <w:t>ормирование центров компетенций</w:t>
      </w:r>
      <w:bookmarkEnd w:id="97"/>
      <w:bookmarkEnd w:id="98"/>
      <w:bookmarkEnd w:id="99"/>
      <w:bookmarkEnd w:id="100"/>
    </w:p>
    <w:p w14:paraId="7EB00765" w14:textId="0C274F29" w:rsidR="00E5355F" w:rsidRDefault="00E5355F" w:rsidP="00584A1C">
      <w:pPr>
        <w:tabs>
          <w:tab w:val="left" w:pos="142"/>
        </w:tabs>
        <w:spacing w:after="0" w:line="240" w:lineRule="auto"/>
        <w:ind w:firstLine="851"/>
        <w:jc w:val="both"/>
        <w:rPr>
          <w:rFonts w:ascii="Times New Roman" w:eastAsia="Arial" w:hAnsi="Times New Roman" w:cs="Times New Roman"/>
          <w:bCs/>
          <w:sz w:val="24"/>
          <w:szCs w:val="24"/>
        </w:rPr>
      </w:pPr>
      <w:r w:rsidRPr="00B31490">
        <w:rPr>
          <w:rFonts w:ascii="Times New Roman" w:eastAsia="Arial" w:hAnsi="Times New Roman" w:cs="Times New Roman"/>
          <w:bCs/>
          <w:sz w:val="24"/>
          <w:szCs w:val="24"/>
        </w:rPr>
        <w:t>В</w:t>
      </w:r>
      <w:r>
        <w:rPr>
          <w:rFonts w:ascii="Times New Roman" w:eastAsia="Arial" w:hAnsi="Times New Roman" w:cs="Times New Roman"/>
          <w:bCs/>
          <w:sz w:val="24"/>
          <w:szCs w:val="24"/>
        </w:rPr>
        <w:t xml:space="preserve"> последнее время организации с науко</w:t>
      </w:r>
      <w:r w:rsidR="00B22E75">
        <w:rPr>
          <w:rFonts w:ascii="Times New Roman" w:eastAsia="Arial" w:hAnsi="Times New Roman" w:cs="Times New Roman"/>
          <w:bCs/>
          <w:sz w:val="24"/>
          <w:szCs w:val="24"/>
        </w:rPr>
        <w:t>е</w:t>
      </w:r>
      <w:r>
        <w:rPr>
          <w:rFonts w:ascii="Times New Roman" w:eastAsia="Arial" w:hAnsi="Times New Roman" w:cs="Times New Roman"/>
          <w:bCs/>
          <w:sz w:val="24"/>
          <w:szCs w:val="24"/>
        </w:rPr>
        <w:t xml:space="preserve">мкой деятельностью начинают создавать свои структуры высококвалифицированных услуг – центры компетенции – структуры, нацеленные на поиск новых знаний, их активный трансфер и оказание консультационных, сервисных и высокопрофессиональных услуг. </w:t>
      </w:r>
    </w:p>
    <w:p w14:paraId="421898D7" w14:textId="77777777" w:rsidR="00E5355F" w:rsidRDefault="00E5355F" w:rsidP="00CD013A">
      <w:pPr>
        <w:tabs>
          <w:tab w:val="left" w:pos="142"/>
        </w:tabs>
        <w:spacing w:after="120" w:line="240" w:lineRule="auto"/>
        <w:ind w:firstLine="851"/>
        <w:jc w:val="both"/>
        <w:rPr>
          <w:rFonts w:ascii="Times New Roman" w:eastAsia="Arial" w:hAnsi="Times New Roman" w:cs="Times New Roman"/>
          <w:bCs/>
          <w:sz w:val="24"/>
          <w:szCs w:val="24"/>
        </w:rPr>
      </w:pPr>
      <w:r>
        <w:rPr>
          <w:rFonts w:ascii="Times New Roman" w:eastAsia="Arial" w:hAnsi="Times New Roman" w:cs="Times New Roman"/>
          <w:bCs/>
          <w:sz w:val="24"/>
          <w:szCs w:val="24"/>
        </w:rPr>
        <w:t>Ниже представлена информация о формировании центров компетенции в области развития цифровых и информационно-коммуникационных технологий в государствах –участниках СНГ.</w:t>
      </w:r>
    </w:p>
    <w:tbl>
      <w:tblPr>
        <w:tblStyle w:val="28"/>
        <w:tblW w:w="14737" w:type="dxa"/>
        <w:tblLook w:val="04A0" w:firstRow="1" w:lastRow="0" w:firstColumn="1" w:lastColumn="0" w:noHBand="0" w:noVBand="1"/>
      </w:tblPr>
      <w:tblGrid>
        <w:gridCol w:w="1830"/>
        <w:gridCol w:w="5253"/>
        <w:gridCol w:w="7654"/>
      </w:tblGrid>
      <w:tr w:rsidR="00CD013A" w:rsidRPr="00CD013A" w14:paraId="60ED4231" w14:textId="77777777" w:rsidTr="00CD013A">
        <w:trPr>
          <w:trHeight w:val="373"/>
        </w:trPr>
        <w:tc>
          <w:tcPr>
            <w:tcW w:w="1830" w:type="dxa"/>
            <w:vAlign w:val="center"/>
          </w:tcPr>
          <w:p w14:paraId="44AC4BBE" w14:textId="77777777" w:rsidR="00CD013A" w:rsidRPr="00CD013A" w:rsidRDefault="00CD013A" w:rsidP="00CD013A">
            <w:pPr>
              <w:tabs>
                <w:tab w:val="left" w:pos="142"/>
              </w:tabs>
              <w:jc w:val="center"/>
              <w:rPr>
                <w:rFonts w:ascii="Times New Roman" w:hAnsi="Times New Roman" w:cs="Times New Roman"/>
                <w:noProof/>
                <w:sz w:val="20"/>
                <w:szCs w:val="20"/>
                <w:lang w:eastAsia="ru-RU"/>
              </w:rPr>
            </w:pPr>
            <w:r w:rsidRPr="00CD013A">
              <w:rPr>
                <w:rFonts w:ascii="Times New Roman" w:eastAsia="Arial" w:hAnsi="Times New Roman" w:cs="Times New Roman"/>
                <w:b/>
                <w:bCs/>
                <w:sz w:val="20"/>
                <w:szCs w:val="20"/>
              </w:rPr>
              <w:t>Государства</w:t>
            </w:r>
          </w:p>
        </w:tc>
        <w:tc>
          <w:tcPr>
            <w:tcW w:w="5253" w:type="dxa"/>
            <w:vAlign w:val="center"/>
          </w:tcPr>
          <w:p w14:paraId="20E2977C" w14:textId="77777777" w:rsidR="00CD013A" w:rsidRPr="00CD013A" w:rsidRDefault="00CD013A" w:rsidP="00CD013A">
            <w:pPr>
              <w:tabs>
                <w:tab w:val="left" w:pos="142"/>
              </w:tabs>
              <w:jc w:val="center"/>
              <w:rPr>
                <w:rFonts w:ascii="Times New Roman" w:eastAsia="Calibri" w:hAnsi="Times New Roman" w:cs="Times New Roman"/>
                <w:b/>
                <w:bCs/>
                <w:sz w:val="20"/>
                <w:szCs w:val="20"/>
              </w:rPr>
            </w:pPr>
            <w:r w:rsidRPr="00CD013A">
              <w:rPr>
                <w:rFonts w:ascii="Times New Roman" w:eastAsia="Arial" w:hAnsi="Times New Roman" w:cs="Times New Roman"/>
                <w:b/>
                <w:bCs/>
                <w:sz w:val="20"/>
                <w:szCs w:val="20"/>
              </w:rPr>
              <w:t>Формирование центров компетенции</w:t>
            </w:r>
          </w:p>
        </w:tc>
        <w:tc>
          <w:tcPr>
            <w:tcW w:w="7654" w:type="dxa"/>
            <w:vAlign w:val="center"/>
          </w:tcPr>
          <w:p w14:paraId="2FDA3342" w14:textId="77777777" w:rsidR="00CD013A" w:rsidRPr="00CD013A" w:rsidRDefault="00CD013A" w:rsidP="00CD013A">
            <w:pPr>
              <w:pStyle w:val="af7"/>
              <w:tabs>
                <w:tab w:val="left" w:pos="142"/>
              </w:tabs>
              <w:spacing w:after="0" w:line="240" w:lineRule="auto"/>
              <w:ind w:left="2"/>
              <w:jc w:val="center"/>
              <w:rPr>
                <w:rFonts w:ascii="Times New Roman" w:eastAsia="Arial" w:hAnsi="Times New Roman"/>
                <w:bCs/>
                <w:sz w:val="20"/>
                <w:szCs w:val="20"/>
              </w:rPr>
            </w:pPr>
            <w:r w:rsidRPr="00CD013A">
              <w:rPr>
                <w:rFonts w:ascii="Times New Roman" w:eastAsia="Arial" w:hAnsi="Times New Roman"/>
                <w:b/>
                <w:bCs/>
                <w:sz w:val="20"/>
                <w:szCs w:val="20"/>
              </w:rPr>
              <w:t>Цели и задачи</w:t>
            </w:r>
          </w:p>
        </w:tc>
      </w:tr>
      <w:tr w:rsidR="00E5355F" w:rsidRPr="00CD013A" w14:paraId="274AFD72" w14:textId="77777777" w:rsidTr="00CD013A">
        <w:trPr>
          <w:trHeight w:val="1130"/>
        </w:trPr>
        <w:tc>
          <w:tcPr>
            <w:tcW w:w="1830" w:type="dxa"/>
            <w:vMerge w:val="restart"/>
            <w:vAlign w:val="center"/>
          </w:tcPr>
          <w:p w14:paraId="09113C21" w14:textId="77777777" w:rsidR="00B505DD" w:rsidRPr="004A622B" w:rsidRDefault="00B505DD" w:rsidP="00CD013A">
            <w:pPr>
              <w:tabs>
                <w:tab w:val="left" w:pos="142"/>
              </w:tabs>
              <w:jc w:val="center"/>
              <w:rPr>
                <w:rFonts w:ascii="Times New Roman" w:hAnsi="Times New Roman" w:cs="Times New Roman"/>
                <w:bCs/>
                <w:sz w:val="20"/>
                <w:szCs w:val="20"/>
              </w:rPr>
            </w:pPr>
            <w:r w:rsidRPr="004A622B">
              <w:rPr>
                <w:rFonts w:ascii="Times New Roman" w:hAnsi="Times New Roman" w:cs="Times New Roman"/>
                <w:noProof/>
                <w:sz w:val="20"/>
                <w:szCs w:val="20"/>
                <w:lang w:eastAsia="ru-RU"/>
              </w:rPr>
              <w:drawing>
                <wp:inline distT="0" distB="0" distL="0" distR="0" wp14:anchorId="5808FACC" wp14:editId="6B8A5A7E">
                  <wp:extent cx="306401" cy="168249"/>
                  <wp:effectExtent l="19050" t="19050" r="17780" b="22860"/>
                  <wp:docPr id="121" name="Рисунок 3" descr="http://kolizej.at.ua/_pu/1/49504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kolizej.at.ua/_pu/1/49504402.png"/>
                          <pic:cNvPicPr>
                            <a:picLocks noChangeAspect="1" noChangeArrowheads="1"/>
                          </pic:cNvPicPr>
                        </pic:nvPicPr>
                        <pic:blipFill>
                          <a:blip r:embed="rId10" cstate="print"/>
                          <a:srcRect/>
                          <a:stretch>
                            <a:fillRect/>
                          </a:stretch>
                        </pic:blipFill>
                        <pic:spPr bwMode="auto">
                          <a:xfrm>
                            <a:off x="0" y="0"/>
                            <a:ext cx="322434" cy="177053"/>
                          </a:xfrm>
                          <a:prstGeom prst="rect">
                            <a:avLst/>
                          </a:prstGeom>
                          <a:noFill/>
                          <a:ln w="12700" cmpd="sng">
                            <a:solidFill>
                              <a:srgbClr val="000000"/>
                            </a:solidFill>
                            <a:miter lim="800000"/>
                            <a:headEnd/>
                            <a:tailEnd/>
                          </a:ln>
                          <a:effectLst/>
                        </pic:spPr>
                      </pic:pic>
                    </a:graphicData>
                  </a:graphic>
                </wp:inline>
              </w:drawing>
            </w:r>
          </w:p>
          <w:p w14:paraId="753C67CC" w14:textId="77777777" w:rsidR="00E5355F" w:rsidRPr="004A622B" w:rsidRDefault="00B505DD" w:rsidP="00CD013A">
            <w:pPr>
              <w:tabs>
                <w:tab w:val="left" w:pos="142"/>
              </w:tabs>
              <w:jc w:val="center"/>
              <w:rPr>
                <w:rFonts w:ascii="Times New Roman" w:eastAsia="Arial" w:hAnsi="Times New Roman" w:cs="Times New Roman"/>
                <w:bCs/>
                <w:sz w:val="20"/>
                <w:szCs w:val="20"/>
              </w:rPr>
            </w:pPr>
            <w:r w:rsidRPr="004A622B">
              <w:rPr>
                <w:rFonts w:ascii="Times New Roman" w:hAnsi="Times New Roman" w:cs="Times New Roman"/>
                <w:bCs/>
                <w:sz w:val="20"/>
                <w:szCs w:val="20"/>
              </w:rPr>
              <w:t xml:space="preserve">Азербайджанская </w:t>
            </w:r>
            <w:r w:rsidRPr="004A622B">
              <w:rPr>
                <w:rFonts w:ascii="Times New Roman" w:hAnsi="Times New Roman" w:cs="Times New Roman"/>
                <w:bCs/>
                <w:sz w:val="20"/>
                <w:szCs w:val="20"/>
                <w:lang w:val="en-US"/>
              </w:rPr>
              <w:t>Республика</w:t>
            </w:r>
            <w:r w:rsidRPr="004A622B">
              <w:rPr>
                <w:rFonts w:ascii="Times New Roman" w:hAnsi="Times New Roman" w:cs="Times New Roman"/>
                <w:noProof/>
                <w:sz w:val="20"/>
                <w:szCs w:val="20"/>
                <w:lang w:eastAsia="ru-RU"/>
              </w:rPr>
              <w:t xml:space="preserve"> </w:t>
            </w:r>
          </w:p>
        </w:tc>
        <w:tc>
          <w:tcPr>
            <w:tcW w:w="5253" w:type="dxa"/>
            <w:vAlign w:val="center"/>
          </w:tcPr>
          <w:p w14:paraId="2966E496" w14:textId="77777777" w:rsidR="00E5355F" w:rsidRPr="00CD013A" w:rsidRDefault="00E5355F" w:rsidP="00CD013A">
            <w:pPr>
              <w:tabs>
                <w:tab w:val="left" w:pos="142"/>
              </w:tabs>
              <w:jc w:val="center"/>
              <w:rPr>
                <w:rFonts w:ascii="Times New Roman" w:eastAsia="Calibri" w:hAnsi="Times New Roman" w:cs="Times New Roman"/>
                <w:b/>
                <w:bCs/>
                <w:sz w:val="20"/>
                <w:szCs w:val="20"/>
              </w:rPr>
            </w:pPr>
            <w:r w:rsidRPr="00CD013A">
              <w:rPr>
                <w:rFonts w:ascii="Times New Roman" w:eastAsia="Calibri" w:hAnsi="Times New Roman" w:cs="Times New Roman"/>
                <w:b/>
                <w:bCs/>
                <w:sz w:val="20"/>
                <w:szCs w:val="20"/>
              </w:rPr>
              <w:t>«Центр развития электронного правительства»</w:t>
            </w:r>
          </w:p>
          <w:p w14:paraId="6B5C227C" w14:textId="5B81F4F9" w:rsidR="00E5355F" w:rsidRPr="00CD013A" w:rsidRDefault="00E5355F" w:rsidP="00B22E75">
            <w:pPr>
              <w:tabs>
                <w:tab w:val="left" w:pos="142"/>
              </w:tabs>
              <w:rPr>
                <w:rFonts w:ascii="Times New Roman" w:eastAsia="Arial" w:hAnsi="Times New Roman" w:cs="Times New Roman"/>
                <w:bCs/>
                <w:i/>
                <w:iCs/>
                <w:sz w:val="20"/>
                <w:szCs w:val="20"/>
              </w:rPr>
            </w:pPr>
            <w:r w:rsidRPr="00CD013A">
              <w:rPr>
                <w:rFonts w:ascii="Times New Roman" w:eastAsia="Calibri" w:hAnsi="Times New Roman" w:cs="Times New Roman"/>
                <w:bCs/>
                <w:iCs/>
                <w:sz w:val="20"/>
                <w:szCs w:val="20"/>
              </w:rPr>
              <w:t xml:space="preserve">Центр </w:t>
            </w:r>
            <w:r w:rsidRPr="00CD013A">
              <w:rPr>
                <w:rFonts w:ascii="Times New Roman" w:eastAsia="Calibri" w:hAnsi="Times New Roman" w:cs="Times New Roman"/>
                <w:iCs/>
                <w:sz w:val="20"/>
                <w:szCs w:val="20"/>
              </w:rPr>
              <w:t>подчиняется</w:t>
            </w:r>
            <w:r w:rsidR="005B592F" w:rsidRPr="00CD013A">
              <w:rPr>
                <w:rFonts w:ascii="Times New Roman" w:eastAsia="Calibri" w:hAnsi="Times New Roman" w:cs="Times New Roman"/>
                <w:iCs/>
                <w:sz w:val="20"/>
                <w:szCs w:val="20"/>
              </w:rPr>
              <w:t xml:space="preserve"> </w:t>
            </w:r>
            <w:hyperlink r:id="rId58" w:tooltip="Служба " w:history="1">
              <w:r w:rsidRPr="00CD013A">
                <w:rPr>
                  <w:rFonts w:ascii="Times New Roman" w:eastAsia="Calibri" w:hAnsi="Times New Roman" w:cs="Times New Roman"/>
                  <w:iCs/>
                  <w:sz w:val="20"/>
                  <w:szCs w:val="20"/>
                </w:rPr>
                <w:t xml:space="preserve">Государственному </w:t>
              </w:r>
              <w:r w:rsidR="00B22E75">
                <w:rPr>
                  <w:rFonts w:ascii="Times New Roman" w:eastAsia="Calibri" w:hAnsi="Times New Roman" w:cs="Times New Roman"/>
                  <w:iCs/>
                  <w:sz w:val="20"/>
                  <w:szCs w:val="20"/>
                </w:rPr>
                <w:t>а</w:t>
              </w:r>
              <w:r w:rsidRPr="00CD013A">
                <w:rPr>
                  <w:rFonts w:ascii="Times New Roman" w:eastAsia="Calibri" w:hAnsi="Times New Roman" w:cs="Times New Roman"/>
                  <w:iCs/>
                  <w:sz w:val="20"/>
                  <w:szCs w:val="20"/>
                </w:rPr>
                <w:t xml:space="preserve">гентству по </w:t>
              </w:r>
              <w:r w:rsidR="00B22E75">
                <w:rPr>
                  <w:rFonts w:ascii="Times New Roman" w:eastAsia="Calibri" w:hAnsi="Times New Roman" w:cs="Times New Roman"/>
                  <w:iCs/>
                  <w:sz w:val="20"/>
                  <w:szCs w:val="20"/>
                </w:rPr>
                <w:t>о</w:t>
              </w:r>
              <w:r w:rsidRPr="00CD013A">
                <w:rPr>
                  <w:rFonts w:ascii="Times New Roman" w:eastAsia="Calibri" w:hAnsi="Times New Roman" w:cs="Times New Roman"/>
                  <w:iCs/>
                  <w:sz w:val="20"/>
                  <w:szCs w:val="20"/>
                </w:rPr>
                <w:t xml:space="preserve">бслуживанию </w:t>
              </w:r>
              <w:r w:rsidR="00B22E75">
                <w:rPr>
                  <w:rFonts w:ascii="Times New Roman" w:eastAsia="Calibri" w:hAnsi="Times New Roman" w:cs="Times New Roman"/>
                  <w:iCs/>
                  <w:sz w:val="20"/>
                  <w:szCs w:val="20"/>
                </w:rPr>
                <w:t>г</w:t>
              </w:r>
              <w:r w:rsidRPr="00CD013A">
                <w:rPr>
                  <w:rFonts w:ascii="Times New Roman" w:eastAsia="Calibri" w:hAnsi="Times New Roman" w:cs="Times New Roman"/>
                  <w:iCs/>
                  <w:sz w:val="20"/>
                  <w:szCs w:val="20"/>
                </w:rPr>
                <w:t xml:space="preserve">раждан и </w:t>
              </w:r>
              <w:r w:rsidR="00B22E75">
                <w:rPr>
                  <w:rFonts w:ascii="Times New Roman" w:eastAsia="Calibri" w:hAnsi="Times New Roman" w:cs="Times New Roman"/>
                  <w:iCs/>
                  <w:sz w:val="20"/>
                  <w:szCs w:val="20"/>
                </w:rPr>
                <w:t>с</w:t>
              </w:r>
              <w:r w:rsidRPr="00CD013A">
                <w:rPr>
                  <w:rFonts w:ascii="Times New Roman" w:eastAsia="Calibri" w:hAnsi="Times New Roman" w:cs="Times New Roman"/>
                  <w:iCs/>
                  <w:sz w:val="20"/>
                  <w:szCs w:val="20"/>
                </w:rPr>
                <w:t xml:space="preserve">оциальным </w:t>
              </w:r>
              <w:r w:rsidR="00B22E75">
                <w:rPr>
                  <w:rFonts w:ascii="Times New Roman" w:eastAsia="Calibri" w:hAnsi="Times New Roman" w:cs="Times New Roman"/>
                  <w:iCs/>
                  <w:sz w:val="20"/>
                  <w:szCs w:val="20"/>
                </w:rPr>
                <w:t>и</w:t>
              </w:r>
              <w:r w:rsidRPr="00CD013A">
                <w:rPr>
                  <w:rFonts w:ascii="Times New Roman" w:eastAsia="Calibri" w:hAnsi="Times New Roman" w:cs="Times New Roman"/>
                  <w:iCs/>
                  <w:sz w:val="20"/>
                  <w:szCs w:val="20"/>
                </w:rPr>
                <w:t>нновациям</w:t>
              </w:r>
            </w:hyperlink>
            <w:r w:rsidRPr="00CD013A">
              <w:rPr>
                <w:rFonts w:ascii="Times New Roman" w:eastAsia="Calibri" w:hAnsi="Times New Roman" w:cs="Times New Roman"/>
                <w:iCs/>
                <w:sz w:val="20"/>
                <w:szCs w:val="20"/>
              </w:rPr>
              <w:t> при Президенте Азербайджанской Республики</w:t>
            </w:r>
            <w:r w:rsidRPr="00CD013A">
              <w:rPr>
                <w:rStyle w:val="afe"/>
                <w:rFonts w:ascii="Times New Roman" w:eastAsia="Calibri" w:hAnsi="Times New Roman" w:cs="Times New Roman"/>
                <w:iCs/>
                <w:sz w:val="20"/>
                <w:szCs w:val="20"/>
              </w:rPr>
              <w:footnoteReference w:id="190"/>
            </w:r>
            <w:r w:rsidRPr="00CD013A">
              <w:rPr>
                <w:rFonts w:ascii="Times New Roman" w:eastAsia="Calibri" w:hAnsi="Times New Roman" w:cs="Times New Roman"/>
                <w:iCs/>
                <w:sz w:val="20"/>
                <w:szCs w:val="20"/>
              </w:rPr>
              <w:t>.</w:t>
            </w:r>
          </w:p>
        </w:tc>
        <w:tc>
          <w:tcPr>
            <w:tcW w:w="7654" w:type="dxa"/>
            <w:vAlign w:val="center"/>
          </w:tcPr>
          <w:p w14:paraId="48A3E0A3" w14:textId="77777777" w:rsidR="00E5355F" w:rsidRPr="00CD013A" w:rsidRDefault="00E5355F" w:rsidP="00CD013A">
            <w:pPr>
              <w:pStyle w:val="af7"/>
              <w:numPr>
                <w:ilvl w:val="0"/>
                <w:numId w:val="143"/>
              </w:numPr>
              <w:tabs>
                <w:tab w:val="left" w:pos="142"/>
              </w:tabs>
              <w:spacing w:after="0" w:line="240" w:lineRule="auto"/>
              <w:ind w:left="0" w:firstLine="2"/>
              <w:jc w:val="both"/>
              <w:rPr>
                <w:rFonts w:ascii="Times New Roman" w:eastAsia="Arial" w:hAnsi="Times New Roman"/>
                <w:bCs/>
                <w:sz w:val="20"/>
                <w:szCs w:val="20"/>
              </w:rPr>
            </w:pPr>
            <w:r w:rsidRPr="00CD013A">
              <w:rPr>
                <w:rFonts w:ascii="Times New Roman" w:eastAsia="Arial" w:hAnsi="Times New Roman"/>
                <w:bCs/>
                <w:sz w:val="20"/>
                <w:szCs w:val="20"/>
              </w:rPr>
              <w:t xml:space="preserve"> внедрение электронных услуг в Азербайджане</w:t>
            </w:r>
          </w:p>
          <w:p w14:paraId="51EDB524" w14:textId="77777777" w:rsidR="00E5355F" w:rsidRPr="00CD013A" w:rsidRDefault="00E5355F" w:rsidP="00CD013A">
            <w:pPr>
              <w:pStyle w:val="af7"/>
              <w:numPr>
                <w:ilvl w:val="0"/>
                <w:numId w:val="143"/>
              </w:numPr>
              <w:tabs>
                <w:tab w:val="left" w:pos="142"/>
              </w:tabs>
              <w:spacing w:after="0" w:line="240" w:lineRule="auto"/>
              <w:ind w:left="0" w:firstLine="2"/>
              <w:jc w:val="both"/>
              <w:rPr>
                <w:rFonts w:ascii="Times New Roman" w:eastAsia="Arial" w:hAnsi="Times New Roman"/>
                <w:bCs/>
                <w:sz w:val="20"/>
                <w:szCs w:val="20"/>
              </w:rPr>
            </w:pPr>
            <w:r w:rsidRPr="00CD013A">
              <w:rPr>
                <w:rFonts w:ascii="Times New Roman" w:eastAsia="Arial" w:hAnsi="Times New Roman"/>
                <w:bCs/>
                <w:sz w:val="20"/>
                <w:szCs w:val="20"/>
              </w:rPr>
              <w:t xml:space="preserve"> </w:t>
            </w:r>
            <w:r w:rsidRPr="00CD013A">
              <w:rPr>
                <w:rFonts w:ascii="Times New Roman" w:hAnsi="Times New Roman"/>
                <w:sz w:val="20"/>
                <w:szCs w:val="20"/>
              </w:rPr>
              <w:t>предоставление электронных услуг всем гражданам, проживающим на территории и вне территории Азербайджанской Республики, юридическим и физическим лицам, иностранным гражданам и лицам без гражданства с использованием современных информационных технологий</w:t>
            </w:r>
            <w:r w:rsidR="005B592F" w:rsidRPr="00CD013A">
              <w:rPr>
                <w:rStyle w:val="afe"/>
                <w:rFonts w:ascii="Times New Roman" w:hAnsi="Times New Roman"/>
                <w:sz w:val="20"/>
                <w:szCs w:val="20"/>
              </w:rPr>
              <w:footnoteReference w:id="191"/>
            </w:r>
            <w:r w:rsidRPr="00CD013A">
              <w:rPr>
                <w:rFonts w:ascii="Times New Roman" w:hAnsi="Times New Roman"/>
                <w:sz w:val="20"/>
                <w:szCs w:val="20"/>
              </w:rPr>
              <w:t>.</w:t>
            </w:r>
          </w:p>
        </w:tc>
      </w:tr>
      <w:tr w:rsidR="00E5355F" w:rsidRPr="00CD013A" w14:paraId="0BF02D8A" w14:textId="77777777" w:rsidTr="00CD013A">
        <w:trPr>
          <w:trHeight w:val="1170"/>
        </w:trPr>
        <w:tc>
          <w:tcPr>
            <w:tcW w:w="1830" w:type="dxa"/>
            <w:vMerge/>
            <w:tcBorders>
              <w:bottom w:val="single" w:sz="4" w:space="0" w:color="auto"/>
            </w:tcBorders>
          </w:tcPr>
          <w:p w14:paraId="02E9D051" w14:textId="77777777" w:rsidR="00E5355F" w:rsidRPr="004A622B" w:rsidRDefault="00E5355F" w:rsidP="00CD013A">
            <w:pPr>
              <w:tabs>
                <w:tab w:val="left" w:pos="142"/>
              </w:tabs>
              <w:jc w:val="center"/>
              <w:outlineLvl w:val="2"/>
              <w:rPr>
                <w:rFonts w:ascii="Times New Roman" w:eastAsia="Arial" w:hAnsi="Times New Roman" w:cs="Times New Roman"/>
                <w:bCs/>
                <w:sz w:val="20"/>
                <w:szCs w:val="20"/>
                <w:lang w:eastAsia="ru-RU"/>
              </w:rPr>
            </w:pPr>
          </w:p>
        </w:tc>
        <w:tc>
          <w:tcPr>
            <w:tcW w:w="5253" w:type="dxa"/>
            <w:tcBorders>
              <w:bottom w:val="single" w:sz="4" w:space="0" w:color="auto"/>
            </w:tcBorders>
            <w:vAlign w:val="center"/>
          </w:tcPr>
          <w:p w14:paraId="5EE954FE" w14:textId="77777777" w:rsidR="00E5355F" w:rsidRPr="00CD013A" w:rsidRDefault="00E5355F" w:rsidP="00CD013A">
            <w:pPr>
              <w:tabs>
                <w:tab w:val="left" w:pos="142"/>
              </w:tabs>
              <w:jc w:val="center"/>
              <w:rPr>
                <w:rFonts w:ascii="Times New Roman" w:eastAsia="Calibri" w:hAnsi="Times New Roman" w:cs="Times New Roman"/>
                <w:i/>
                <w:iCs/>
                <w:sz w:val="20"/>
                <w:szCs w:val="20"/>
              </w:rPr>
            </w:pPr>
            <w:r w:rsidRPr="00CD013A">
              <w:rPr>
                <w:rFonts w:ascii="Times New Roman" w:eastAsia="Times New Roman" w:hAnsi="Times New Roman" w:cs="Times New Roman"/>
                <w:b/>
                <w:sz w:val="20"/>
                <w:szCs w:val="20"/>
                <w:lang w:eastAsia="ru-RU"/>
              </w:rPr>
              <w:t>«Центр анализа и координации Четвертой индустриальной революции»</w:t>
            </w:r>
            <w:r w:rsidRPr="00CD013A">
              <w:rPr>
                <w:rFonts w:ascii="Times New Roman" w:eastAsia="Calibri" w:hAnsi="Times New Roman" w:cs="Times New Roman"/>
                <w:i/>
                <w:iCs/>
                <w:sz w:val="20"/>
                <w:szCs w:val="20"/>
              </w:rPr>
              <w:t xml:space="preserve"> </w:t>
            </w:r>
          </w:p>
          <w:p w14:paraId="386E7C80" w14:textId="77777777" w:rsidR="00E5355F" w:rsidRPr="00CD013A" w:rsidRDefault="00E5355F" w:rsidP="00CD013A">
            <w:pPr>
              <w:tabs>
                <w:tab w:val="left" w:pos="142"/>
              </w:tabs>
              <w:jc w:val="both"/>
              <w:rPr>
                <w:rFonts w:ascii="Times New Roman" w:eastAsia="Calibri" w:hAnsi="Times New Roman" w:cs="Times New Roman"/>
                <w:b/>
                <w:sz w:val="20"/>
                <w:szCs w:val="20"/>
              </w:rPr>
            </w:pPr>
            <w:r w:rsidRPr="00CD013A">
              <w:rPr>
                <w:rFonts w:ascii="Times New Roman" w:eastAsia="Calibri" w:hAnsi="Times New Roman" w:cs="Times New Roman"/>
                <w:iCs/>
                <w:sz w:val="20"/>
                <w:szCs w:val="20"/>
              </w:rPr>
              <w:t>Центр подчиняется Министерству экономики  Азербайджанской Республики</w:t>
            </w:r>
          </w:p>
        </w:tc>
        <w:tc>
          <w:tcPr>
            <w:tcW w:w="7654" w:type="dxa"/>
            <w:tcBorders>
              <w:bottom w:val="single" w:sz="4" w:space="0" w:color="auto"/>
            </w:tcBorders>
            <w:vAlign w:val="center"/>
          </w:tcPr>
          <w:p w14:paraId="01AB1E62" w14:textId="77777777" w:rsidR="00E5355F" w:rsidRPr="00CD013A" w:rsidRDefault="00E5355F" w:rsidP="00CD013A">
            <w:pPr>
              <w:pStyle w:val="af7"/>
              <w:numPr>
                <w:ilvl w:val="0"/>
                <w:numId w:val="144"/>
              </w:numPr>
              <w:tabs>
                <w:tab w:val="left" w:pos="142"/>
              </w:tabs>
              <w:spacing w:after="0" w:line="240" w:lineRule="auto"/>
              <w:ind w:left="2" w:firstLine="0"/>
              <w:jc w:val="both"/>
              <w:rPr>
                <w:rFonts w:ascii="Times New Roman" w:eastAsia="Times New Roman" w:hAnsi="Times New Roman"/>
                <w:bCs/>
                <w:sz w:val="20"/>
                <w:szCs w:val="20"/>
                <w:lang w:eastAsia="ru-RU"/>
              </w:rPr>
            </w:pPr>
            <w:r w:rsidRPr="00CD013A">
              <w:rPr>
                <w:rFonts w:ascii="Times New Roman" w:eastAsia="Times New Roman" w:hAnsi="Times New Roman"/>
                <w:sz w:val="20"/>
                <w:szCs w:val="20"/>
                <w:lang w:eastAsia="ru-RU"/>
              </w:rPr>
              <w:t xml:space="preserve"> осуществление сотрудничества </w:t>
            </w:r>
            <w:hyperlink r:id="rId59" w:tooltip="http://energo-cis.ru/azerbaydjan" w:history="1">
              <w:r w:rsidRPr="00CD013A">
                <w:rPr>
                  <w:rFonts w:ascii="Times New Roman" w:eastAsia="Times New Roman" w:hAnsi="Times New Roman"/>
                  <w:bCs/>
                  <w:sz w:val="20"/>
                  <w:szCs w:val="20"/>
                  <w:lang w:eastAsia="ru-RU"/>
                </w:rPr>
                <w:t>Азербайджанской</w:t>
              </w:r>
            </w:hyperlink>
            <w:r w:rsidRPr="00CD013A">
              <w:rPr>
                <w:rFonts w:ascii="Times New Roman" w:eastAsia="Times New Roman" w:hAnsi="Times New Roman"/>
                <w:bCs/>
                <w:sz w:val="20"/>
                <w:szCs w:val="20"/>
                <w:lang w:eastAsia="ru-RU"/>
              </w:rPr>
              <w:t xml:space="preserve"> Республикой с международными организациями, действующими в области Четвертой индустриальной революции, и координация в этой области, </w:t>
            </w:r>
          </w:p>
          <w:p w14:paraId="1CB94DF3" w14:textId="77777777" w:rsidR="00E5355F" w:rsidRPr="00CD013A" w:rsidRDefault="00E5355F" w:rsidP="00CD013A">
            <w:pPr>
              <w:pStyle w:val="af7"/>
              <w:numPr>
                <w:ilvl w:val="0"/>
                <w:numId w:val="144"/>
              </w:numPr>
              <w:tabs>
                <w:tab w:val="left" w:pos="142"/>
              </w:tabs>
              <w:spacing w:after="0" w:line="240" w:lineRule="auto"/>
              <w:ind w:left="2" w:firstLine="0"/>
              <w:jc w:val="both"/>
              <w:rPr>
                <w:rFonts w:ascii="Times New Roman" w:eastAsia="Arial" w:hAnsi="Times New Roman"/>
                <w:bCs/>
                <w:sz w:val="20"/>
                <w:szCs w:val="20"/>
              </w:rPr>
            </w:pPr>
            <w:r w:rsidRPr="00CD013A">
              <w:rPr>
                <w:rFonts w:ascii="Times New Roman" w:eastAsia="Times New Roman" w:hAnsi="Times New Roman"/>
                <w:bCs/>
                <w:sz w:val="20"/>
                <w:szCs w:val="20"/>
                <w:lang w:eastAsia="ru-RU"/>
              </w:rPr>
              <w:t xml:space="preserve"> анализ и координация вызовов, инициатив, стратегий и проектов по цифровой экономике.</w:t>
            </w:r>
          </w:p>
        </w:tc>
      </w:tr>
      <w:tr w:rsidR="00E5355F" w:rsidRPr="00CD013A" w14:paraId="024D7C54" w14:textId="77777777" w:rsidTr="00CD013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37"/>
        </w:trPr>
        <w:tc>
          <w:tcPr>
            <w:tcW w:w="1830" w:type="dxa"/>
            <w:tcBorders>
              <w:top w:val="single" w:sz="4" w:space="0" w:color="auto"/>
              <w:left w:val="single" w:sz="4" w:space="0" w:color="auto"/>
              <w:bottom w:val="single" w:sz="4" w:space="0" w:color="auto"/>
              <w:right w:val="single" w:sz="4" w:space="0" w:color="auto"/>
            </w:tcBorders>
            <w:vAlign w:val="center"/>
          </w:tcPr>
          <w:p w14:paraId="180FAB7A" w14:textId="77777777" w:rsidR="00B505DD" w:rsidRPr="004A622B" w:rsidRDefault="00B505DD" w:rsidP="00CD013A">
            <w:pPr>
              <w:jc w:val="center"/>
              <w:rPr>
                <w:rFonts w:ascii="Times New Roman" w:hAnsi="Times New Roman" w:cs="Times New Roman"/>
                <w:bCs/>
                <w:sz w:val="20"/>
                <w:szCs w:val="20"/>
              </w:rPr>
            </w:pPr>
            <w:r w:rsidRPr="004A622B">
              <w:rPr>
                <w:rFonts w:ascii="Times New Roman" w:hAnsi="Times New Roman" w:cs="Times New Roman"/>
                <w:noProof/>
                <w:sz w:val="20"/>
                <w:szCs w:val="20"/>
                <w:lang w:eastAsia="ru-RU"/>
              </w:rPr>
              <w:drawing>
                <wp:inline distT="0" distB="0" distL="0" distR="0" wp14:anchorId="35BE93AD" wp14:editId="6B343015">
                  <wp:extent cx="321869" cy="176743"/>
                  <wp:effectExtent l="19050" t="19050" r="21590" b="13970"/>
                  <wp:docPr id="122" name="Рисунок 6" descr="http://33tura.ru/FLAG/aziya/armen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33tura.ru/FLAG/aziya/armeniya.gif"/>
                          <pic:cNvPicPr>
                            <a:picLocks noChangeAspect="1" noChangeArrowheads="1"/>
                          </pic:cNvPicPr>
                        </pic:nvPicPr>
                        <pic:blipFill>
                          <a:blip r:embed="rId11" cstate="print"/>
                          <a:srcRect/>
                          <a:stretch>
                            <a:fillRect/>
                          </a:stretch>
                        </pic:blipFill>
                        <pic:spPr bwMode="auto">
                          <a:xfrm>
                            <a:off x="0" y="0"/>
                            <a:ext cx="330134" cy="181282"/>
                          </a:xfrm>
                          <a:prstGeom prst="rect">
                            <a:avLst/>
                          </a:prstGeom>
                          <a:noFill/>
                          <a:ln w="12700" cmpd="sng">
                            <a:solidFill>
                              <a:srgbClr val="000000"/>
                            </a:solidFill>
                            <a:miter lim="800000"/>
                            <a:headEnd/>
                            <a:tailEnd/>
                          </a:ln>
                          <a:effectLst/>
                        </pic:spPr>
                      </pic:pic>
                    </a:graphicData>
                  </a:graphic>
                </wp:inline>
              </w:drawing>
            </w:r>
          </w:p>
          <w:p w14:paraId="2C321E78" w14:textId="77777777" w:rsidR="00E5355F" w:rsidRPr="004A622B" w:rsidRDefault="00B505DD" w:rsidP="00CD013A">
            <w:pPr>
              <w:tabs>
                <w:tab w:val="left" w:pos="142"/>
              </w:tabs>
              <w:jc w:val="center"/>
              <w:rPr>
                <w:rFonts w:ascii="Times New Roman" w:eastAsia="Arial" w:hAnsi="Times New Roman" w:cs="Times New Roman"/>
                <w:bCs/>
                <w:sz w:val="20"/>
                <w:szCs w:val="20"/>
              </w:rPr>
            </w:pPr>
            <w:r w:rsidRPr="004A622B">
              <w:rPr>
                <w:rFonts w:ascii="Times New Roman" w:hAnsi="Times New Roman" w:cs="Times New Roman"/>
                <w:bCs/>
                <w:sz w:val="20"/>
                <w:szCs w:val="20"/>
              </w:rPr>
              <w:t>Республика Армения</w:t>
            </w:r>
            <w:r w:rsidRPr="004A622B" w:rsidDel="00B505DD">
              <w:rPr>
                <w:rFonts w:ascii="Times New Roman" w:eastAsia="Arial" w:hAnsi="Times New Roman" w:cs="Times New Roman"/>
                <w:bCs/>
                <w:sz w:val="20"/>
                <w:szCs w:val="20"/>
                <w:lang w:eastAsia="ru-RU"/>
              </w:rPr>
              <w:t xml:space="preserve"> </w:t>
            </w:r>
          </w:p>
        </w:tc>
        <w:tc>
          <w:tcPr>
            <w:tcW w:w="5253" w:type="dxa"/>
            <w:tcBorders>
              <w:top w:val="single" w:sz="4" w:space="0" w:color="auto"/>
              <w:left w:val="single" w:sz="4" w:space="0" w:color="auto"/>
              <w:bottom w:val="single" w:sz="4" w:space="0" w:color="auto"/>
              <w:right w:val="single" w:sz="4" w:space="0" w:color="auto"/>
            </w:tcBorders>
            <w:vAlign w:val="center"/>
          </w:tcPr>
          <w:p w14:paraId="19C7AF72" w14:textId="77777777" w:rsidR="00E5355F" w:rsidRPr="00CD013A" w:rsidRDefault="00E5355F" w:rsidP="00CD013A">
            <w:pPr>
              <w:tabs>
                <w:tab w:val="left" w:pos="142"/>
              </w:tabs>
              <w:jc w:val="center"/>
              <w:rPr>
                <w:rFonts w:ascii="Times New Roman" w:eastAsia="Arial" w:hAnsi="Times New Roman" w:cs="Times New Roman"/>
                <w:bCs/>
                <w:sz w:val="20"/>
                <w:szCs w:val="20"/>
              </w:rPr>
            </w:pPr>
            <w:r w:rsidRPr="00CD013A">
              <w:rPr>
                <w:rFonts w:ascii="Times New Roman" w:eastAsia="Arial" w:hAnsi="Times New Roman" w:cs="Times New Roman"/>
                <w:bCs/>
                <w:sz w:val="20"/>
                <w:szCs w:val="20"/>
              </w:rPr>
              <w:t>В 2017 году учрежден</w:t>
            </w:r>
          </w:p>
          <w:p w14:paraId="1CA277B1" w14:textId="77777777" w:rsidR="00E5355F" w:rsidRPr="00CD013A" w:rsidRDefault="00E5355F" w:rsidP="00CD013A">
            <w:pPr>
              <w:tabs>
                <w:tab w:val="left" w:pos="142"/>
              </w:tabs>
              <w:jc w:val="center"/>
              <w:rPr>
                <w:rFonts w:ascii="Times New Roman" w:eastAsia="Arial" w:hAnsi="Times New Roman" w:cs="Times New Roman"/>
                <w:b/>
                <w:sz w:val="20"/>
                <w:szCs w:val="20"/>
              </w:rPr>
            </w:pPr>
            <w:r w:rsidRPr="00CD013A">
              <w:rPr>
                <w:rFonts w:ascii="Times New Roman" w:eastAsia="Arial" w:hAnsi="Times New Roman" w:cs="Times New Roman"/>
                <w:b/>
                <w:sz w:val="20"/>
                <w:szCs w:val="20"/>
              </w:rPr>
              <w:t>Фонд «Цифровая Армения»</w:t>
            </w:r>
          </w:p>
        </w:tc>
        <w:tc>
          <w:tcPr>
            <w:tcW w:w="7654" w:type="dxa"/>
            <w:tcBorders>
              <w:top w:val="single" w:sz="4" w:space="0" w:color="auto"/>
              <w:left w:val="single" w:sz="4" w:space="0" w:color="auto"/>
              <w:bottom w:val="single" w:sz="4" w:space="0" w:color="auto"/>
              <w:right w:val="single" w:sz="4" w:space="0" w:color="auto"/>
            </w:tcBorders>
            <w:vAlign w:val="center"/>
          </w:tcPr>
          <w:p w14:paraId="1FD67B86" w14:textId="77777777" w:rsidR="005B592F" w:rsidRPr="00CD013A" w:rsidRDefault="00E5355F" w:rsidP="00CD013A">
            <w:pPr>
              <w:pStyle w:val="af7"/>
              <w:numPr>
                <w:ilvl w:val="0"/>
                <w:numId w:val="145"/>
              </w:numPr>
              <w:tabs>
                <w:tab w:val="left" w:pos="286"/>
              </w:tabs>
              <w:spacing w:after="0" w:line="240" w:lineRule="auto"/>
              <w:ind w:left="2" w:firstLine="0"/>
              <w:jc w:val="both"/>
              <w:rPr>
                <w:rFonts w:ascii="Times New Roman" w:eastAsia="Arial" w:hAnsi="Times New Roman"/>
                <w:bCs/>
                <w:sz w:val="20"/>
                <w:szCs w:val="20"/>
              </w:rPr>
            </w:pPr>
            <w:r w:rsidRPr="00CD013A">
              <w:rPr>
                <w:rFonts w:ascii="Times New Roman" w:hAnsi="Times New Roman"/>
                <w:sz w:val="20"/>
                <w:szCs w:val="20"/>
              </w:rPr>
              <w:t>эффективная координация продвижения национальной цифровой повестки и генерации новых инициатив.</w:t>
            </w:r>
          </w:p>
        </w:tc>
      </w:tr>
      <w:tr w:rsidR="00E5355F" w:rsidRPr="00CD013A" w14:paraId="709E8F95" w14:textId="77777777" w:rsidTr="009773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83"/>
        </w:trPr>
        <w:tc>
          <w:tcPr>
            <w:tcW w:w="1830" w:type="dxa"/>
            <w:vMerge w:val="restart"/>
            <w:tcBorders>
              <w:top w:val="single" w:sz="4" w:space="0" w:color="auto"/>
              <w:left w:val="single" w:sz="4" w:space="0" w:color="auto"/>
              <w:bottom w:val="single" w:sz="4" w:space="0" w:color="auto"/>
              <w:right w:val="single" w:sz="4" w:space="0" w:color="auto"/>
            </w:tcBorders>
            <w:vAlign w:val="center"/>
          </w:tcPr>
          <w:p w14:paraId="71A76247" w14:textId="77777777" w:rsidR="00B505DD" w:rsidRPr="004A622B" w:rsidRDefault="00B505DD" w:rsidP="00CD013A">
            <w:pPr>
              <w:jc w:val="center"/>
              <w:rPr>
                <w:rFonts w:ascii="Times New Roman" w:hAnsi="Times New Roman" w:cs="Times New Roman"/>
                <w:bCs/>
                <w:sz w:val="20"/>
                <w:szCs w:val="20"/>
              </w:rPr>
            </w:pPr>
            <w:r w:rsidRPr="004A622B">
              <w:rPr>
                <w:rFonts w:ascii="Times New Roman" w:hAnsi="Times New Roman" w:cs="Times New Roman"/>
                <w:noProof/>
                <w:sz w:val="20"/>
                <w:szCs w:val="20"/>
                <w:lang w:eastAsia="ru-RU"/>
              </w:rPr>
              <w:drawing>
                <wp:inline distT="0" distB="0" distL="0" distR="0" wp14:anchorId="4C258678" wp14:editId="56A498B6">
                  <wp:extent cx="386537" cy="212253"/>
                  <wp:effectExtent l="19050" t="19050" r="13970" b="16510"/>
                  <wp:docPr id="123" name="Рисунок 7" descr="http://33tura.ru/FLAG/europa/belar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33tura.ru/FLAG/europa/belarus.gif"/>
                          <pic:cNvPicPr>
                            <a:picLocks noChangeAspect="1" noChangeArrowheads="1"/>
                          </pic:cNvPicPr>
                        </pic:nvPicPr>
                        <pic:blipFill>
                          <a:blip r:embed="rId12" cstate="print"/>
                          <a:srcRect/>
                          <a:stretch>
                            <a:fillRect/>
                          </a:stretch>
                        </pic:blipFill>
                        <pic:spPr bwMode="auto">
                          <a:xfrm>
                            <a:off x="0" y="0"/>
                            <a:ext cx="399838" cy="219557"/>
                          </a:xfrm>
                          <a:prstGeom prst="rect">
                            <a:avLst/>
                          </a:prstGeom>
                          <a:noFill/>
                          <a:ln w="12700" cmpd="sng">
                            <a:solidFill>
                              <a:srgbClr val="000000"/>
                            </a:solidFill>
                            <a:miter lim="800000"/>
                            <a:headEnd/>
                            <a:tailEnd/>
                          </a:ln>
                          <a:effectLst/>
                        </pic:spPr>
                      </pic:pic>
                    </a:graphicData>
                  </a:graphic>
                </wp:inline>
              </w:drawing>
            </w:r>
          </w:p>
          <w:p w14:paraId="3D722DBD" w14:textId="77777777" w:rsidR="00E5355F" w:rsidRPr="004A622B" w:rsidRDefault="00B505DD" w:rsidP="00CD013A">
            <w:pPr>
              <w:tabs>
                <w:tab w:val="left" w:pos="142"/>
              </w:tabs>
              <w:jc w:val="center"/>
              <w:rPr>
                <w:rFonts w:ascii="Times New Roman" w:eastAsia="Arial" w:hAnsi="Times New Roman" w:cs="Times New Roman"/>
                <w:bCs/>
                <w:sz w:val="20"/>
                <w:szCs w:val="20"/>
              </w:rPr>
            </w:pPr>
            <w:r w:rsidRPr="004A622B">
              <w:rPr>
                <w:rFonts w:ascii="Times New Roman" w:hAnsi="Times New Roman" w:cs="Times New Roman"/>
                <w:bCs/>
                <w:sz w:val="20"/>
                <w:szCs w:val="20"/>
              </w:rPr>
              <w:t>Республика Беларусь</w:t>
            </w:r>
            <w:r w:rsidRPr="004A622B" w:rsidDel="00B505DD">
              <w:rPr>
                <w:rFonts w:ascii="Times New Roman" w:eastAsia="Arial" w:hAnsi="Times New Roman" w:cs="Times New Roman"/>
                <w:bCs/>
                <w:sz w:val="20"/>
                <w:szCs w:val="20"/>
                <w:lang w:eastAsia="ru-RU"/>
              </w:rPr>
              <w:t xml:space="preserve"> </w:t>
            </w:r>
          </w:p>
        </w:tc>
        <w:tc>
          <w:tcPr>
            <w:tcW w:w="5253" w:type="dxa"/>
            <w:tcBorders>
              <w:top w:val="single" w:sz="4" w:space="0" w:color="auto"/>
              <w:left w:val="single" w:sz="4" w:space="0" w:color="auto"/>
              <w:bottom w:val="single" w:sz="4" w:space="0" w:color="auto"/>
              <w:right w:val="single" w:sz="4" w:space="0" w:color="auto"/>
            </w:tcBorders>
          </w:tcPr>
          <w:p w14:paraId="04CDE9AC" w14:textId="15485695" w:rsidR="00BA2D05" w:rsidRDefault="00E5355F" w:rsidP="00BA2D05">
            <w:pPr>
              <w:tabs>
                <w:tab w:val="left" w:pos="142"/>
              </w:tabs>
              <w:jc w:val="center"/>
              <w:rPr>
                <w:rFonts w:ascii="Times New Roman" w:eastAsia="Calibri" w:hAnsi="Times New Roman" w:cs="Times New Roman"/>
                <w:b/>
                <w:bCs/>
                <w:color w:val="000000"/>
                <w:sz w:val="20"/>
                <w:szCs w:val="20"/>
              </w:rPr>
            </w:pPr>
            <w:r w:rsidRPr="00CD013A">
              <w:rPr>
                <w:rFonts w:ascii="Times New Roman" w:eastAsia="Calibri" w:hAnsi="Times New Roman" w:cs="Times New Roman"/>
                <w:b/>
                <w:bCs/>
                <w:color w:val="000000"/>
                <w:sz w:val="20"/>
                <w:szCs w:val="20"/>
              </w:rPr>
              <w:t>«Центр цифрового развития</w:t>
            </w:r>
            <w:r w:rsidR="00E10DF3">
              <w:rPr>
                <w:rFonts w:ascii="Times New Roman" w:eastAsia="Calibri" w:hAnsi="Times New Roman" w:cs="Times New Roman"/>
                <w:b/>
                <w:bCs/>
                <w:color w:val="000000"/>
                <w:sz w:val="20"/>
                <w:szCs w:val="20"/>
              </w:rPr>
              <w:t>»</w:t>
            </w:r>
          </w:p>
          <w:p w14:paraId="6D9EEBEE" w14:textId="54947557" w:rsidR="00BA2D05" w:rsidRPr="00BA2D05" w:rsidRDefault="00BA2D05" w:rsidP="00BA2D05">
            <w:pPr>
              <w:tabs>
                <w:tab w:val="left" w:pos="142"/>
              </w:tabs>
              <w:jc w:val="both"/>
              <w:rPr>
                <w:rFonts w:ascii="Times New Roman" w:eastAsia="Arial" w:hAnsi="Times New Roman" w:cs="Times New Roman"/>
                <w:bCs/>
                <w:sz w:val="20"/>
                <w:szCs w:val="20"/>
              </w:rPr>
            </w:pPr>
            <w:r w:rsidRPr="00BA2D05">
              <w:rPr>
                <w:rFonts w:ascii="Times New Roman" w:eastAsia="Arial" w:hAnsi="Times New Roman" w:cs="Times New Roman"/>
                <w:bCs/>
                <w:sz w:val="20"/>
                <w:szCs w:val="20"/>
              </w:rPr>
              <w:t>Планируется создание.</w:t>
            </w:r>
          </w:p>
          <w:p w14:paraId="325312FC" w14:textId="2068C01D" w:rsidR="00E5355F" w:rsidRPr="00CD013A" w:rsidRDefault="00E5355F" w:rsidP="00BA2D05">
            <w:pPr>
              <w:tabs>
                <w:tab w:val="left" w:pos="142"/>
              </w:tabs>
              <w:jc w:val="both"/>
              <w:rPr>
                <w:rFonts w:ascii="Times New Roman" w:eastAsia="Arial" w:hAnsi="Times New Roman" w:cs="Times New Roman"/>
                <w:b/>
                <w:bCs/>
                <w:sz w:val="20"/>
                <w:szCs w:val="20"/>
              </w:rPr>
            </w:pPr>
          </w:p>
        </w:tc>
        <w:tc>
          <w:tcPr>
            <w:tcW w:w="7654" w:type="dxa"/>
            <w:tcBorders>
              <w:top w:val="single" w:sz="4" w:space="0" w:color="auto"/>
              <w:left w:val="single" w:sz="4" w:space="0" w:color="auto"/>
              <w:bottom w:val="single" w:sz="4" w:space="0" w:color="auto"/>
              <w:right w:val="single" w:sz="4" w:space="0" w:color="auto"/>
            </w:tcBorders>
            <w:vAlign w:val="center"/>
          </w:tcPr>
          <w:p w14:paraId="380C13E8" w14:textId="132E429C" w:rsidR="00E10DF3" w:rsidRDefault="00E10DF3" w:rsidP="00CD013A">
            <w:pPr>
              <w:pStyle w:val="af7"/>
              <w:numPr>
                <w:ilvl w:val="0"/>
                <w:numId w:val="146"/>
              </w:numPr>
              <w:tabs>
                <w:tab w:val="left" w:pos="142"/>
              </w:tabs>
              <w:spacing w:after="0" w:line="240" w:lineRule="auto"/>
              <w:ind w:left="2" w:firstLine="0"/>
              <w:jc w:val="both"/>
              <w:rPr>
                <w:rFonts w:ascii="Times New Roman" w:eastAsia="Arial" w:hAnsi="Times New Roman"/>
                <w:bCs/>
                <w:sz w:val="20"/>
                <w:szCs w:val="20"/>
              </w:rPr>
            </w:pPr>
            <w:r>
              <w:rPr>
                <w:rFonts w:ascii="Times New Roman" w:eastAsia="Arial" w:hAnsi="Times New Roman"/>
                <w:bCs/>
                <w:sz w:val="20"/>
                <w:szCs w:val="20"/>
              </w:rPr>
              <w:t xml:space="preserve">исполнение функций головной </w:t>
            </w:r>
            <w:r w:rsidR="00187851">
              <w:rPr>
                <w:rFonts w:ascii="Times New Roman" w:eastAsia="Arial" w:hAnsi="Times New Roman"/>
                <w:bCs/>
                <w:sz w:val="20"/>
                <w:szCs w:val="20"/>
              </w:rPr>
              <w:t>организации</w:t>
            </w:r>
            <w:r>
              <w:rPr>
                <w:rFonts w:ascii="Times New Roman" w:eastAsia="Arial" w:hAnsi="Times New Roman"/>
                <w:bCs/>
                <w:sz w:val="20"/>
                <w:szCs w:val="20"/>
              </w:rPr>
              <w:t xml:space="preserve"> по реализации мероприятий в сфере цифрового развития, оператора государственных цифровых платформ и информационных систем;</w:t>
            </w:r>
          </w:p>
          <w:p w14:paraId="42647443" w14:textId="77777777" w:rsidR="00E10DF3" w:rsidRDefault="00E10DF3" w:rsidP="00CD013A">
            <w:pPr>
              <w:pStyle w:val="af7"/>
              <w:numPr>
                <w:ilvl w:val="0"/>
                <w:numId w:val="146"/>
              </w:numPr>
              <w:tabs>
                <w:tab w:val="left" w:pos="142"/>
              </w:tabs>
              <w:spacing w:after="0" w:line="240" w:lineRule="auto"/>
              <w:ind w:left="2" w:firstLine="0"/>
              <w:jc w:val="both"/>
              <w:rPr>
                <w:rFonts w:ascii="Times New Roman" w:eastAsia="Arial" w:hAnsi="Times New Roman"/>
                <w:bCs/>
                <w:sz w:val="20"/>
                <w:szCs w:val="20"/>
              </w:rPr>
            </w:pPr>
            <w:r>
              <w:rPr>
                <w:rFonts w:ascii="Times New Roman" w:eastAsia="Arial" w:hAnsi="Times New Roman"/>
                <w:bCs/>
                <w:sz w:val="20"/>
                <w:szCs w:val="20"/>
              </w:rPr>
              <w:t>выполнение на договорной основе работ, оказание государственным органам и организациям услуг по организационно-техническому обеспечению реализации мероприятий в сфере цифрового развития, включенных (планируемых к включению) в государственные и иные программы, в том числе отраслевые и (или) межотраслевые программы, программы социал</w:t>
            </w:r>
            <w:r w:rsidR="006955D6">
              <w:rPr>
                <w:rFonts w:ascii="Times New Roman" w:eastAsia="Arial" w:hAnsi="Times New Roman"/>
                <w:bCs/>
                <w:sz w:val="20"/>
                <w:szCs w:val="20"/>
              </w:rPr>
              <w:t>ь</w:t>
            </w:r>
            <w:r>
              <w:rPr>
                <w:rFonts w:ascii="Times New Roman" w:eastAsia="Arial" w:hAnsi="Times New Roman"/>
                <w:bCs/>
                <w:sz w:val="20"/>
                <w:szCs w:val="20"/>
              </w:rPr>
              <w:t>но-экономического развития админис</w:t>
            </w:r>
            <w:r w:rsidR="006955D6">
              <w:rPr>
                <w:rFonts w:ascii="Times New Roman" w:eastAsia="Arial" w:hAnsi="Times New Roman"/>
                <w:bCs/>
                <w:sz w:val="20"/>
                <w:szCs w:val="20"/>
              </w:rPr>
              <w:t>тративно-территориальных единиц, региональные комплексы мероприятий;</w:t>
            </w:r>
          </w:p>
          <w:p w14:paraId="22CD0509" w14:textId="77777777" w:rsidR="006955D6" w:rsidRDefault="006955D6" w:rsidP="00CD013A">
            <w:pPr>
              <w:pStyle w:val="af7"/>
              <w:numPr>
                <w:ilvl w:val="0"/>
                <w:numId w:val="146"/>
              </w:numPr>
              <w:tabs>
                <w:tab w:val="left" w:pos="142"/>
              </w:tabs>
              <w:spacing w:after="0" w:line="240" w:lineRule="auto"/>
              <w:ind w:left="2" w:firstLine="0"/>
              <w:jc w:val="both"/>
              <w:rPr>
                <w:rFonts w:ascii="Times New Roman" w:eastAsia="Arial" w:hAnsi="Times New Roman"/>
                <w:bCs/>
                <w:sz w:val="20"/>
                <w:szCs w:val="20"/>
              </w:rPr>
            </w:pPr>
            <w:r>
              <w:rPr>
                <w:rFonts w:ascii="Times New Roman" w:eastAsia="Arial" w:hAnsi="Times New Roman"/>
                <w:bCs/>
                <w:sz w:val="20"/>
                <w:szCs w:val="20"/>
              </w:rPr>
              <w:t>осуществление информационно-аналитического сопровождения деятельности Министерства связи и информатизации Республики Беларусь;</w:t>
            </w:r>
          </w:p>
          <w:p w14:paraId="2E46E3D1" w14:textId="77777777" w:rsidR="00E5355F" w:rsidRPr="006955D6" w:rsidRDefault="006955D6" w:rsidP="006955D6">
            <w:pPr>
              <w:pStyle w:val="af7"/>
              <w:numPr>
                <w:ilvl w:val="0"/>
                <w:numId w:val="146"/>
              </w:numPr>
              <w:tabs>
                <w:tab w:val="left" w:pos="142"/>
              </w:tabs>
              <w:spacing w:after="0" w:line="240" w:lineRule="auto"/>
              <w:ind w:left="2" w:firstLine="0"/>
              <w:jc w:val="both"/>
              <w:rPr>
                <w:rFonts w:ascii="Times New Roman" w:eastAsia="Arial" w:hAnsi="Times New Roman"/>
                <w:bCs/>
                <w:sz w:val="20"/>
                <w:szCs w:val="20"/>
              </w:rPr>
            </w:pPr>
            <w:r>
              <w:rPr>
                <w:rFonts w:ascii="Times New Roman" w:eastAsia="Arial" w:hAnsi="Times New Roman"/>
                <w:bCs/>
                <w:sz w:val="20"/>
                <w:szCs w:val="20"/>
              </w:rPr>
              <w:t>разработка предложений о совершенствовании форм государственной статистической отчетности в сфере цифрового развития, требований к созданию, взаимодействию, совместимости государственных цифровых платформ и информационных систем.</w:t>
            </w:r>
          </w:p>
        </w:tc>
      </w:tr>
      <w:tr w:rsidR="00E5355F" w:rsidRPr="00CD013A" w14:paraId="254E4CD1" w14:textId="77777777" w:rsidTr="00CD013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60"/>
        </w:trPr>
        <w:tc>
          <w:tcPr>
            <w:tcW w:w="1830" w:type="dxa"/>
            <w:vMerge/>
            <w:tcBorders>
              <w:top w:val="single" w:sz="4" w:space="0" w:color="auto"/>
              <w:left w:val="single" w:sz="4" w:space="0" w:color="auto"/>
              <w:bottom w:val="single" w:sz="4" w:space="0" w:color="auto"/>
              <w:right w:val="single" w:sz="4" w:space="0" w:color="auto"/>
            </w:tcBorders>
          </w:tcPr>
          <w:p w14:paraId="0DF72BFC" w14:textId="77777777" w:rsidR="00E5355F" w:rsidRPr="004A622B" w:rsidRDefault="00E5355F" w:rsidP="00CD013A">
            <w:pPr>
              <w:tabs>
                <w:tab w:val="left" w:pos="142"/>
              </w:tabs>
              <w:jc w:val="both"/>
              <w:rPr>
                <w:rFonts w:ascii="Times New Roman" w:eastAsia="Arial" w:hAnsi="Times New Roman" w:cs="Times New Roman"/>
                <w:bCs/>
                <w:sz w:val="20"/>
                <w:szCs w:val="20"/>
              </w:rPr>
            </w:pPr>
          </w:p>
        </w:tc>
        <w:tc>
          <w:tcPr>
            <w:tcW w:w="5253" w:type="dxa"/>
            <w:tcBorders>
              <w:top w:val="single" w:sz="4" w:space="0" w:color="auto"/>
              <w:left w:val="single" w:sz="4" w:space="0" w:color="auto"/>
              <w:bottom w:val="single" w:sz="4" w:space="0" w:color="auto"/>
              <w:right w:val="single" w:sz="4" w:space="0" w:color="auto"/>
            </w:tcBorders>
            <w:vAlign w:val="center"/>
          </w:tcPr>
          <w:p w14:paraId="2B0A6FBC" w14:textId="77777777" w:rsidR="00E5355F" w:rsidRDefault="00CE3ECB" w:rsidP="00CD013A">
            <w:pPr>
              <w:tabs>
                <w:tab w:val="left" w:pos="142"/>
              </w:tabs>
              <w:jc w:val="center"/>
              <w:rPr>
                <w:rFonts w:ascii="Times New Roman" w:eastAsia="Calibri" w:hAnsi="Times New Roman" w:cs="Times New Roman"/>
                <w:b/>
                <w:bCs/>
                <w:color w:val="000000"/>
                <w:sz w:val="20"/>
                <w:szCs w:val="20"/>
              </w:rPr>
            </w:pPr>
            <w:r>
              <w:rPr>
                <w:rFonts w:ascii="Times New Roman" w:eastAsia="Calibri" w:hAnsi="Times New Roman" w:cs="Times New Roman"/>
                <w:b/>
                <w:bCs/>
                <w:color w:val="000000"/>
                <w:sz w:val="20"/>
                <w:szCs w:val="20"/>
              </w:rPr>
              <w:t>«Центр</w:t>
            </w:r>
            <w:r w:rsidR="00E5355F" w:rsidRPr="00CD013A">
              <w:rPr>
                <w:rFonts w:ascii="Times New Roman" w:eastAsia="Calibri" w:hAnsi="Times New Roman" w:cs="Times New Roman"/>
                <w:b/>
                <w:bCs/>
                <w:color w:val="000000"/>
                <w:sz w:val="20"/>
                <w:szCs w:val="20"/>
              </w:rPr>
              <w:t xml:space="preserve"> перспективных исследований</w:t>
            </w:r>
            <w:r w:rsidR="00E10DF3" w:rsidRPr="00CD013A">
              <w:rPr>
                <w:rFonts w:ascii="Times New Roman" w:eastAsia="Calibri" w:hAnsi="Times New Roman" w:cs="Times New Roman"/>
                <w:b/>
                <w:bCs/>
                <w:color w:val="000000"/>
                <w:sz w:val="20"/>
                <w:szCs w:val="20"/>
              </w:rPr>
              <w:t xml:space="preserve"> в сфере цифрового развития»</w:t>
            </w:r>
          </w:p>
          <w:p w14:paraId="4A6D4654" w14:textId="77777777" w:rsidR="00CE3ECB" w:rsidRPr="00BA2D05" w:rsidRDefault="00CE3ECB" w:rsidP="00CE3ECB">
            <w:pPr>
              <w:tabs>
                <w:tab w:val="left" w:pos="142"/>
              </w:tabs>
              <w:jc w:val="both"/>
              <w:rPr>
                <w:rFonts w:ascii="Times New Roman" w:eastAsia="Arial" w:hAnsi="Times New Roman" w:cs="Times New Roman"/>
                <w:bCs/>
                <w:sz w:val="20"/>
                <w:szCs w:val="20"/>
              </w:rPr>
            </w:pPr>
            <w:r w:rsidRPr="00BA2D05">
              <w:rPr>
                <w:rFonts w:ascii="Times New Roman" w:eastAsia="Arial" w:hAnsi="Times New Roman" w:cs="Times New Roman"/>
                <w:bCs/>
                <w:sz w:val="20"/>
                <w:szCs w:val="20"/>
              </w:rPr>
              <w:t>Планируется создание.</w:t>
            </w:r>
          </w:p>
          <w:p w14:paraId="5E5F28E7" w14:textId="3418809A" w:rsidR="00CE3ECB" w:rsidRPr="00CD013A" w:rsidRDefault="00CE3ECB" w:rsidP="00CD013A">
            <w:pPr>
              <w:tabs>
                <w:tab w:val="left" w:pos="142"/>
              </w:tabs>
              <w:jc w:val="center"/>
              <w:rPr>
                <w:rFonts w:ascii="Times New Roman" w:eastAsia="Arial" w:hAnsi="Times New Roman" w:cs="Times New Roman"/>
                <w:b/>
                <w:bCs/>
                <w:sz w:val="20"/>
                <w:szCs w:val="20"/>
              </w:rPr>
            </w:pPr>
          </w:p>
        </w:tc>
        <w:tc>
          <w:tcPr>
            <w:tcW w:w="7654" w:type="dxa"/>
            <w:tcBorders>
              <w:top w:val="single" w:sz="4" w:space="0" w:color="auto"/>
              <w:left w:val="single" w:sz="4" w:space="0" w:color="auto"/>
              <w:bottom w:val="single" w:sz="4" w:space="0" w:color="auto"/>
              <w:right w:val="single" w:sz="4" w:space="0" w:color="auto"/>
            </w:tcBorders>
            <w:vAlign w:val="center"/>
          </w:tcPr>
          <w:p w14:paraId="03B11544" w14:textId="493116F2" w:rsidR="00E5355F" w:rsidRPr="006955D6" w:rsidRDefault="006955D6" w:rsidP="00CD013A">
            <w:pPr>
              <w:pStyle w:val="af7"/>
              <w:numPr>
                <w:ilvl w:val="0"/>
                <w:numId w:val="147"/>
              </w:numPr>
              <w:tabs>
                <w:tab w:val="left" w:pos="142"/>
              </w:tabs>
              <w:spacing w:after="0" w:line="240" w:lineRule="auto"/>
              <w:ind w:left="2" w:firstLine="0"/>
              <w:jc w:val="both"/>
              <w:rPr>
                <w:rFonts w:ascii="Times New Roman" w:eastAsia="Arial" w:hAnsi="Times New Roman"/>
                <w:bCs/>
                <w:sz w:val="20"/>
                <w:szCs w:val="20"/>
              </w:rPr>
            </w:pPr>
            <w:r>
              <w:rPr>
                <w:rFonts w:ascii="Times New Roman" w:hAnsi="Times New Roman"/>
                <w:color w:val="000000"/>
                <w:sz w:val="20"/>
                <w:szCs w:val="20"/>
              </w:rPr>
              <w:t>выполнение научно-исследовательских работ в сфере цифрового развития и связи;</w:t>
            </w:r>
          </w:p>
          <w:p w14:paraId="3B898208" w14:textId="77777777" w:rsidR="006955D6" w:rsidRPr="00CD013A" w:rsidRDefault="006955D6" w:rsidP="00CD013A">
            <w:pPr>
              <w:pStyle w:val="af7"/>
              <w:numPr>
                <w:ilvl w:val="0"/>
                <w:numId w:val="147"/>
              </w:numPr>
              <w:tabs>
                <w:tab w:val="left" w:pos="142"/>
              </w:tabs>
              <w:spacing w:after="0" w:line="240" w:lineRule="auto"/>
              <w:ind w:left="2" w:firstLine="0"/>
              <w:jc w:val="both"/>
              <w:rPr>
                <w:rFonts w:ascii="Times New Roman" w:eastAsia="Arial" w:hAnsi="Times New Roman"/>
                <w:bCs/>
                <w:sz w:val="20"/>
                <w:szCs w:val="20"/>
              </w:rPr>
            </w:pPr>
            <w:r>
              <w:rPr>
                <w:rFonts w:ascii="Times New Roman" w:hAnsi="Times New Roman"/>
                <w:color w:val="000000"/>
                <w:sz w:val="20"/>
                <w:szCs w:val="20"/>
              </w:rPr>
              <w:t>оказание услуг по организационно-техническому обеспечению экспертизы мероприятий и пилотных проектов в сфере цифрового развития, а также иных объектов экспертизы в сфере цифрового развития в соответствии с законодательством.</w:t>
            </w:r>
          </w:p>
        </w:tc>
      </w:tr>
      <w:tr w:rsidR="00E5355F" w:rsidRPr="00CD013A" w14:paraId="5FF4E340" w14:textId="77777777" w:rsidTr="00CD013A">
        <w:trPr>
          <w:trHeight w:val="527"/>
        </w:trPr>
        <w:tc>
          <w:tcPr>
            <w:tcW w:w="1830" w:type="dxa"/>
            <w:vMerge/>
            <w:tcBorders>
              <w:bottom w:val="single" w:sz="4" w:space="0" w:color="auto"/>
            </w:tcBorders>
          </w:tcPr>
          <w:p w14:paraId="47E5B495" w14:textId="77777777" w:rsidR="00E5355F" w:rsidRPr="004A622B" w:rsidRDefault="00E5355F" w:rsidP="00CD013A">
            <w:pPr>
              <w:tabs>
                <w:tab w:val="left" w:pos="142"/>
              </w:tabs>
              <w:jc w:val="both"/>
              <w:rPr>
                <w:rFonts w:ascii="Times New Roman" w:eastAsia="Arial" w:hAnsi="Times New Roman" w:cs="Times New Roman"/>
                <w:bCs/>
                <w:sz w:val="20"/>
                <w:szCs w:val="20"/>
              </w:rPr>
            </w:pPr>
          </w:p>
        </w:tc>
        <w:tc>
          <w:tcPr>
            <w:tcW w:w="5253" w:type="dxa"/>
            <w:tcBorders>
              <w:bottom w:val="single" w:sz="4" w:space="0" w:color="auto"/>
            </w:tcBorders>
            <w:vAlign w:val="center"/>
          </w:tcPr>
          <w:p w14:paraId="524D9CFB" w14:textId="66DDB859" w:rsidR="00E10DF3" w:rsidRDefault="00E10DF3" w:rsidP="00E10DF3">
            <w:pPr>
              <w:tabs>
                <w:tab w:val="left" w:pos="142"/>
              </w:tabs>
              <w:jc w:val="center"/>
              <w:rPr>
                <w:rFonts w:ascii="Times New Roman" w:eastAsia="Arial" w:hAnsi="Times New Roman" w:cs="Times New Roman"/>
                <w:b/>
                <w:sz w:val="20"/>
                <w:szCs w:val="20"/>
              </w:rPr>
            </w:pPr>
            <w:r>
              <w:rPr>
                <w:rFonts w:ascii="Times New Roman" w:eastAsia="Arial" w:hAnsi="Times New Roman" w:cs="Times New Roman"/>
                <w:b/>
                <w:sz w:val="20"/>
                <w:szCs w:val="20"/>
              </w:rPr>
              <w:t>«Отраслевы</w:t>
            </w:r>
            <w:r w:rsidR="00CE3ECB">
              <w:rPr>
                <w:rFonts w:ascii="Times New Roman" w:eastAsia="Arial" w:hAnsi="Times New Roman" w:cs="Times New Roman"/>
                <w:b/>
                <w:sz w:val="20"/>
                <w:szCs w:val="20"/>
              </w:rPr>
              <w:t>е</w:t>
            </w:r>
            <w:r>
              <w:rPr>
                <w:rFonts w:ascii="Times New Roman" w:eastAsia="Arial" w:hAnsi="Times New Roman" w:cs="Times New Roman"/>
                <w:b/>
                <w:sz w:val="20"/>
                <w:szCs w:val="20"/>
              </w:rPr>
              <w:t xml:space="preserve"> офис</w:t>
            </w:r>
            <w:r w:rsidR="00CE3ECB">
              <w:rPr>
                <w:rFonts w:ascii="Times New Roman" w:eastAsia="Arial" w:hAnsi="Times New Roman" w:cs="Times New Roman"/>
                <w:b/>
                <w:sz w:val="20"/>
                <w:szCs w:val="20"/>
              </w:rPr>
              <w:t>ы</w:t>
            </w:r>
            <w:r>
              <w:rPr>
                <w:rFonts w:ascii="Times New Roman" w:eastAsia="Arial" w:hAnsi="Times New Roman" w:cs="Times New Roman"/>
                <w:b/>
                <w:sz w:val="20"/>
                <w:szCs w:val="20"/>
              </w:rPr>
              <w:t xml:space="preserve"> цифровизации из числа юридических лиц, подчиненных (входящих в систему) государственных органам и иным государственным организациям, в том числе «офиса цифровизации» в ГПО «Белэнерго»» </w:t>
            </w:r>
          </w:p>
          <w:p w14:paraId="0E9394E5" w14:textId="478BBE94" w:rsidR="00CE3ECB" w:rsidRPr="00CD013A" w:rsidRDefault="00CE3ECB" w:rsidP="00CE3ECB">
            <w:pPr>
              <w:tabs>
                <w:tab w:val="left" w:pos="142"/>
              </w:tabs>
              <w:jc w:val="both"/>
              <w:rPr>
                <w:rFonts w:ascii="Times New Roman" w:eastAsia="Arial" w:hAnsi="Times New Roman" w:cs="Times New Roman"/>
                <w:bCs/>
                <w:sz w:val="20"/>
                <w:szCs w:val="20"/>
              </w:rPr>
            </w:pPr>
            <w:r w:rsidRPr="00BA2D05">
              <w:rPr>
                <w:rFonts w:ascii="Times New Roman" w:eastAsia="Arial" w:hAnsi="Times New Roman" w:cs="Times New Roman"/>
                <w:bCs/>
                <w:sz w:val="20"/>
                <w:szCs w:val="20"/>
              </w:rPr>
              <w:t>Планируется создание.</w:t>
            </w:r>
          </w:p>
          <w:p w14:paraId="068C35C2" w14:textId="77777777" w:rsidR="00E5355F" w:rsidRPr="00CD013A" w:rsidRDefault="00E5355F" w:rsidP="00CD013A">
            <w:pPr>
              <w:tabs>
                <w:tab w:val="left" w:pos="142"/>
              </w:tabs>
              <w:jc w:val="center"/>
              <w:rPr>
                <w:rFonts w:ascii="Times New Roman" w:eastAsia="Arial" w:hAnsi="Times New Roman" w:cs="Times New Roman"/>
                <w:bCs/>
                <w:sz w:val="20"/>
                <w:szCs w:val="20"/>
              </w:rPr>
            </w:pPr>
          </w:p>
        </w:tc>
        <w:tc>
          <w:tcPr>
            <w:tcW w:w="7654" w:type="dxa"/>
            <w:tcBorders>
              <w:bottom w:val="single" w:sz="4" w:space="0" w:color="auto"/>
            </w:tcBorders>
            <w:vAlign w:val="center"/>
          </w:tcPr>
          <w:p w14:paraId="4BF70E85" w14:textId="3ABFD735" w:rsidR="005B592F" w:rsidRPr="00CD013A" w:rsidRDefault="00E5355F" w:rsidP="00187851">
            <w:pPr>
              <w:pStyle w:val="af7"/>
              <w:numPr>
                <w:ilvl w:val="0"/>
                <w:numId w:val="148"/>
              </w:numPr>
              <w:tabs>
                <w:tab w:val="left" w:pos="142"/>
              </w:tabs>
              <w:spacing w:after="0" w:line="240" w:lineRule="auto"/>
              <w:ind w:left="2" w:firstLine="0"/>
              <w:jc w:val="both"/>
              <w:rPr>
                <w:rFonts w:ascii="Times New Roman" w:eastAsia="Arial" w:hAnsi="Times New Roman"/>
                <w:bCs/>
                <w:sz w:val="20"/>
                <w:szCs w:val="20"/>
              </w:rPr>
            </w:pPr>
            <w:r w:rsidRPr="00CD013A">
              <w:rPr>
                <w:rFonts w:ascii="Times New Roman" w:eastAsia="Arial" w:hAnsi="Times New Roman"/>
                <w:bCs/>
                <w:sz w:val="20"/>
                <w:szCs w:val="20"/>
              </w:rPr>
              <w:t xml:space="preserve"> </w:t>
            </w:r>
            <w:r w:rsidR="006955D6">
              <w:rPr>
                <w:rFonts w:ascii="Times New Roman" w:eastAsia="Arial" w:hAnsi="Times New Roman"/>
                <w:bCs/>
                <w:sz w:val="20"/>
                <w:szCs w:val="20"/>
              </w:rPr>
              <w:t>выполнение на договорной основе работ, оказание услуг государственным органам и организациям по организационно-техническому обеспечению реализации меропри</w:t>
            </w:r>
            <w:r w:rsidR="00187851">
              <w:rPr>
                <w:rFonts w:ascii="Times New Roman" w:eastAsia="Arial" w:hAnsi="Times New Roman"/>
                <w:bCs/>
                <w:sz w:val="20"/>
                <w:szCs w:val="20"/>
              </w:rPr>
              <w:t>ятий в сфере цифрового развития, включенных  (планируемых к включению) в государственные и иные программы, в том числе отраслевые и (или) межотраслевые программы, программы социально-экономического развития административно-территориальных единиц, региональные комплексы мероприятий,  в том числе услуг по разработке (доработке) программного обеспечения, сопровождению государственных цифровых платформ и информационных систем.</w:t>
            </w:r>
          </w:p>
        </w:tc>
      </w:tr>
      <w:tr w:rsidR="00E5355F" w:rsidRPr="00CD013A" w14:paraId="6F1145D5" w14:textId="77777777" w:rsidTr="00CD013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508"/>
        </w:trPr>
        <w:tc>
          <w:tcPr>
            <w:tcW w:w="1830" w:type="dxa"/>
            <w:tcBorders>
              <w:top w:val="single" w:sz="4" w:space="0" w:color="auto"/>
              <w:left w:val="single" w:sz="4" w:space="0" w:color="auto"/>
              <w:bottom w:val="single" w:sz="4" w:space="0" w:color="auto"/>
              <w:right w:val="single" w:sz="4" w:space="0" w:color="auto"/>
            </w:tcBorders>
            <w:vAlign w:val="center"/>
          </w:tcPr>
          <w:p w14:paraId="50BEED69" w14:textId="77777777" w:rsidR="00B505DD" w:rsidRPr="004A622B" w:rsidRDefault="00B505DD" w:rsidP="00CD013A">
            <w:pPr>
              <w:jc w:val="center"/>
              <w:rPr>
                <w:rFonts w:ascii="Times New Roman" w:hAnsi="Times New Roman" w:cs="Times New Roman"/>
                <w:bCs/>
                <w:sz w:val="20"/>
                <w:szCs w:val="20"/>
                <w:lang w:eastAsia="ru-RU"/>
              </w:rPr>
            </w:pPr>
            <w:r w:rsidRPr="004A622B">
              <w:rPr>
                <w:rFonts w:ascii="Times New Roman" w:hAnsi="Times New Roman" w:cs="Times New Roman"/>
                <w:noProof/>
                <w:sz w:val="20"/>
                <w:szCs w:val="20"/>
                <w:lang w:eastAsia="ru-RU"/>
              </w:rPr>
              <w:drawing>
                <wp:inline distT="0" distB="0" distL="0" distR="0" wp14:anchorId="03836646" wp14:editId="62F72AF9">
                  <wp:extent cx="350851" cy="192657"/>
                  <wp:effectExtent l="19050" t="19050" r="11430" b="17145"/>
                  <wp:docPr id="124" name="Рисунок 13" descr="http://33tura.ru/FLAG/europa/russ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33tura.ru/FLAG/europa/russia.gif"/>
                          <pic:cNvPicPr>
                            <a:picLocks noChangeAspect="1" noChangeArrowheads="1"/>
                          </pic:cNvPicPr>
                        </pic:nvPicPr>
                        <pic:blipFill>
                          <a:blip r:embed="rId16" cstate="print"/>
                          <a:srcRect/>
                          <a:stretch>
                            <a:fillRect/>
                          </a:stretch>
                        </pic:blipFill>
                        <pic:spPr bwMode="auto">
                          <a:xfrm>
                            <a:off x="0" y="0"/>
                            <a:ext cx="361593" cy="198556"/>
                          </a:xfrm>
                          <a:prstGeom prst="rect">
                            <a:avLst/>
                          </a:prstGeom>
                          <a:noFill/>
                          <a:ln w="12700" cmpd="sng">
                            <a:solidFill>
                              <a:srgbClr val="000000"/>
                            </a:solidFill>
                            <a:miter lim="800000"/>
                            <a:headEnd/>
                            <a:tailEnd/>
                          </a:ln>
                          <a:effectLst/>
                        </pic:spPr>
                      </pic:pic>
                    </a:graphicData>
                  </a:graphic>
                </wp:inline>
              </w:drawing>
            </w:r>
          </w:p>
          <w:p w14:paraId="47A6A2D8" w14:textId="77777777" w:rsidR="00E5355F" w:rsidRPr="004A622B" w:rsidRDefault="00B505DD" w:rsidP="00CD013A">
            <w:pPr>
              <w:tabs>
                <w:tab w:val="left" w:pos="142"/>
              </w:tabs>
              <w:jc w:val="center"/>
              <w:rPr>
                <w:rFonts w:ascii="Times New Roman" w:eastAsia="Arial" w:hAnsi="Times New Roman" w:cs="Times New Roman"/>
                <w:bCs/>
                <w:sz w:val="20"/>
                <w:szCs w:val="20"/>
              </w:rPr>
            </w:pPr>
            <w:r w:rsidRPr="004A622B">
              <w:rPr>
                <w:rFonts w:ascii="Times New Roman" w:hAnsi="Times New Roman" w:cs="Times New Roman"/>
                <w:bCs/>
                <w:sz w:val="20"/>
                <w:szCs w:val="20"/>
              </w:rPr>
              <w:t>Российская Федерация</w:t>
            </w:r>
            <w:r w:rsidRPr="004A622B" w:rsidDel="00B505DD">
              <w:rPr>
                <w:rFonts w:ascii="Times New Roman" w:eastAsia="Arial" w:hAnsi="Times New Roman" w:cs="Times New Roman"/>
                <w:bCs/>
                <w:sz w:val="20"/>
                <w:szCs w:val="20"/>
                <w:lang w:eastAsia="ru-RU"/>
              </w:rPr>
              <w:t xml:space="preserve"> </w:t>
            </w:r>
          </w:p>
        </w:tc>
        <w:tc>
          <w:tcPr>
            <w:tcW w:w="5253" w:type="dxa"/>
            <w:tcBorders>
              <w:top w:val="single" w:sz="4" w:space="0" w:color="auto"/>
              <w:left w:val="single" w:sz="4" w:space="0" w:color="auto"/>
              <w:bottom w:val="single" w:sz="4" w:space="0" w:color="auto"/>
              <w:right w:val="single" w:sz="4" w:space="0" w:color="auto"/>
            </w:tcBorders>
            <w:vAlign w:val="center"/>
          </w:tcPr>
          <w:p w14:paraId="5EC2202B" w14:textId="3ECCEBAF" w:rsidR="00E5355F" w:rsidRPr="00CD013A" w:rsidRDefault="00E5355F" w:rsidP="00CD013A">
            <w:pPr>
              <w:tabs>
                <w:tab w:val="left" w:pos="142"/>
              </w:tabs>
              <w:rPr>
                <w:rFonts w:ascii="Times New Roman" w:eastAsia="Arial" w:hAnsi="Times New Roman" w:cs="Times New Roman"/>
                <w:bCs/>
                <w:sz w:val="20"/>
                <w:szCs w:val="20"/>
                <w:u w:val="single"/>
              </w:rPr>
            </w:pPr>
            <w:r w:rsidRPr="00CD013A">
              <w:rPr>
                <w:rFonts w:ascii="Times New Roman" w:eastAsia="Arial" w:hAnsi="Times New Roman" w:cs="Times New Roman"/>
                <w:b/>
                <w:sz w:val="20"/>
                <w:szCs w:val="20"/>
              </w:rPr>
              <w:t>О</w:t>
            </w:r>
            <w:r w:rsidRPr="00CD013A">
              <w:rPr>
                <w:rFonts w:ascii="Times New Roman" w:eastAsia="Times New Roman" w:hAnsi="Times New Roman" w:cs="Times New Roman"/>
                <w:b/>
                <w:sz w:val="20"/>
                <w:szCs w:val="20"/>
                <w:lang w:eastAsia="ru-RU"/>
              </w:rPr>
              <w:t xml:space="preserve">траслевой центр компетенций цифровой трансформации </w:t>
            </w:r>
            <w:r w:rsidR="00B22E75" w:rsidRPr="00B22E75">
              <w:rPr>
                <w:rFonts w:ascii="Times New Roman" w:eastAsia="Times New Roman" w:hAnsi="Times New Roman" w:cs="Times New Roman"/>
                <w:b/>
                <w:bCs/>
                <w:sz w:val="20"/>
                <w:szCs w:val="20"/>
                <w:lang w:eastAsia="ru-RU"/>
              </w:rPr>
              <w:t>–</w:t>
            </w:r>
            <w:r w:rsidRPr="00CD013A">
              <w:rPr>
                <w:rFonts w:ascii="Times New Roman" w:eastAsia="Times New Roman" w:hAnsi="Times New Roman" w:cs="Times New Roman"/>
                <w:b/>
                <w:sz w:val="20"/>
                <w:szCs w:val="20"/>
                <w:lang w:eastAsia="ru-RU"/>
              </w:rPr>
              <w:t xml:space="preserve">  </w:t>
            </w:r>
            <w:r w:rsidR="00B22E75">
              <w:rPr>
                <w:rFonts w:ascii="Times New Roman" w:eastAsia="Times New Roman" w:hAnsi="Times New Roman" w:cs="Times New Roman"/>
                <w:b/>
                <w:sz w:val="20"/>
                <w:szCs w:val="20"/>
                <w:lang w:eastAsia="ru-RU"/>
              </w:rPr>
              <w:t>а</w:t>
            </w:r>
            <w:r w:rsidRPr="00CD013A">
              <w:rPr>
                <w:rFonts w:ascii="Times New Roman" w:eastAsia="Times New Roman" w:hAnsi="Times New Roman" w:cs="Times New Roman"/>
                <w:b/>
                <w:sz w:val="20"/>
                <w:szCs w:val="20"/>
                <w:lang w:eastAsia="ru-RU"/>
              </w:rPr>
              <w:t>ссоциация «Цифровая энергетика»</w:t>
            </w:r>
            <w:r w:rsidRPr="00CD013A">
              <w:rPr>
                <w:rFonts w:ascii="Times New Roman" w:eastAsia="Arial" w:hAnsi="Times New Roman" w:cs="Times New Roman"/>
                <w:bCs/>
                <w:sz w:val="20"/>
                <w:szCs w:val="20"/>
                <w:u w:val="single"/>
              </w:rPr>
              <w:t xml:space="preserve"> </w:t>
            </w:r>
          </w:p>
          <w:p w14:paraId="5858FA72" w14:textId="77777777" w:rsidR="00E5355F" w:rsidRPr="00CD013A" w:rsidRDefault="00E5355F" w:rsidP="00CD013A">
            <w:pPr>
              <w:tabs>
                <w:tab w:val="left" w:pos="142"/>
              </w:tabs>
              <w:rPr>
                <w:rFonts w:ascii="Times New Roman" w:eastAsia="Times New Roman" w:hAnsi="Times New Roman" w:cs="Times New Roman"/>
                <w:i/>
                <w:iCs/>
                <w:sz w:val="20"/>
                <w:szCs w:val="20"/>
                <w:lang w:eastAsia="ru-RU"/>
              </w:rPr>
            </w:pPr>
            <w:r w:rsidRPr="00CD013A">
              <w:rPr>
                <w:rFonts w:ascii="Times New Roman" w:eastAsia="Arial" w:hAnsi="Times New Roman" w:cs="Times New Roman"/>
                <w:bCs/>
                <w:sz w:val="20"/>
                <w:szCs w:val="20"/>
                <w:u w:val="single"/>
              </w:rPr>
              <w:t xml:space="preserve">Учредители: </w:t>
            </w:r>
            <w:r w:rsidRPr="00CD013A">
              <w:rPr>
                <w:rFonts w:ascii="Times New Roman" w:eastAsia="Times New Roman" w:hAnsi="Times New Roman" w:cs="Times New Roman"/>
                <w:i/>
                <w:iCs/>
                <w:sz w:val="20"/>
                <w:szCs w:val="20"/>
                <w:lang w:eastAsia="ru-RU"/>
              </w:rPr>
              <w:t xml:space="preserve">ПАО «Интер РАО», </w:t>
            </w:r>
            <w:r w:rsidR="004C4C21" w:rsidRPr="00CD013A">
              <w:rPr>
                <w:rFonts w:ascii="Times New Roman" w:eastAsia="Times New Roman" w:hAnsi="Times New Roman" w:cs="Times New Roman"/>
                <w:i/>
                <w:iCs/>
                <w:sz w:val="20"/>
                <w:szCs w:val="20"/>
                <w:lang w:eastAsia="ru-RU"/>
              </w:rPr>
              <w:br/>
            </w:r>
            <w:r w:rsidRPr="00CD013A">
              <w:rPr>
                <w:rFonts w:ascii="Times New Roman" w:eastAsia="Times New Roman" w:hAnsi="Times New Roman" w:cs="Times New Roman"/>
                <w:i/>
                <w:iCs/>
                <w:sz w:val="20"/>
                <w:szCs w:val="20"/>
                <w:lang w:eastAsia="ru-RU"/>
              </w:rPr>
              <w:t>ПАО «Россети», АО «СО ЕЭС»,</w:t>
            </w:r>
            <w:r w:rsidR="004C4C21" w:rsidRPr="00CD013A">
              <w:rPr>
                <w:rFonts w:ascii="Times New Roman" w:eastAsia="Times New Roman" w:hAnsi="Times New Roman" w:cs="Times New Roman"/>
                <w:i/>
                <w:iCs/>
                <w:sz w:val="20"/>
                <w:szCs w:val="20"/>
                <w:lang w:eastAsia="ru-RU"/>
              </w:rPr>
              <w:br/>
            </w:r>
            <w:r w:rsidRPr="00CD013A">
              <w:rPr>
                <w:rFonts w:ascii="Times New Roman" w:eastAsia="Times New Roman" w:hAnsi="Times New Roman" w:cs="Times New Roman"/>
                <w:i/>
                <w:iCs/>
                <w:sz w:val="20"/>
                <w:szCs w:val="20"/>
                <w:lang w:eastAsia="ru-RU"/>
              </w:rPr>
              <w:t xml:space="preserve"> АО «Концерн Росэнергоатом», </w:t>
            </w:r>
          </w:p>
          <w:p w14:paraId="688CC5AC" w14:textId="77777777" w:rsidR="00E5355F" w:rsidRPr="00CD013A" w:rsidRDefault="00E5355F" w:rsidP="00CD013A">
            <w:pPr>
              <w:tabs>
                <w:tab w:val="left" w:pos="142"/>
              </w:tabs>
              <w:rPr>
                <w:rFonts w:ascii="Times New Roman" w:eastAsia="Arial" w:hAnsi="Times New Roman" w:cs="Times New Roman"/>
                <w:b/>
                <w:sz w:val="20"/>
                <w:szCs w:val="20"/>
              </w:rPr>
            </w:pPr>
            <w:r w:rsidRPr="00CD013A">
              <w:rPr>
                <w:rFonts w:ascii="Times New Roman" w:eastAsia="Times New Roman" w:hAnsi="Times New Roman" w:cs="Times New Roman"/>
                <w:i/>
                <w:iCs/>
                <w:sz w:val="20"/>
                <w:szCs w:val="20"/>
                <w:lang w:eastAsia="ru-RU"/>
              </w:rPr>
              <w:t>Группа «Интертехэлектро».</w:t>
            </w:r>
          </w:p>
        </w:tc>
        <w:tc>
          <w:tcPr>
            <w:tcW w:w="7654" w:type="dxa"/>
            <w:tcBorders>
              <w:top w:val="single" w:sz="4" w:space="0" w:color="auto"/>
              <w:left w:val="single" w:sz="4" w:space="0" w:color="auto"/>
              <w:bottom w:val="single" w:sz="4" w:space="0" w:color="auto"/>
              <w:right w:val="single" w:sz="4" w:space="0" w:color="auto"/>
            </w:tcBorders>
            <w:vAlign w:val="center"/>
          </w:tcPr>
          <w:p w14:paraId="7B8844A7" w14:textId="77777777" w:rsidR="00E5355F" w:rsidRPr="00CD013A" w:rsidRDefault="00E5355F" w:rsidP="00CD013A">
            <w:pPr>
              <w:pStyle w:val="af7"/>
              <w:numPr>
                <w:ilvl w:val="0"/>
                <w:numId w:val="149"/>
              </w:numPr>
              <w:tabs>
                <w:tab w:val="left" w:pos="144"/>
              </w:tabs>
              <w:spacing w:after="0" w:line="240" w:lineRule="auto"/>
              <w:ind w:left="0" w:firstLine="0"/>
              <w:jc w:val="both"/>
              <w:rPr>
                <w:rFonts w:ascii="Times New Roman" w:eastAsia="Times New Roman" w:hAnsi="Times New Roman"/>
                <w:sz w:val="20"/>
                <w:szCs w:val="20"/>
                <w:lang w:eastAsia="ru-RU"/>
              </w:rPr>
            </w:pPr>
            <w:r w:rsidRPr="00CD013A">
              <w:rPr>
                <w:rFonts w:ascii="Times New Roman" w:eastAsia="Times New Roman" w:hAnsi="Times New Roman"/>
                <w:sz w:val="20"/>
                <w:szCs w:val="20"/>
                <w:lang w:eastAsia="ru-RU"/>
              </w:rPr>
              <w:t>объединение усилий отраслевого бизнес-сообщества и органов государственной власти, а также иных участников цифровой трансформации, для формирования консолидированной позиции по цифровому развитию отрасли, совершенствования процессов цифрового развития электроэнергетики и экономического прогресса в целом</w:t>
            </w:r>
            <w:r w:rsidRPr="00CD013A">
              <w:rPr>
                <w:rStyle w:val="afe"/>
                <w:rFonts w:ascii="Times New Roman" w:eastAsia="Times New Roman" w:hAnsi="Times New Roman"/>
                <w:sz w:val="20"/>
                <w:szCs w:val="20"/>
                <w:lang w:eastAsia="ru-RU"/>
              </w:rPr>
              <w:footnoteReference w:id="192"/>
            </w:r>
          </w:p>
          <w:p w14:paraId="35BEAD76" w14:textId="77777777" w:rsidR="00E5355F" w:rsidRPr="00CD013A" w:rsidRDefault="00E5355F" w:rsidP="00CD013A">
            <w:pPr>
              <w:pStyle w:val="af7"/>
              <w:numPr>
                <w:ilvl w:val="0"/>
                <w:numId w:val="149"/>
              </w:numPr>
              <w:tabs>
                <w:tab w:val="left" w:pos="144"/>
              </w:tabs>
              <w:spacing w:after="0" w:line="240" w:lineRule="auto"/>
              <w:ind w:left="0" w:firstLine="0"/>
              <w:jc w:val="both"/>
              <w:rPr>
                <w:rFonts w:ascii="Times New Roman" w:hAnsi="Times New Roman"/>
                <w:sz w:val="20"/>
                <w:szCs w:val="20"/>
              </w:rPr>
            </w:pPr>
            <w:r w:rsidRPr="00CD013A">
              <w:rPr>
                <w:rFonts w:ascii="Times New Roman" w:hAnsi="Times New Roman"/>
                <w:sz w:val="20"/>
                <w:szCs w:val="20"/>
              </w:rPr>
              <w:t xml:space="preserve"> разработка цифровизации электроэнергетической отрасли России </w:t>
            </w:r>
            <w:r w:rsidRPr="00CD013A">
              <w:rPr>
                <w:rStyle w:val="afe"/>
                <w:rFonts w:ascii="Times New Roman" w:hAnsi="Times New Roman"/>
                <w:sz w:val="20"/>
                <w:szCs w:val="20"/>
              </w:rPr>
              <w:footnoteReference w:id="193"/>
            </w:r>
          </w:p>
        </w:tc>
      </w:tr>
      <w:tr w:rsidR="00E5355F" w:rsidRPr="00CD013A" w14:paraId="560C1833" w14:textId="77777777" w:rsidTr="00CD013A">
        <w:trPr>
          <w:trHeight w:val="1278"/>
        </w:trPr>
        <w:tc>
          <w:tcPr>
            <w:tcW w:w="1830" w:type="dxa"/>
            <w:tcBorders>
              <w:top w:val="single" w:sz="4" w:space="0" w:color="auto"/>
              <w:bottom w:val="single" w:sz="4" w:space="0" w:color="auto"/>
            </w:tcBorders>
            <w:vAlign w:val="center"/>
          </w:tcPr>
          <w:p w14:paraId="04B0DE8A" w14:textId="77777777" w:rsidR="00B505DD" w:rsidRPr="004A622B" w:rsidRDefault="00B505DD" w:rsidP="00CD013A">
            <w:pPr>
              <w:jc w:val="center"/>
              <w:rPr>
                <w:rFonts w:ascii="Times New Roman" w:hAnsi="Times New Roman" w:cs="Times New Roman"/>
                <w:sz w:val="20"/>
                <w:szCs w:val="20"/>
              </w:rPr>
            </w:pPr>
            <w:r w:rsidRPr="004A622B">
              <w:rPr>
                <w:rFonts w:ascii="Times New Roman" w:hAnsi="Times New Roman" w:cs="Times New Roman"/>
                <w:noProof/>
                <w:sz w:val="20"/>
                <w:szCs w:val="20"/>
                <w:lang w:eastAsia="ru-RU"/>
              </w:rPr>
              <w:drawing>
                <wp:inline distT="0" distB="0" distL="0" distR="0" wp14:anchorId="3F387E5B" wp14:editId="7554321C">
                  <wp:extent cx="343814" cy="188793"/>
                  <wp:effectExtent l="19050" t="19050" r="18415" b="20955"/>
                  <wp:docPr id="125" name="Рисунок 16" descr="Флаг Таджи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Флаг Таджикистана"/>
                          <pic:cNvPicPr>
                            <a:picLocks noChangeAspect="1" noChangeArrowheads="1"/>
                          </pic:cNvPicPr>
                        </pic:nvPicPr>
                        <pic:blipFill>
                          <a:blip r:embed="rId17" cstate="print"/>
                          <a:srcRect/>
                          <a:stretch>
                            <a:fillRect/>
                          </a:stretch>
                        </pic:blipFill>
                        <pic:spPr bwMode="auto">
                          <a:xfrm>
                            <a:off x="0" y="0"/>
                            <a:ext cx="350813" cy="192636"/>
                          </a:xfrm>
                          <a:prstGeom prst="rect">
                            <a:avLst/>
                          </a:prstGeom>
                          <a:noFill/>
                          <a:ln w="3175" cmpd="sng">
                            <a:solidFill>
                              <a:srgbClr val="000000"/>
                            </a:solidFill>
                            <a:miter lim="800000"/>
                            <a:headEnd/>
                            <a:tailEnd/>
                          </a:ln>
                          <a:effectLst/>
                        </pic:spPr>
                      </pic:pic>
                    </a:graphicData>
                  </a:graphic>
                </wp:inline>
              </w:drawing>
            </w:r>
          </w:p>
          <w:p w14:paraId="105605D0" w14:textId="77777777" w:rsidR="00E5355F" w:rsidRPr="004A622B" w:rsidRDefault="00B505DD" w:rsidP="00CD013A">
            <w:pPr>
              <w:jc w:val="center"/>
              <w:rPr>
                <w:rFonts w:ascii="Times New Roman" w:hAnsi="Times New Roman" w:cs="Times New Roman"/>
                <w:sz w:val="20"/>
                <w:szCs w:val="20"/>
              </w:rPr>
            </w:pPr>
            <w:r w:rsidRPr="004A622B">
              <w:rPr>
                <w:rFonts w:ascii="Times New Roman" w:hAnsi="Times New Roman" w:cs="Times New Roman"/>
                <w:sz w:val="20"/>
                <w:szCs w:val="20"/>
              </w:rPr>
              <w:t>Республика Таджикистан</w:t>
            </w:r>
          </w:p>
        </w:tc>
        <w:tc>
          <w:tcPr>
            <w:tcW w:w="5253" w:type="dxa"/>
            <w:tcBorders>
              <w:top w:val="single" w:sz="4" w:space="0" w:color="auto"/>
              <w:bottom w:val="single" w:sz="4" w:space="0" w:color="auto"/>
            </w:tcBorders>
            <w:vAlign w:val="center"/>
          </w:tcPr>
          <w:p w14:paraId="4F29C072" w14:textId="77777777" w:rsidR="00E5355F" w:rsidRPr="00CD013A" w:rsidRDefault="00E5355F" w:rsidP="00CD013A">
            <w:pPr>
              <w:rPr>
                <w:rFonts w:ascii="Times New Roman" w:hAnsi="Times New Roman" w:cs="Times New Roman"/>
                <w:b/>
                <w:sz w:val="20"/>
                <w:szCs w:val="20"/>
              </w:rPr>
            </w:pPr>
            <w:r w:rsidRPr="00CD013A">
              <w:rPr>
                <w:rFonts w:ascii="Times New Roman" w:hAnsi="Times New Roman" w:cs="Times New Roman"/>
                <w:b/>
                <w:sz w:val="20"/>
                <w:szCs w:val="20"/>
              </w:rPr>
              <w:t>Центр искусственного интеллекта и инноваций.</w:t>
            </w:r>
          </w:p>
        </w:tc>
        <w:tc>
          <w:tcPr>
            <w:tcW w:w="7654" w:type="dxa"/>
            <w:tcBorders>
              <w:top w:val="single" w:sz="4" w:space="0" w:color="auto"/>
              <w:bottom w:val="single" w:sz="4" w:space="0" w:color="auto"/>
            </w:tcBorders>
            <w:vAlign w:val="center"/>
          </w:tcPr>
          <w:p w14:paraId="0FC8C4FC" w14:textId="77777777" w:rsidR="00E5355F" w:rsidRPr="00CD013A" w:rsidRDefault="00E5355F" w:rsidP="00CD013A">
            <w:pPr>
              <w:rPr>
                <w:rFonts w:ascii="Times New Roman" w:hAnsi="Times New Roman" w:cs="Times New Roman"/>
                <w:sz w:val="20"/>
                <w:szCs w:val="20"/>
              </w:rPr>
            </w:pPr>
            <w:r w:rsidRPr="00CD013A">
              <w:rPr>
                <w:rFonts w:ascii="Times New Roman" w:hAnsi="Times New Roman" w:cs="Times New Roman"/>
                <w:sz w:val="20"/>
                <w:szCs w:val="20"/>
              </w:rPr>
              <w:t>- внедрение искусственного интеллекта и инновационных решений в секторе промышленности и экономики в целом.</w:t>
            </w:r>
          </w:p>
          <w:p w14:paraId="2439BCC8" w14:textId="77777777" w:rsidR="00E5355F" w:rsidRPr="00CD013A" w:rsidRDefault="00E5355F" w:rsidP="00CD013A">
            <w:pPr>
              <w:rPr>
                <w:rFonts w:ascii="Times New Roman" w:hAnsi="Times New Roman" w:cs="Times New Roman"/>
                <w:sz w:val="20"/>
                <w:szCs w:val="20"/>
              </w:rPr>
            </w:pPr>
            <w:r w:rsidRPr="00CD013A">
              <w:rPr>
                <w:rFonts w:ascii="Times New Roman" w:hAnsi="Times New Roman" w:cs="Times New Roman"/>
                <w:sz w:val="20"/>
                <w:szCs w:val="20"/>
              </w:rPr>
              <w:t>- согласованная деятельность с первой лабораторией искусственного интеллекта, которая успешно разрабатывает продукты и готовит кадры для обеспечения передовой роли Таджикистана в искусственном интеллекте.</w:t>
            </w:r>
          </w:p>
        </w:tc>
      </w:tr>
      <w:tr w:rsidR="00E5355F" w:rsidRPr="00CD013A" w14:paraId="6445CA35" w14:textId="77777777" w:rsidTr="00CD013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6"/>
        </w:trPr>
        <w:tc>
          <w:tcPr>
            <w:tcW w:w="1830" w:type="dxa"/>
            <w:tcBorders>
              <w:top w:val="single" w:sz="4" w:space="0" w:color="auto"/>
              <w:left w:val="single" w:sz="4" w:space="0" w:color="auto"/>
              <w:bottom w:val="single" w:sz="4" w:space="0" w:color="auto"/>
              <w:right w:val="single" w:sz="4" w:space="0" w:color="auto"/>
            </w:tcBorders>
            <w:vAlign w:val="center"/>
          </w:tcPr>
          <w:p w14:paraId="29094AAC" w14:textId="77777777" w:rsidR="00B505DD" w:rsidRPr="004A622B" w:rsidRDefault="00B505DD" w:rsidP="00CD013A">
            <w:pPr>
              <w:jc w:val="center"/>
              <w:rPr>
                <w:rFonts w:ascii="Times New Roman" w:hAnsi="Times New Roman" w:cs="Times New Roman"/>
                <w:bCs/>
                <w:sz w:val="20"/>
                <w:szCs w:val="20"/>
                <w:lang w:eastAsia="ru-RU"/>
              </w:rPr>
            </w:pPr>
            <w:r w:rsidRPr="004A622B">
              <w:rPr>
                <w:rFonts w:ascii="Times New Roman" w:hAnsi="Times New Roman" w:cs="Times New Roman"/>
                <w:noProof/>
                <w:sz w:val="20"/>
                <w:szCs w:val="20"/>
                <w:lang w:eastAsia="ru-RU"/>
              </w:rPr>
              <w:drawing>
                <wp:inline distT="0" distB="0" distL="0" distR="0" wp14:anchorId="3A136032" wp14:editId="145E3A1B">
                  <wp:extent cx="336499" cy="187494"/>
                  <wp:effectExtent l="19050" t="19050" r="26035" b="22225"/>
                  <wp:docPr id="127" name="Рисунок 14" descr="Флаг Узбе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Флаг Узбекистана"/>
                          <pic:cNvPicPr>
                            <a:picLocks noChangeAspect="1" noChangeArrowheads="1"/>
                          </pic:cNvPicPr>
                        </pic:nvPicPr>
                        <pic:blipFill>
                          <a:blip r:embed="rId19" cstate="print"/>
                          <a:srcRect/>
                          <a:stretch>
                            <a:fillRect/>
                          </a:stretch>
                        </pic:blipFill>
                        <pic:spPr bwMode="auto">
                          <a:xfrm>
                            <a:off x="0" y="0"/>
                            <a:ext cx="343702" cy="191507"/>
                          </a:xfrm>
                          <a:prstGeom prst="rect">
                            <a:avLst/>
                          </a:prstGeom>
                          <a:noFill/>
                          <a:ln w="12700" cmpd="sng">
                            <a:solidFill>
                              <a:srgbClr val="000000"/>
                            </a:solidFill>
                            <a:miter lim="800000"/>
                            <a:headEnd/>
                            <a:tailEnd/>
                          </a:ln>
                          <a:effectLst/>
                        </pic:spPr>
                      </pic:pic>
                    </a:graphicData>
                  </a:graphic>
                </wp:inline>
              </w:drawing>
            </w:r>
          </w:p>
          <w:p w14:paraId="648282C5" w14:textId="77777777" w:rsidR="00E5355F" w:rsidRPr="004A622B" w:rsidRDefault="00B505DD" w:rsidP="00C62610">
            <w:pPr>
              <w:jc w:val="center"/>
              <w:rPr>
                <w:rFonts w:ascii="Times New Roman" w:eastAsia="Arial" w:hAnsi="Times New Roman" w:cs="Times New Roman"/>
                <w:bCs/>
                <w:sz w:val="20"/>
                <w:szCs w:val="20"/>
                <w:lang w:eastAsia="ru-RU"/>
              </w:rPr>
            </w:pPr>
            <w:r w:rsidRPr="004A622B">
              <w:rPr>
                <w:rFonts w:ascii="Times New Roman" w:hAnsi="Times New Roman" w:cs="Times New Roman"/>
                <w:sz w:val="20"/>
                <w:szCs w:val="20"/>
              </w:rPr>
              <w:t>Республика Узбекистан</w:t>
            </w:r>
          </w:p>
        </w:tc>
        <w:tc>
          <w:tcPr>
            <w:tcW w:w="5253" w:type="dxa"/>
            <w:tcBorders>
              <w:top w:val="single" w:sz="4" w:space="0" w:color="auto"/>
              <w:left w:val="single" w:sz="4" w:space="0" w:color="auto"/>
              <w:bottom w:val="single" w:sz="4" w:space="0" w:color="auto"/>
              <w:right w:val="single" w:sz="4" w:space="0" w:color="auto"/>
            </w:tcBorders>
          </w:tcPr>
          <w:p w14:paraId="0B17A264" w14:textId="77777777" w:rsidR="00E5355F" w:rsidRDefault="00E5355F" w:rsidP="00CD013A">
            <w:pPr>
              <w:tabs>
                <w:tab w:val="left" w:pos="142"/>
              </w:tabs>
              <w:jc w:val="center"/>
              <w:rPr>
                <w:rFonts w:ascii="Times New Roman" w:eastAsia="Calibri" w:hAnsi="Times New Roman" w:cs="Times New Roman"/>
                <w:b/>
                <w:bCs/>
                <w:sz w:val="20"/>
                <w:szCs w:val="20"/>
              </w:rPr>
            </w:pPr>
            <w:r w:rsidRPr="00CD013A">
              <w:rPr>
                <w:rFonts w:ascii="Times New Roman" w:eastAsia="Calibri" w:hAnsi="Times New Roman" w:cs="Times New Roman"/>
                <w:b/>
                <w:bCs/>
                <w:sz w:val="20"/>
                <w:szCs w:val="20"/>
              </w:rPr>
              <w:t>Единый центр обработки данных</w:t>
            </w:r>
          </w:p>
          <w:p w14:paraId="686CA3C6" w14:textId="77777777" w:rsidR="00CE3ECB" w:rsidRPr="00BA2D05" w:rsidRDefault="00CE3ECB" w:rsidP="00CE3ECB">
            <w:pPr>
              <w:tabs>
                <w:tab w:val="left" w:pos="142"/>
              </w:tabs>
              <w:jc w:val="both"/>
              <w:rPr>
                <w:rFonts w:ascii="Times New Roman" w:eastAsia="Arial" w:hAnsi="Times New Roman" w:cs="Times New Roman"/>
                <w:bCs/>
                <w:sz w:val="20"/>
                <w:szCs w:val="20"/>
              </w:rPr>
            </w:pPr>
            <w:r w:rsidRPr="00BA2D05">
              <w:rPr>
                <w:rFonts w:ascii="Times New Roman" w:eastAsia="Arial" w:hAnsi="Times New Roman" w:cs="Times New Roman"/>
                <w:bCs/>
                <w:sz w:val="20"/>
                <w:szCs w:val="20"/>
              </w:rPr>
              <w:t>Планируется создание.</w:t>
            </w:r>
          </w:p>
          <w:p w14:paraId="3188CEA7" w14:textId="77777777" w:rsidR="00CE3ECB" w:rsidRPr="00CD013A" w:rsidRDefault="00CE3ECB" w:rsidP="00CD013A">
            <w:pPr>
              <w:tabs>
                <w:tab w:val="left" w:pos="142"/>
              </w:tabs>
              <w:jc w:val="center"/>
              <w:rPr>
                <w:rFonts w:ascii="Times New Roman" w:eastAsia="Arial" w:hAnsi="Times New Roman" w:cs="Times New Roman"/>
                <w:b/>
                <w:bCs/>
                <w:sz w:val="20"/>
                <w:szCs w:val="20"/>
              </w:rPr>
            </w:pPr>
          </w:p>
          <w:p w14:paraId="580A82ED" w14:textId="77777777" w:rsidR="00CE3ECB" w:rsidRDefault="00CE3ECB" w:rsidP="00CE3ECB">
            <w:pPr>
              <w:tabs>
                <w:tab w:val="left" w:pos="142"/>
              </w:tabs>
              <w:rPr>
                <w:rFonts w:ascii="Times New Roman" w:eastAsia="Times New Roman" w:hAnsi="Times New Roman" w:cs="Times New Roman"/>
                <w:sz w:val="20"/>
                <w:szCs w:val="20"/>
                <w:lang w:eastAsia="ru-RU"/>
              </w:rPr>
            </w:pPr>
            <w:r>
              <w:rPr>
                <w:rFonts w:ascii="Times New Roman" w:eastAsia="Times New Roman" w:hAnsi="Times New Roman" w:cs="Times New Roman"/>
                <w:b/>
                <w:bCs/>
                <w:sz w:val="20"/>
                <w:szCs w:val="20"/>
                <w:lang w:eastAsia="ru-RU"/>
              </w:rPr>
              <w:t xml:space="preserve">Проект </w:t>
            </w:r>
            <w:r w:rsidR="00E5355F" w:rsidRPr="00CD013A">
              <w:rPr>
                <w:rFonts w:ascii="Times New Roman" w:eastAsia="Times New Roman" w:hAnsi="Times New Roman" w:cs="Times New Roman"/>
                <w:b/>
                <w:bCs/>
                <w:sz w:val="20"/>
                <w:szCs w:val="20"/>
                <w:lang w:eastAsia="ru-RU"/>
              </w:rPr>
              <w:t>«Внедрение системы диспетчерского контроля и сбора данных (SCADA), системы управления энергией (EMS) и соответствующих информационных технологий».</w:t>
            </w:r>
            <w:r w:rsidRPr="00CD013A">
              <w:rPr>
                <w:rFonts w:ascii="Times New Roman" w:eastAsia="Times New Roman" w:hAnsi="Times New Roman" w:cs="Times New Roman"/>
                <w:sz w:val="20"/>
                <w:szCs w:val="20"/>
                <w:lang w:eastAsia="ru-RU"/>
              </w:rPr>
              <w:t xml:space="preserve"> </w:t>
            </w:r>
          </w:p>
          <w:p w14:paraId="3FD14C4B" w14:textId="264D9CBC" w:rsidR="00CE3ECB" w:rsidRPr="00CD013A" w:rsidRDefault="00CE3ECB" w:rsidP="00CE3ECB">
            <w:pPr>
              <w:tabs>
                <w:tab w:val="left" w:pos="142"/>
              </w:tabs>
              <w:rPr>
                <w:rFonts w:ascii="Times New Roman" w:eastAsia="Times New Roman" w:hAnsi="Times New Roman" w:cs="Times New Roman"/>
                <w:b/>
                <w:bCs/>
                <w:sz w:val="20"/>
                <w:szCs w:val="20"/>
                <w:lang w:eastAsia="ru-RU"/>
              </w:rPr>
            </w:pPr>
            <w:r w:rsidRPr="00CD013A">
              <w:rPr>
                <w:rFonts w:ascii="Times New Roman" w:eastAsia="Times New Roman" w:hAnsi="Times New Roman" w:cs="Times New Roman"/>
                <w:sz w:val="20"/>
                <w:szCs w:val="20"/>
                <w:lang w:eastAsia="ru-RU"/>
              </w:rPr>
              <w:t>Создана Группа реализации проекта</w:t>
            </w:r>
            <w:r w:rsidRPr="00CD013A">
              <w:rPr>
                <w:rFonts w:ascii="Times New Roman" w:eastAsia="Times New Roman" w:hAnsi="Times New Roman" w:cs="Times New Roman"/>
                <w:b/>
                <w:bCs/>
                <w:sz w:val="20"/>
                <w:szCs w:val="20"/>
                <w:lang w:eastAsia="ru-RU"/>
              </w:rPr>
              <w:t xml:space="preserve"> </w:t>
            </w:r>
          </w:p>
          <w:p w14:paraId="14F8058C" w14:textId="66B14A94" w:rsidR="00E5355F" w:rsidRPr="00CD013A" w:rsidRDefault="00E5355F" w:rsidP="00CD013A">
            <w:pPr>
              <w:tabs>
                <w:tab w:val="left" w:pos="142"/>
              </w:tabs>
              <w:jc w:val="center"/>
              <w:rPr>
                <w:rFonts w:ascii="Times New Roman" w:eastAsia="Arial" w:hAnsi="Times New Roman" w:cs="Times New Roman"/>
                <w:b/>
                <w:bCs/>
                <w:sz w:val="20"/>
                <w:szCs w:val="20"/>
              </w:rPr>
            </w:pPr>
          </w:p>
        </w:tc>
        <w:tc>
          <w:tcPr>
            <w:tcW w:w="7654" w:type="dxa"/>
            <w:tcBorders>
              <w:top w:val="single" w:sz="4" w:space="0" w:color="auto"/>
              <w:left w:val="single" w:sz="4" w:space="0" w:color="auto"/>
              <w:bottom w:val="single" w:sz="4" w:space="0" w:color="auto"/>
              <w:right w:val="single" w:sz="4" w:space="0" w:color="auto"/>
            </w:tcBorders>
            <w:vAlign w:val="center"/>
          </w:tcPr>
          <w:p w14:paraId="09F98B2D" w14:textId="60750FCB" w:rsidR="00E5355F" w:rsidRPr="00CD013A" w:rsidRDefault="00E5355F" w:rsidP="00CD013A">
            <w:pPr>
              <w:tabs>
                <w:tab w:val="left" w:pos="142"/>
              </w:tabs>
              <w:rPr>
                <w:rFonts w:ascii="Times New Roman" w:eastAsia="Calibri" w:hAnsi="Times New Roman" w:cs="Times New Roman"/>
                <w:sz w:val="20"/>
                <w:szCs w:val="20"/>
              </w:rPr>
            </w:pPr>
            <w:r w:rsidRPr="00CD013A">
              <w:rPr>
                <w:rFonts w:ascii="Times New Roman" w:eastAsia="Times New Roman" w:hAnsi="Times New Roman" w:cs="Times New Roman"/>
                <w:sz w:val="20"/>
                <w:szCs w:val="20"/>
                <w:lang w:eastAsia="ru-RU"/>
              </w:rPr>
              <w:t xml:space="preserve">- обеспечение </w:t>
            </w:r>
            <w:r w:rsidRPr="00CD013A">
              <w:rPr>
                <w:rFonts w:ascii="Times New Roman" w:eastAsia="Calibri" w:hAnsi="Times New Roman" w:cs="Times New Roman"/>
                <w:sz w:val="20"/>
                <w:szCs w:val="20"/>
              </w:rPr>
              <w:t>надежного функционирования технических средств информационно – коммуникационных технологий для централизованного решения первоочередных задач цифровизации</w:t>
            </w:r>
            <w:r w:rsidR="00EA5925">
              <w:rPr>
                <w:rFonts w:ascii="Times New Roman" w:eastAsia="Calibri" w:hAnsi="Times New Roman" w:cs="Times New Roman"/>
                <w:sz w:val="20"/>
                <w:szCs w:val="20"/>
              </w:rPr>
              <w:t>;</w:t>
            </w:r>
          </w:p>
          <w:p w14:paraId="455D037B" w14:textId="77777777" w:rsidR="00E5355F" w:rsidRPr="00CD013A" w:rsidRDefault="00E5355F" w:rsidP="00CD013A">
            <w:pPr>
              <w:widowControl w:val="0"/>
              <w:tabs>
                <w:tab w:val="left" w:pos="142"/>
                <w:tab w:val="left" w:pos="1843"/>
              </w:tabs>
              <w:autoSpaceDE w:val="0"/>
              <w:autoSpaceDN w:val="0"/>
              <w:rPr>
                <w:rFonts w:ascii="Times New Roman" w:eastAsia="Calibri" w:hAnsi="Times New Roman" w:cs="Times New Roman"/>
                <w:sz w:val="20"/>
                <w:szCs w:val="20"/>
              </w:rPr>
            </w:pPr>
            <w:r w:rsidRPr="00CD013A">
              <w:rPr>
                <w:rFonts w:ascii="Times New Roman" w:eastAsia="Calibri" w:hAnsi="Times New Roman" w:cs="Times New Roman"/>
                <w:sz w:val="20"/>
                <w:szCs w:val="20"/>
              </w:rPr>
              <w:t>-автоматизированной системы контроля и учета электроэнергии (АСКУЭ);</w:t>
            </w:r>
          </w:p>
          <w:p w14:paraId="1C5B6020" w14:textId="77777777" w:rsidR="00E5355F" w:rsidRPr="00CD013A" w:rsidRDefault="00E5355F" w:rsidP="00CD013A">
            <w:pPr>
              <w:widowControl w:val="0"/>
              <w:tabs>
                <w:tab w:val="left" w:pos="142"/>
                <w:tab w:val="left" w:pos="1843"/>
              </w:tabs>
              <w:autoSpaceDE w:val="0"/>
              <w:autoSpaceDN w:val="0"/>
              <w:rPr>
                <w:rFonts w:ascii="Times New Roman" w:eastAsia="Calibri" w:hAnsi="Times New Roman" w:cs="Times New Roman"/>
                <w:sz w:val="20"/>
                <w:szCs w:val="20"/>
              </w:rPr>
            </w:pPr>
            <w:r w:rsidRPr="00CD013A">
              <w:rPr>
                <w:rFonts w:ascii="Times New Roman" w:eastAsia="Calibri" w:hAnsi="Times New Roman" w:cs="Times New Roman"/>
                <w:sz w:val="20"/>
                <w:szCs w:val="20"/>
              </w:rPr>
              <w:t>- интегрированной системы управления (ИСУ или ERP);</w:t>
            </w:r>
          </w:p>
          <w:p w14:paraId="78836850" w14:textId="77777777" w:rsidR="00E5355F" w:rsidRPr="00CD013A" w:rsidRDefault="00E5355F" w:rsidP="00CD013A">
            <w:pPr>
              <w:widowControl w:val="0"/>
              <w:tabs>
                <w:tab w:val="left" w:pos="142"/>
                <w:tab w:val="left" w:pos="1843"/>
              </w:tabs>
              <w:autoSpaceDE w:val="0"/>
              <w:autoSpaceDN w:val="0"/>
              <w:rPr>
                <w:rFonts w:ascii="Times New Roman" w:eastAsia="Calibri" w:hAnsi="Times New Roman" w:cs="Times New Roman"/>
                <w:sz w:val="20"/>
                <w:szCs w:val="20"/>
              </w:rPr>
            </w:pPr>
            <w:r w:rsidRPr="00CD013A">
              <w:rPr>
                <w:rFonts w:ascii="Times New Roman" w:eastAsia="Calibri" w:hAnsi="Times New Roman" w:cs="Times New Roman"/>
                <w:sz w:val="20"/>
                <w:szCs w:val="20"/>
              </w:rPr>
              <w:t>-SCADA системы НДЦ СО ЕЭС РУз.</w:t>
            </w:r>
          </w:p>
        </w:tc>
      </w:tr>
    </w:tbl>
    <w:p w14:paraId="646B4AEA" w14:textId="77777777" w:rsidR="00C0702A" w:rsidRPr="00283FCC" w:rsidRDefault="00C0702A" w:rsidP="00584A1C">
      <w:pPr>
        <w:pStyle w:val="26"/>
      </w:pPr>
      <w:bookmarkStart w:id="101" w:name="_Toc108516863"/>
      <w:bookmarkStart w:id="102" w:name="_Toc108528191"/>
      <w:bookmarkStart w:id="103" w:name="_Toc108518089"/>
      <w:r w:rsidRPr="00283FCC">
        <w:t>Вывод</w:t>
      </w:r>
      <w:bookmarkEnd w:id="101"/>
      <w:bookmarkEnd w:id="102"/>
      <w:bookmarkEnd w:id="103"/>
    </w:p>
    <w:p w14:paraId="0325CFEC" w14:textId="7C612586" w:rsidR="00C0702A" w:rsidRPr="00695F83" w:rsidRDefault="00C0702A" w:rsidP="00584A1C">
      <w:pPr>
        <w:widowControl w:val="0"/>
        <w:tabs>
          <w:tab w:val="left" w:pos="0"/>
          <w:tab w:val="left" w:pos="142"/>
        </w:tabs>
        <w:spacing w:after="120" w:line="240" w:lineRule="auto"/>
        <w:ind w:right="23"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Сотрудничество между центрами компетенций могло быть стать эффективным инструментов повышения эффективности и ускорения процесса цифровой трансформации электроэнергетики государств – участников СНГ, чему способствовали бы координация и обмен наилучшими практиками взаимодействия, между межгосударственными органами, органами исполнительной власти, учебными заведениями, энергетическими компаниями и компаниями </w:t>
      </w:r>
      <w:r>
        <w:rPr>
          <w:rFonts w:ascii="Times New Roman" w:eastAsia="Times New Roman" w:hAnsi="Times New Roman" w:cs="Times New Roman"/>
          <w:sz w:val="24"/>
          <w:szCs w:val="24"/>
          <w:lang w:val="en-US" w:eastAsia="ru-RU"/>
        </w:rPr>
        <w:t>IT</w:t>
      </w:r>
      <w:r w:rsidR="00EA5925">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сектора. </w:t>
      </w:r>
    </w:p>
    <w:p w14:paraId="5CA64D33" w14:textId="77777777" w:rsidR="004C4C21" w:rsidRDefault="004C4C21">
      <w:pPr>
        <w:rPr>
          <w:rFonts w:ascii="Times New Roman" w:eastAsia="Arial" w:hAnsi="Times New Roman" w:cs="Times New Roman"/>
          <w:bCs/>
          <w:sz w:val="24"/>
          <w:szCs w:val="24"/>
        </w:rPr>
      </w:pPr>
      <w:r>
        <w:rPr>
          <w:rFonts w:ascii="Times New Roman" w:eastAsia="Arial" w:hAnsi="Times New Roman" w:cs="Times New Roman"/>
          <w:bCs/>
          <w:sz w:val="24"/>
          <w:szCs w:val="24"/>
        </w:rPr>
        <w:br w:type="page"/>
      </w:r>
    </w:p>
    <w:p w14:paraId="72EC8DC5" w14:textId="77777777" w:rsidR="00E5355F" w:rsidRDefault="00E5355F" w:rsidP="00584A1C">
      <w:pPr>
        <w:pStyle w:val="aff7"/>
        <w:rPr>
          <w:rFonts w:eastAsia="Arial"/>
        </w:rPr>
      </w:pPr>
      <w:bookmarkStart w:id="104" w:name="_Toc105678754"/>
      <w:bookmarkStart w:id="105" w:name="_Toc106703814"/>
      <w:bookmarkStart w:id="106" w:name="_Toc108516864"/>
      <w:bookmarkStart w:id="107" w:name="_Toc108528192"/>
      <w:bookmarkStart w:id="108" w:name="_Toc108518090"/>
      <w:r>
        <w:rPr>
          <w:rFonts w:eastAsia="Arial"/>
        </w:rPr>
        <w:t xml:space="preserve">Глава </w:t>
      </w:r>
      <w:r w:rsidR="00996D9B">
        <w:rPr>
          <w:rFonts w:eastAsia="Arial"/>
        </w:rPr>
        <w:t>7</w:t>
      </w:r>
      <w:r>
        <w:rPr>
          <w:rFonts w:eastAsia="Arial"/>
        </w:rPr>
        <w:t>. Отраслевые и</w:t>
      </w:r>
      <w:r w:rsidRPr="007404E4">
        <w:rPr>
          <w:rFonts w:eastAsia="Arial"/>
        </w:rPr>
        <w:t xml:space="preserve">нициативы в области </w:t>
      </w:r>
      <w:bookmarkEnd w:id="104"/>
      <w:r>
        <w:rPr>
          <w:rFonts w:eastAsia="Arial"/>
        </w:rPr>
        <w:t>дополнительного профессионального образования</w:t>
      </w:r>
      <w:bookmarkEnd w:id="105"/>
      <w:bookmarkEnd w:id="106"/>
      <w:bookmarkEnd w:id="107"/>
      <w:bookmarkEnd w:id="108"/>
      <w:r w:rsidRPr="007404E4">
        <w:rPr>
          <w:rFonts w:eastAsia="Arial"/>
        </w:rPr>
        <w:t xml:space="preserve"> </w:t>
      </w:r>
    </w:p>
    <w:tbl>
      <w:tblPr>
        <w:tblStyle w:val="ae"/>
        <w:tblW w:w="14737" w:type="dxa"/>
        <w:tblLook w:val="04A0" w:firstRow="1" w:lastRow="0" w:firstColumn="1" w:lastColumn="0" w:noHBand="0" w:noVBand="1"/>
      </w:tblPr>
      <w:tblGrid>
        <w:gridCol w:w="2153"/>
        <w:gridCol w:w="3654"/>
        <w:gridCol w:w="8930"/>
      </w:tblGrid>
      <w:tr w:rsidR="00A67650" w:rsidRPr="00A67650" w14:paraId="41374066" w14:textId="77777777" w:rsidTr="00A67650">
        <w:trPr>
          <w:trHeight w:val="796"/>
        </w:trPr>
        <w:tc>
          <w:tcPr>
            <w:tcW w:w="2153" w:type="dxa"/>
            <w:vAlign w:val="center"/>
          </w:tcPr>
          <w:p w14:paraId="3992D706" w14:textId="77777777" w:rsidR="00A67650" w:rsidRPr="008B0FF2" w:rsidRDefault="00A67650" w:rsidP="00A67650">
            <w:pPr>
              <w:tabs>
                <w:tab w:val="left" w:pos="142"/>
              </w:tabs>
              <w:spacing w:before="120" w:after="120"/>
              <w:jc w:val="center"/>
              <w:outlineLvl w:val="2"/>
              <w:rPr>
                <w:rFonts w:ascii="Times New Roman" w:eastAsia="Arial" w:hAnsi="Times New Roman"/>
                <w:b/>
                <w:bCs/>
              </w:rPr>
            </w:pPr>
            <w:r w:rsidRPr="008B0FF2">
              <w:rPr>
                <w:rFonts w:ascii="Times New Roman" w:eastAsia="Arial" w:hAnsi="Times New Roman"/>
                <w:b/>
                <w:bCs/>
              </w:rPr>
              <w:t xml:space="preserve">Государства </w:t>
            </w:r>
            <w:r w:rsidRPr="008B0FF2">
              <w:rPr>
                <w:rFonts w:ascii="Times New Roman" w:eastAsia="Arial" w:hAnsi="Times New Roman"/>
                <w:b/>
                <w:bCs/>
                <w:color w:val="000000"/>
              </w:rPr>
              <w:t xml:space="preserve">– </w:t>
            </w:r>
            <w:r w:rsidRPr="008B0FF2">
              <w:rPr>
                <w:rFonts w:ascii="Times New Roman" w:eastAsia="Arial" w:hAnsi="Times New Roman"/>
                <w:b/>
                <w:bCs/>
              </w:rPr>
              <w:t>участники СНГ</w:t>
            </w:r>
          </w:p>
        </w:tc>
        <w:tc>
          <w:tcPr>
            <w:tcW w:w="3654" w:type="dxa"/>
            <w:vAlign w:val="center"/>
          </w:tcPr>
          <w:p w14:paraId="514FE642" w14:textId="77777777" w:rsidR="00A67650" w:rsidRPr="008B0FF2" w:rsidRDefault="00A67650" w:rsidP="00A67650">
            <w:pPr>
              <w:tabs>
                <w:tab w:val="left" w:pos="142"/>
              </w:tabs>
              <w:spacing w:before="120" w:after="120"/>
              <w:jc w:val="center"/>
              <w:outlineLvl w:val="2"/>
              <w:rPr>
                <w:rFonts w:ascii="Times New Roman" w:eastAsia="Arial" w:hAnsi="Times New Roman"/>
                <w:b/>
                <w:bCs/>
              </w:rPr>
            </w:pPr>
            <w:r w:rsidRPr="008B0FF2">
              <w:rPr>
                <w:rFonts w:ascii="Times New Roman" w:eastAsia="Arial" w:hAnsi="Times New Roman"/>
                <w:b/>
                <w:bCs/>
              </w:rPr>
              <w:t>Организации, разрабатывающие инициативы в области дополнительного профессионального образования</w:t>
            </w:r>
          </w:p>
        </w:tc>
        <w:tc>
          <w:tcPr>
            <w:tcW w:w="8930" w:type="dxa"/>
            <w:vAlign w:val="center"/>
          </w:tcPr>
          <w:p w14:paraId="01414D18" w14:textId="77777777" w:rsidR="00A67650" w:rsidRPr="008B0FF2" w:rsidRDefault="00A67650" w:rsidP="00A67650">
            <w:pPr>
              <w:tabs>
                <w:tab w:val="left" w:pos="142"/>
              </w:tabs>
              <w:spacing w:before="120" w:after="120"/>
              <w:jc w:val="center"/>
              <w:outlineLvl w:val="2"/>
              <w:rPr>
                <w:rFonts w:ascii="Times New Roman" w:eastAsia="Arial" w:hAnsi="Times New Roman"/>
                <w:b/>
                <w:bCs/>
              </w:rPr>
            </w:pPr>
            <w:r w:rsidRPr="008B0FF2">
              <w:rPr>
                <w:rFonts w:ascii="Times New Roman" w:eastAsia="Arial" w:hAnsi="Times New Roman"/>
                <w:b/>
                <w:bCs/>
              </w:rPr>
              <w:t>Характеристики инициатив в области дополнительного профессионального образования</w:t>
            </w:r>
          </w:p>
        </w:tc>
      </w:tr>
      <w:tr w:rsidR="00A67650" w:rsidRPr="00A67650" w14:paraId="7450CFB2" w14:textId="77777777" w:rsidTr="00460263">
        <w:trPr>
          <w:trHeight w:val="1632"/>
        </w:trPr>
        <w:tc>
          <w:tcPr>
            <w:tcW w:w="2153" w:type="dxa"/>
          </w:tcPr>
          <w:p w14:paraId="7FAE691C" w14:textId="77777777" w:rsidR="00A67650" w:rsidRPr="00A67650" w:rsidRDefault="00A67650" w:rsidP="00460263">
            <w:pPr>
              <w:tabs>
                <w:tab w:val="left" w:pos="142"/>
              </w:tabs>
              <w:jc w:val="center"/>
              <w:outlineLvl w:val="2"/>
              <w:rPr>
                <w:rFonts w:ascii="Times New Roman" w:eastAsia="Arial" w:hAnsi="Times New Roman"/>
                <w:b/>
                <w:bCs/>
                <w:sz w:val="24"/>
                <w:szCs w:val="24"/>
              </w:rPr>
            </w:pPr>
          </w:p>
          <w:p w14:paraId="49EBC516" w14:textId="77777777" w:rsidR="00A67650" w:rsidRPr="00A67650" w:rsidRDefault="00A67650" w:rsidP="00460263">
            <w:pPr>
              <w:tabs>
                <w:tab w:val="left" w:pos="142"/>
              </w:tabs>
              <w:jc w:val="center"/>
              <w:rPr>
                <w:rFonts w:ascii="Times New Roman" w:hAnsi="Times New Roman"/>
                <w:b/>
                <w:bCs/>
              </w:rPr>
            </w:pPr>
            <w:r w:rsidRPr="00A67650">
              <w:rPr>
                <w:rFonts w:ascii="Times New Roman" w:hAnsi="Times New Roman"/>
                <w:noProof/>
                <w:sz w:val="24"/>
                <w:szCs w:val="24"/>
              </w:rPr>
              <w:drawing>
                <wp:inline distT="0" distB="0" distL="0" distR="0" wp14:anchorId="4C80867C" wp14:editId="79B4147E">
                  <wp:extent cx="458921" cy="252000"/>
                  <wp:effectExtent l="19050" t="19050" r="17329" b="14700"/>
                  <wp:docPr id="1025" name="Рисунок 3" descr="http://kolizej.at.ua/_pu/1/49504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kolizej.at.ua/_pu/1/49504402.png"/>
                          <pic:cNvPicPr>
                            <a:picLocks noChangeAspect="1" noChangeArrowheads="1"/>
                          </pic:cNvPicPr>
                        </pic:nvPicPr>
                        <pic:blipFill>
                          <a:blip r:embed="rId10"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74F4B81A" w14:textId="77777777" w:rsidR="00A67650" w:rsidRPr="00A67650" w:rsidRDefault="00A67650" w:rsidP="00460263">
            <w:pPr>
              <w:tabs>
                <w:tab w:val="left" w:pos="142"/>
              </w:tabs>
              <w:jc w:val="center"/>
              <w:outlineLvl w:val="2"/>
              <w:rPr>
                <w:rFonts w:ascii="Times New Roman" w:eastAsia="Arial" w:hAnsi="Times New Roman"/>
                <w:b/>
                <w:bCs/>
                <w:sz w:val="24"/>
                <w:szCs w:val="24"/>
              </w:rPr>
            </w:pPr>
            <w:r w:rsidRPr="00A67650">
              <w:rPr>
                <w:rFonts w:ascii="Times New Roman" w:eastAsia="Arial" w:hAnsi="Times New Roman"/>
                <w:b/>
                <w:bCs/>
                <w:sz w:val="24"/>
                <w:szCs w:val="24"/>
              </w:rPr>
              <w:t xml:space="preserve">Азербайджанская </w:t>
            </w:r>
            <w:r w:rsidRPr="00A67650">
              <w:rPr>
                <w:rFonts w:ascii="Times New Roman" w:eastAsia="Arial" w:hAnsi="Times New Roman"/>
                <w:b/>
                <w:bCs/>
                <w:sz w:val="24"/>
                <w:szCs w:val="24"/>
                <w:lang w:val="en-US"/>
              </w:rPr>
              <w:t>Республика</w:t>
            </w:r>
          </w:p>
        </w:tc>
        <w:tc>
          <w:tcPr>
            <w:tcW w:w="3654" w:type="dxa"/>
            <w:vAlign w:val="center"/>
          </w:tcPr>
          <w:p w14:paraId="398B6354" w14:textId="4305AC3E" w:rsidR="00A67650" w:rsidRPr="009B3FD3" w:rsidRDefault="00A67650" w:rsidP="009B3FD3">
            <w:pPr>
              <w:tabs>
                <w:tab w:val="left" w:pos="142"/>
              </w:tabs>
              <w:jc w:val="both"/>
              <w:rPr>
                <w:rFonts w:ascii="Times New Roman" w:eastAsia="Arial" w:hAnsi="Times New Roman"/>
                <w:b/>
                <w:bCs/>
              </w:rPr>
            </w:pPr>
            <w:r w:rsidRPr="009B3FD3">
              <w:rPr>
                <w:rFonts w:ascii="Times New Roman" w:hAnsi="Times New Roman"/>
              </w:rPr>
              <w:t>В апреле 2020 года в Баку состоялось открытие Главного управленческого центра, научного, образовательного и лабораторного комплекса ОАО «Азерэнержи».</w:t>
            </w:r>
          </w:p>
        </w:tc>
        <w:tc>
          <w:tcPr>
            <w:tcW w:w="8930" w:type="dxa"/>
            <w:vAlign w:val="center"/>
          </w:tcPr>
          <w:p w14:paraId="336E6927" w14:textId="43A71867" w:rsidR="00A67650" w:rsidRPr="009B3FD3" w:rsidRDefault="00A67650" w:rsidP="00460263">
            <w:pPr>
              <w:tabs>
                <w:tab w:val="left" w:pos="142"/>
              </w:tabs>
              <w:rPr>
                <w:rFonts w:ascii="Times New Roman" w:hAnsi="Times New Roman"/>
              </w:rPr>
            </w:pPr>
            <w:r w:rsidRPr="009B3FD3">
              <w:rPr>
                <w:rFonts w:ascii="Times New Roman" w:hAnsi="Times New Roman"/>
              </w:rPr>
              <w:t>- ознакомление персонала с новыми технологиями и методами управления энергосистемы</w:t>
            </w:r>
            <w:r w:rsidR="00EA5925">
              <w:rPr>
                <w:rFonts w:ascii="Times New Roman" w:hAnsi="Times New Roman"/>
              </w:rPr>
              <w:t>;</w:t>
            </w:r>
            <w:r w:rsidRPr="009B3FD3">
              <w:rPr>
                <w:rFonts w:ascii="Times New Roman" w:hAnsi="Times New Roman"/>
              </w:rPr>
              <w:t xml:space="preserve"> </w:t>
            </w:r>
          </w:p>
          <w:p w14:paraId="2DC4DCA1" w14:textId="77777777" w:rsidR="00A67650" w:rsidRPr="009B3FD3" w:rsidRDefault="00A67650" w:rsidP="00460263">
            <w:pPr>
              <w:tabs>
                <w:tab w:val="left" w:pos="142"/>
              </w:tabs>
            </w:pPr>
            <w:r w:rsidRPr="009B3FD3">
              <w:rPr>
                <w:rFonts w:ascii="Times New Roman" w:hAnsi="Times New Roman"/>
              </w:rPr>
              <w:t xml:space="preserve">- теоретическая и практическая подготовка в области моделирования станций и подстанций, релейной защиты и автоматики, альтернативных и возобновляемых источников энергии, информационных технологий, энергобезопасности. </w:t>
            </w:r>
          </w:p>
        </w:tc>
      </w:tr>
      <w:tr w:rsidR="00A67650" w:rsidRPr="00A67650" w14:paraId="06D3514A" w14:textId="77777777" w:rsidTr="009B3FD3">
        <w:trPr>
          <w:trHeight w:val="2275"/>
        </w:trPr>
        <w:tc>
          <w:tcPr>
            <w:tcW w:w="2153" w:type="dxa"/>
          </w:tcPr>
          <w:p w14:paraId="5B3CDD3E" w14:textId="77777777" w:rsidR="00A67650" w:rsidRPr="00A67650" w:rsidRDefault="00A67650" w:rsidP="00A67650">
            <w:pPr>
              <w:tabs>
                <w:tab w:val="left" w:pos="142"/>
              </w:tabs>
              <w:spacing w:before="120" w:after="120"/>
              <w:jc w:val="center"/>
              <w:outlineLvl w:val="2"/>
              <w:rPr>
                <w:rFonts w:ascii="Times New Roman" w:eastAsia="Arial" w:hAnsi="Times New Roman"/>
                <w:b/>
                <w:bCs/>
                <w:sz w:val="24"/>
                <w:szCs w:val="24"/>
              </w:rPr>
            </w:pPr>
          </w:p>
          <w:p w14:paraId="58E2482D" w14:textId="77777777" w:rsidR="00A67650" w:rsidRPr="00A67650" w:rsidRDefault="00A67650" w:rsidP="00A67650">
            <w:pPr>
              <w:spacing w:before="120" w:after="120"/>
              <w:jc w:val="center"/>
              <w:rPr>
                <w:rFonts w:ascii="Times New Roman" w:hAnsi="Times New Roman"/>
                <w:b/>
                <w:bCs/>
              </w:rPr>
            </w:pPr>
            <w:r w:rsidRPr="00A67650">
              <w:rPr>
                <w:rFonts w:ascii="Times New Roman" w:hAnsi="Times New Roman"/>
                <w:noProof/>
                <w:sz w:val="24"/>
                <w:szCs w:val="24"/>
              </w:rPr>
              <w:drawing>
                <wp:inline distT="0" distB="0" distL="0" distR="0" wp14:anchorId="0C8327A1" wp14:editId="1E93F6B9">
                  <wp:extent cx="458921" cy="252000"/>
                  <wp:effectExtent l="19050" t="19050" r="17329" b="14700"/>
                  <wp:docPr id="21" name="Рисунок 6" descr="http://33tura.ru/FLAG/aziya/armen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33tura.ru/FLAG/aziya/armeniya.gif"/>
                          <pic:cNvPicPr>
                            <a:picLocks noChangeAspect="1" noChangeArrowheads="1"/>
                          </pic:cNvPicPr>
                        </pic:nvPicPr>
                        <pic:blipFill>
                          <a:blip r:embed="rId11"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7BF7DE28" w14:textId="77777777" w:rsidR="00A67650" w:rsidRPr="00A67650" w:rsidRDefault="00A67650" w:rsidP="00A67650">
            <w:pPr>
              <w:tabs>
                <w:tab w:val="left" w:pos="142"/>
              </w:tabs>
              <w:spacing w:before="120" w:after="120"/>
              <w:jc w:val="center"/>
              <w:outlineLvl w:val="2"/>
              <w:rPr>
                <w:rFonts w:ascii="Times New Roman" w:eastAsia="Arial" w:hAnsi="Times New Roman"/>
                <w:b/>
                <w:bCs/>
                <w:sz w:val="24"/>
                <w:szCs w:val="24"/>
              </w:rPr>
            </w:pPr>
            <w:r w:rsidRPr="00A67650">
              <w:rPr>
                <w:rFonts w:ascii="Times New Roman" w:eastAsia="Arial" w:hAnsi="Times New Roman"/>
                <w:b/>
                <w:bCs/>
                <w:sz w:val="24"/>
                <w:szCs w:val="24"/>
              </w:rPr>
              <w:t>Республика</w:t>
            </w:r>
            <w:r w:rsidRPr="00A67650">
              <w:rPr>
                <w:rFonts w:ascii="Times New Roman" w:eastAsia="Arial" w:hAnsi="Times New Roman"/>
                <w:sz w:val="24"/>
                <w:szCs w:val="24"/>
              </w:rPr>
              <w:t xml:space="preserve"> </w:t>
            </w:r>
            <w:r w:rsidRPr="00A67650">
              <w:rPr>
                <w:rFonts w:ascii="Times New Roman" w:eastAsia="Arial" w:hAnsi="Times New Roman"/>
                <w:b/>
                <w:bCs/>
                <w:sz w:val="24"/>
                <w:szCs w:val="24"/>
              </w:rPr>
              <w:t>Армения</w:t>
            </w:r>
          </w:p>
        </w:tc>
        <w:tc>
          <w:tcPr>
            <w:tcW w:w="3654" w:type="dxa"/>
          </w:tcPr>
          <w:p w14:paraId="1EFC8D76" w14:textId="0F8707B3" w:rsidR="00A67650" w:rsidRPr="009B3FD3" w:rsidRDefault="00A67650" w:rsidP="009B3FD3">
            <w:pPr>
              <w:tabs>
                <w:tab w:val="left" w:pos="142"/>
              </w:tabs>
              <w:spacing w:before="120" w:after="120"/>
              <w:jc w:val="both"/>
              <w:outlineLvl w:val="2"/>
              <w:rPr>
                <w:rFonts w:ascii="Times New Roman" w:eastAsia="Arial" w:hAnsi="Times New Roman"/>
                <w:bCs/>
              </w:rPr>
            </w:pPr>
            <w:r w:rsidRPr="009B3FD3">
              <w:rPr>
                <w:rFonts w:ascii="Times New Roman" w:eastAsia="Arial" w:hAnsi="Times New Roman"/>
                <w:bCs/>
              </w:rPr>
              <w:t xml:space="preserve">ЗАО «Высоковольтные </w:t>
            </w:r>
            <w:r w:rsidR="00EA5925">
              <w:rPr>
                <w:rFonts w:ascii="Times New Roman" w:eastAsia="Arial" w:hAnsi="Times New Roman"/>
                <w:bCs/>
              </w:rPr>
              <w:t>э</w:t>
            </w:r>
            <w:r w:rsidRPr="009B3FD3">
              <w:rPr>
                <w:rFonts w:ascii="Times New Roman" w:eastAsia="Arial" w:hAnsi="Times New Roman"/>
                <w:bCs/>
              </w:rPr>
              <w:t>лектросети»</w:t>
            </w:r>
          </w:p>
          <w:p w14:paraId="59CBBD22" w14:textId="77777777" w:rsidR="00A67650" w:rsidRPr="009B3FD3" w:rsidRDefault="00A67650" w:rsidP="009B3FD3">
            <w:pPr>
              <w:tabs>
                <w:tab w:val="left" w:pos="142"/>
              </w:tabs>
              <w:spacing w:before="120" w:after="120"/>
              <w:jc w:val="both"/>
              <w:outlineLvl w:val="2"/>
              <w:rPr>
                <w:rFonts w:ascii="Times New Roman" w:eastAsia="Arial" w:hAnsi="Times New Roman"/>
                <w:bCs/>
              </w:rPr>
            </w:pPr>
          </w:p>
          <w:p w14:paraId="7EE74446" w14:textId="39B078AA" w:rsidR="00A67650" w:rsidRPr="009B3FD3" w:rsidRDefault="00A67650" w:rsidP="00EA5925">
            <w:pPr>
              <w:tabs>
                <w:tab w:val="left" w:pos="142"/>
              </w:tabs>
              <w:spacing w:before="120" w:after="120"/>
              <w:jc w:val="both"/>
              <w:outlineLvl w:val="2"/>
              <w:rPr>
                <w:rFonts w:ascii="Times New Roman" w:eastAsia="Arial" w:hAnsi="Times New Roman"/>
                <w:bCs/>
              </w:rPr>
            </w:pPr>
            <w:r w:rsidRPr="009B3FD3">
              <w:rPr>
                <w:rFonts w:ascii="Times New Roman" w:eastAsia="Arial" w:hAnsi="Times New Roman"/>
                <w:bCs/>
              </w:rPr>
              <w:t>ЗАО «Научно</w:t>
            </w:r>
            <w:r w:rsidR="00EA5925">
              <w:rPr>
                <w:rFonts w:ascii="Times New Roman" w:eastAsia="Arial" w:hAnsi="Times New Roman"/>
                <w:bCs/>
              </w:rPr>
              <w:t>-</w:t>
            </w:r>
            <w:r w:rsidRPr="009B3FD3">
              <w:rPr>
                <w:rFonts w:ascii="Times New Roman" w:eastAsia="Arial" w:hAnsi="Times New Roman"/>
                <w:bCs/>
              </w:rPr>
              <w:t>исследовательский институт энергетики» Республики Армения</w:t>
            </w:r>
          </w:p>
        </w:tc>
        <w:tc>
          <w:tcPr>
            <w:tcW w:w="8930" w:type="dxa"/>
          </w:tcPr>
          <w:p w14:paraId="09333981" w14:textId="26488073" w:rsidR="00A67650" w:rsidRPr="009B3FD3" w:rsidRDefault="00A67650" w:rsidP="00A67650">
            <w:pPr>
              <w:tabs>
                <w:tab w:val="left" w:pos="142"/>
              </w:tabs>
              <w:jc w:val="both"/>
              <w:rPr>
                <w:rFonts w:ascii="Times New Roman" w:hAnsi="Times New Roman"/>
              </w:rPr>
            </w:pPr>
            <w:r w:rsidRPr="009B3FD3">
              <w:rPr>
                <w:rFonts w:ascii="Times New Roman" w:hAnsi="Times New Roman"/>
              </w:rPr>
              <w:t>- разработка профессиональных стандартов и повышению квалификации кадров</w:t>
            </w:r>
            <w:r w:rsidR="00EA5925">
              <w:rPr>
                <w:rFonts w:ascii="Times New Roman" w:hAnsi="Times New Roman"/>
              </w:rPr>
              <w:t>;</w:t>
            </w:r>
            <w:r w:rsidRPr="009B3FD3">
              <w:rPr>
                <w:rFonts w:ascii="Times New Roman" w:hAnsi="Times New Roman"/>
              </w:rPr>
              <w:t xml:space="preserve"> </w:t>
            </w:r>
          </w:p>
          <w:p w14:paraId="0D31B7F3" w14:textId="73891725" w:rsidR="00A67650" w:rsidRPr="009B3FD3" w:rsidRDefault="00A67650" w:rsidP="00A67650">
            <w:pPr>
              <w:tabs>
                <w:tab w:val="left" w:pos="142"/>
              </w:tabs>
              <w:jc w:val="both"/>
              <w:rPr>
                <w:rFonts w:ascii="Times New Roman" w:hAnsi="Times New Roman"/>
              </w:rPr>
            </w:pPr>
            <w:r w:rsidRPr="009B3FD3">
              <w:rPr>
                <w:rFonts w:ascii="Times New Roman" w:hAnsi="Times New Roman"/>
              </w:rPr>
              <w:t>- организация для специалистов компании стажировок на заводах производителя При внедрении новых технологий</w:t>
            </w:r>
            <w:r w:rsidR="00EA5925">
              <w:rPr>
                <w:rFonts w:ascii="Times New Roman" w:hAnsi="Times New Roman"/>
              </w:rPr>
              <w:t>;</w:t>
            </w:r>
          </w:p>
          <w:p w14:paraId="476A8D97" w14:textId="61A1E319" w:rsidR="00A67650" w:rsidRPr="009B3FD3" w:rsidRDefault="00A67650" w:rsidP="00A67650">
            <w:pPr>
              <w:tabs>
                <w:tab w:val="left" w:pos="142"/>
              </w:tabs>
              <w:jc w:val="both"/>
              <w:rPr>
                <w:rFonts w:ascii="Times New Roman" w:hAnsi="Times New Roman"/>
              </w:rPr>
            </w:pPr>
            <w:r w:rsidRPr="009B3FD3">
              <w:rPr>
                <w:rFonts w:ascii="Times New Roman" w:hAnsi="Times New Roman"/>
              </w:rPr>
              <w:t>-   разработка новых стандартов и проведение исследований</w:t>
            </w:r>
            <w:r w:rsidR="00EA5925">
              <w:rPr>
                <w:rFonts w:ascii="Times New Roman" w:hAnsi="Times New Roman"/>
              </w:rPr>
              <w:t>;</w:t>
            </w:r>
          </w:p>
          <w:p w14:paraId="0A415129" w14:textId="3C217E6F" w:rsidR="00A67650" w:rsidRPr="009B3FD3" w:rsidRDefault="00A67650" w:rsidP="00EA5925">
            <w:pPr>
              <w:tabs>
                <w:tab w:val="left" w:pos="142"/>
              </w:tabs>
            </w:pPr>
            <w:r w:rsidRPr="009B3FD3">
              <w:rPr>
                <w:rFonts w:ascii="Times New Roman" w:hAnsi="Times New Roman"/>
              </w:rPr>
              <w:t xml:space="preserve">- распространение опыта разработки методик и программного обеспечения расчета установившихся режимов энергосистем, разработки энергосберегающих мероприятий, а также программ по тестированию знаний электротехнического персонала в рамках «Инициативы в области подготовки кадров и образовательных программ для подготовки, переподготовки и повышения квалификации кадров, в том числе и в сфере цифровой электроэнергетики» и инициативы «Развитие цифровых технологий управления режимами энергосистем».  </w:t>
            </w:r>
          </w:p>
        </w:tc>
      </w:tr>
      <w:tr w:rsidR="00A67650" w:rsidRPr="00A67650" w14:paraId="72A19446" w14:textId="77777777" w:rsidTr="00A67650">
        <w:tc>
          <w:tcPr>
            <w:tcW w:w="2153" w:type="dxa"/>
          </w:tcPr>
          <w:p w14:paraId="73E22A9E" w14:textId="77777777" w:rsidR="00A67650" w:rsidRPr="00A67650" w:rsidRDefault="00A67650" w:rsidP="00A67650">
            <w:pPr>
              <w:tabs>
                <w:tab w:val="left" w:pos="142"/>
              </w:tabs>
              <w:spacing w:before="120" w:after="120"/>
              <w:jc w:val="center"/>
              <w:outlineLvl w:val="2"/>
              <w:rPr>
                <w:rFonts w:ascii="Times New Roman" w:eastAsia="Arial" w:hAnsi="Times New Roman"/>
                <w:b/>
                <w:bCs/>
                <w:sz w:val="24"/>
                <w:szCs w:val="24"/>
              </w:rPr>
            </w:pPr>
          </w:p>
          <w:p w14:paraId="397F3887" w14:textId="77777777" w:rsidR="00A67650" w:rsidRPr="00A67650" w:rsidRDefault="00A67650" w:rsidP="00A67650">
            <w:pPr>
              <w:spacing w:before="120" w:after="120"/>
              <w:jc w:val="center"/>
              <w:rPr>
                <w:rFonts w:ascii="Times New Roman" w:hAnsi="Times New Roman"/>
                <w:b/>
                <w:bCs/>
              </w:rPr>
            </w:pPr>
            <w:r w:rsidRPr="00A67650">
              <w:rPr>
                <w:rFonts w:ascii="Times New Roman" w:hAnsi="Times New Roman"/>
                <w:noProof/>
                <w:sz w:val="24"/>
                <w:szCs w:val="24"/>
              </w:rPr>
              <w:drawing>
                <wp:inline distT="0" distB="0" distL="0" distR="0" wp14:anchorId="2D6CE9A1" wp14:editId="464B97D6">
                  <wp:extent cx="458921" cy="252000"/>
                  <wp:effectExtent l="19050" t="19050" r="17329" b="14700"/>
                  <wp:docPr id="22" name="Рисунок 7" descr="http://33tura.ru/FLAG/europa/belar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33tura.ru/FLAG/europa/belarus.gif"/>
                          <pic:cNvPicPr>
                            <a:picLocks noChangeAspect="1" noChangeArrowheads="1"/>
                          </pic:cNvPicPr>
                        </pic:nvPicPr>
                        <pic:blipFill>
                          <a:blip r:embed="rId12"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60A867B6" w14:textId="77777777" w:rsidR="00A67650" w:rsidRPr="00A67650" w:rsidRDefault="00A67650" w:rsidP="00A67650">
            <w:pPr>
              <w:tabs>
                <w:tab w:val="left" w:pos="142"/>
              </w:tabs>
              <w:spacing w:before="120" w:after="120"/>
              <w:jc w:val="center"/>
              <w:outlineLvl w:val="2"/>
              <w:rPr>
                <w:rFonts w:ascii="Times New Roman" w:eastAsia="Arial" w:hAnsi="Times New Roman"/>
                <w:b/>
                <w:bCs/>
                <w:sz w:val="24"/>
                <w:szCs w:val="24"/>
              </w:rPr>
            </w:pPr>
            <w:r w:rsidRPr="00A67650">
              <w:rPr>
                <w:rFonts w:ascii="Times New Roman" w:eastAsia="Arial" w:hAnsi="Times New Roman"/>
                <w:b/>
                <w:bCs/>
                <w:sz w:val="24"/>
                <w:szCs w:val="24"/>
              </w:rPr>
              <w:t xml:space="preserve">Республика </w:t>
            </w:r>
            <w:r w:rsidRPr="00A67650">
              <w:rPr>
                <w:rFonts w:ascii="Times New Roman" w:eastAsia="Arial" w:hAnsi="Times New Roman"/>
                <w:sz w:val="24"/>
                <w:szCs w:val="24"/>
              </w:rPr>
              <w:t>Б</w:t>
            </w:r>
            <w:r w:rsidRPr="00A67650">
              <w:rPr>
                <w:rFonts w:ascii="Times New Roman" w:eastAsia="Arial" w:hAnsi="Times New Roman"/>
                <w:b/>
                <w:bCs/>
                <w:sz w:val="24"/>
                <w:szCs w:val="24"/>
              </w:rPr>
              <w:t>еларусь</w:t>
            </w:r>
          </w:p>
        </w:tc>
        <w:tc>
          <w:tcPr>
            <w:tcW w:w="3654" w:type="dxa"/>
          </w:tcPr>
          <w:p w14:paraId="413C4E06" w14:textId="77777777" w:rsidR="00A67650" w:rsidRPr="009B3FD3" w:rsidRDefault="00A67650" w:rsidP="009B3FD3">
            <w:pPr>
              <w:tabs>
                <w:tab w:val="left" w:pos="142"/>
              </w:tabs>
              <w:spacing w:before="120" w:after="120"/>
              <w:jc w:val="both"/>
              <w:outlineLvl w:val="2"/>
              <w:rPr>
                <w:rFonts w:ascii="Times New Roman" w:eastAsia="Arial" w:hAnsi="Times New Roman"/>
                <w:bCs/>
              </w:rPr>
            </w:pPr>
            <w:r w:rsidRPr="009B3FD3">
              <w:rPr>
                <w:rFonts w:ascii="Times New Roman" w:eastAsia="Arial" w:hAnsi="Times New Roman"/>
                <w:bCs/>
              </w:rPr>
              <w:t>Учебные центры</w:t>
            </w:r>
          </w:p>
          <w:p w14:paraId="418A14BF" w14:textId="77777777" w:rsidR="00A67650" w:rsidRPr="009B3FD3" w:rsidRDefault="00A67650" w:rsidP="009B3FD3">
            <w:pPr>
              <w:tabs>
                <w:tab w:val="left" w:pos="142"/>
              </w:tabs>
              <w:spacing w:before="120" w:after="120"/>
              <w:jc w:val="both"/>
              <w:outlineLvl w:val="2"/>
              <w:rPr>
                <w:rFonts w:ascii="Times New Roman" w:eastAsia="Arial" w:hAnsi="Times New Roman"/>
                <w:bCs/>
              </w:rPr>
            </w:pPr>
            <w:r w:rsidRPr="009B3FD3">
              <w:rPr>
                <w:rFonts w:ascii="Times New Roman" w:eastAsia="Arial" w:hAnsi="Times New Roman"/>
                <w:bCs/>
              </w:rPr>
              <w:t>PУП-облэнерго</w:t>
            </w:r>
          </w:p>
          <w:p w14:paraId="7773DAE3" w14:textId="77777777" w:rsidR="00A67650" w:rsidRPr="009B3FD3" w:rsidRDefault="00A67650" w:rsidP="009B3FD3">
            <w:pPr>
              <w:tabs>
                <w:tab w:val="left" w:pos="142"/>
              </w:tabs>
              <w:spacing w:before="120" w:after="120"/>
              <w:jc w:val="both"/>
              <w:outlineLvl w:val="2"/>
              <w:rPr>
                <w:rFonts w:ascii="Times New Roman" w:eastAsia="Arial" w:hAnsi="Times New Roman"/>
                <w:bCs/>
              </w:rPr>
            </w:pPr>
            <w:r w:rsidRPr="009B3FD3">
              <w:rPr>
                <w:rFonts w:ascii="Times New Roman" w:eastAsia="Arial" w:hAnsi="Times New Roman"/>
                <w:bCs/>
              </w:rPr>
              <w:t>PУП «Витебскэнерго» (Учебный центр)</w:t>
            </w:r>
          </w:p>
        </w:tc>
        <w:tc>
          <w:tcPr>
            <w:tcW w:w="8930" w:type="dxa"/>
          </w:tcPr>
          <w:p w14:paraId="32A11B3F" w14:textId="77777777" w:rsidR="00A67650" w:rsidRPr="009B3FD3" w:rsidRDefault="00A67650" w:rsidP="00A67650">
            <w:pPr>
              <w:tabs>
                <w:tab w:val="left" w:pos="426"/>
              </w:tabs>
              <w:jc w:val="both"/>
              <w:rPr>
                <w:rFonts w:ascii="Times New Roman" w:hAnsi="Times New Roman"/>
              </w:rPr>
            </w:pPr>
            <w:r w:rsidRPr="009B3FD3">
              <w:rPr>
                <w:rFonts w:ascii="Times New Roman" w:hAnsi="Times New Roman"/>
              </w:rPr>
              <w:t>- «Использование современных тренажерных программ для подготовки диспетчеров электрических сетей»;</w:t>
            </w:r>
          </w:p>
          <w:p w14:paraId="699EFF33" w14:textId="42624B18" w:rsidR="00A67650" w:rsidRPr="009B3FD3" w:rsidRDefault="00A67650" w:rsidP="00A67650">
            <w:pPr>
              <w:tabs>
                <w:tab w:val="left" w:pos="426"/>
              </w:tabs>
              <w:jc w:val="both"/>
              <w:rPr>
                <w:rFonts w:ascii="Times New Roman" w:hAnsi="Times New Roman"/>
              </w:rPr>
            </w:pPr>
            <w:r w:rsidRPr="009B3FD3">
              <w:rPr>
                <w:rFonts w:ascii="Times New Roman" w:hAnsi="Times New Roman"/>
              </w:rPr>
              <w:t>- «Использование современных тренажерных программ для подготовки диспетчеров тепловых сетей»</w:t>
            </w:r>
            <w:r w:rsidR="00EA5925">
              <w:rPr>
                <w:rFonts w:ascii="Times New Roman" w:hAnsi="Times New Roman"/>
              </w:rPr>
              <w:t>;</w:t>
            </w:r>
          </w:p>
          <w:p w14:paraId="13B13407" w14:textId="77777777" w:rsidR="00A67650" w:rsidRPr="009B3FD3" w:rsidRDefault="00A67650" w:rsidP="00A67650">
            <w:pPr>
              <w:tabs>
                <w:tab w:val="left" w:pos="426"/>
              </w:tabs>
              <w:ind w:left="426" w:hanging="426"/>
              <w:jc w:val="both"/>
              <w:rPr>
                <w:rFonts w:ascii="Times New Roman" w:hAnsi="Times New Roman"/>
              </w:rPr>
            </w:pPr>
            <w:r w:rsidRPr="009B3FD3">
              <w:rPr>
                <w:rFonts w:ascii="Times New Roman" w:hAnsi="Times New Roman"/>
              </w:rPr>
              <w:t>- разработка электронного образовательного ресурса (программой) DoXit цифровой трансформации в обучении, с помощью которого осуществляется:</w:t>
            </w:r>
          </w:p>
          <w:p w14:paraId="1025A49F" w14:textId="77777777" w:rsidR="00A67650" w:rsidRPr="009B3FD3" w:rsidRDefault="00A67650" w:rsidP="00A67650">
            <w:pPr>
              <w:tabs>
                <w:tab w:val="left" w:pos="426"/>
              </w:tabs>
              <w:jc w:val="both"/>
              <w:rPr>
                <w:rFonts w:ascii="Times New Roman" w:hAnsi="Times New Roman"/>
              </w:rPr>
            </w:pPr>
            <w:r w:rsidRPr="009B3FD3">
              <w:rPr>
                <w:rFonts w:ascii="Times New Roman" w:hAnsi="Times New Roman"/>
              </w:rPr>
              <w:t>- накопление базы знаний в электронную библиотеку с реактивным поиском;</w:t>
            </w:r>
          </w:p>
          <w:p w14:paraId="0F292475" w14:textId="77777777" w:rsidR="00A67650" w:rsidRPr="009B3FD3" w:rsidRDefault="00A67650" w:rsidP="00A67650">
            <w:pPr>
              <w:tabs>
                <w:tab w:val="left" w:pos="426"/>
              </w:tabs>
              <w:jc w:val="both"/>
              <w:rPr>
                <w:rFonts w:ascii="Times New Roman" w:hAnsi="Times New Roman"/>
              </w:rPr>
            </w:pPr>
            <w:r w:rsidRPr="009B3FD3">
              <w:rPr>
                <w:rFonts w:ascii="Times New Roman" w:hAnsi="Times New Roman"/>
              </w:rPr>
              <w:t>- возможность коммуникации с пользователями системы (обучение через общение);</w:t>
            </w:r>
          </w:p>
          <w:p w14:paraId="386854ED" w14:textId="77777777" w:rsidR="00A67650" w:rsidRPr="009B3FD3" w:rsidRDefault="00A67650" w:rsidP="00A67650">
            <w:pPr>
              <w:tabs>
                <w:tab w:val="left" w:pos="426"/>
              </w:tabs>
              <w:jc w:val="both"/>
              <w:rPr>
                <w:rFonts w:ascii="Times New Roman" w:hAnsi="Times New Roman"/>
              </w:rPr>
            </w:pPr>
            <w:r w:rsidRPr="009B3FD3">
              <w:rPr>
                <w:rFonts w:ascii="Times New Roman" w:hAnsi="Times New Roman"/>
              </w:rPr>
              <w:t>- интерактивное тестирование;</w:t>
            </w:r>
          </w:p>
          <w:p w14:paraId="158ED953" w14:textId="77777777" w:rsidR="00A67650" w:rsidRPr="009B3FD3" w:rsidRDefault="00A67650" w:rsidP="00A67650">
            <w:pPr>
              <w:tabs>
                <w:tab w:val="left" w:pos="426"/>
              </w:tabs>
              <w:jc w:val="both"/>
              <w:rPr>
                <w:rFonts w:ascii="Times New Roman" w:hAnsi="Times New Roman"/>
              </w:rPr>
            </w:pPr>
            <w:r w:rsidRPr="009B3FD3">
              <w:rPr>
                <w:rFonts w:ascii="Times New Roman" w:hAnsi="Times New Roman"/>
              </w:rPr>
              <w:t>- визуальный конструктор курсов;</w:t>
            </w:r>
          </w:p>
          <w:p w14:paraId="2433F4BC" w14:textId="77777777" w:rsidR="00A67650" w:rsidRPr="009B3FD3" w:rsidRDefault="00A67650" w:rsidP="00A67650">
            <w:pPr>
              <w:tabs>
                <w:tab w:val="left" w:pos="426"/>
              </w:tabs>
              <w:jc w:val="both"/>
              <w:rPr>
                <w:rFonts w:ascii="Times New Roman" w:hAnsi="Times New Roman"/>
              </w:rPr>
            </w:pPr>
            <w:r w:rsidRPr="009B3FD3">
              <w:rPr>
                <w:rFonts w:ascii="Times New Roman" w:hAnsi="Times New Roman"/>
              </w:rPr>
              <w:t>- доступ из любого места с любого устройства (планшет, смартфон, компьютер);</w:t>
            </w:r>
          </w:p>
          <w:p w14:paraId="60031DF8" w14:textId="37CFB558" w:rsidR="00A67650" w:rsidRPr="009B3FD3" w:rsidRDefault="00A67650" w:rsidP="008B0FF2">
            <w:pPr>
              <w:tabs>
                <w:tab w:val="left" w:pos="426"/>
              </w:tabs>
              <w:jc w:val="both"/>
              <w:rPr>
                <w:rFonts w:ascii="Times New Roman" w:eastAsia="Arial" w:hAnsi="Times New Roman"/>
                <w:b/>
                <w:bCs/>
              </w:rPr>
            </w:pPr>
            <w:r w:rsidRPr="009B3FD3">
              <w:rPr>
                <w:rFonts w:ascii="Times New Roman" w:hAnsi="Times New Roman"/>
              </w:rPr>
              <w:t>- обучение по личному графику, без отрыва от производства.</w:t>
            </w:r>
          </w:p>
        </w:tc>
      </w:tr>
      <w:tr w:rsidR="00A67650" w:rsidRPr="00A67650" w14:paraId="6F902288" w14:textId="77777777" w:rsidTr="00A67650">
        <w:tc>
          <w:tcPr>
            <w:tcW w:w="2153" w:type="dxa"/>
          </w:tcPr>
          <w:p w14:paraId="51028F19" w14:textId="0578D09A" w:rsidR="00A67650" w:rsidRPr="00A67650" w:rsidRDefault="00A67650" w:rsidP="009B3FD3">
            <w:pPr>
              <w:spacing w:before="120" w:after="120"/>
              <w:jc w:val="center"/>
              <w:rPr>
                <w:rFonts w:ascii="Times New Roman" w:eastAsia="Arial" w:hAnsi="Times New Roman"/>
                <w:b/>
                <w:bCs/>
                <w:sz w:val="24"/>
                <w:szCs w:val="24"/>
              </w:rPr>
            </w:pPr>
            <w:r w:rsidRPr="00A67650">
              <w:rPr>
                <w:rFonts w:ascii="Times New Roman" w:hAnsi="Times New Roman"/>
                <w:noProof/>
                <w:sz w:val="24"/>
                <w:szCs w:val="24"/>
              </w:rPr>
              <w:drawing>
                <wp:inline distT="0" distB="0" distL="0" distR="0" wp14:anchorId="5D0CB81E" wp14:editId="4C004CC3">
                  <wp:extent cx="452270" cy="252000"/>
                  <wp:effectExtent l="19050" t="19050" r="23980" b="14700"/>
                  <wp:docPr id="23" name="Рисунок 8" descr="http://kolizej.at.ua/_pu/3/s63742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kolizej.at.ua/_pu/3/s63742546.jpg"/>
                          <pic:cNvPicPr>
                            <a:picLocks noChangeAspect="1" noChangeArrowheads="1"/>
                          </pic:cNvPicPr>
                        </pic:nvPicPr>
                        <pic:blipFill>
                          <a:blip r:embed="rId13"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r w:rsidRPr="00A67650">
              <w:rPr>
                <w:rFonts w:ascii="Times New Roman" w:eastAsia="Arial" w:hAnsi="Times New Roman"/>
                <w:b/>
                <w:bCs/>
                <w:sz w:val="24"/>
                <w:szCs w:val="24"/>
              </w:rPr>
              <w:t>Республика Казахстан</w:t>
            </w:r>
          </w:p>
        </w:tc>
        <w:tc>
          <w:tcPr>
            <w:tcW w:w="3654" w:type="dxa"/>
          </w:tcPr>
          <w:p w14:paraId="455753F7" w14:textId="2A2764AA" w:rsidR="00A67650" w:rsidRPr="009B3FD3" w:rsidRDefault="00A67650" w:rsidP="00EA5925">
            <w:pPr>
              <w:tabs>
                <w:tab w:val="left" w:pos="142"/>
              </w:tabs>
              <w:spacing w:before="120" w:after="120"/>
              <w:jc w:val="both"/>
              <w:outlineLvl w:val="2"/>
              <w:rPr>
                <w:rFonts w:ascii="Times New Roman" w:eastAsia="Arial" w:hAnsi="Times New Roman"/>
                <w:bCs/>
              </w:rPr>
            </w:pPr>
            <w:r w:rsidRPr="009B3FD3">
              <w:rPr>
                <w:rFonts w:ascii="Times New Roman" w:eastAsia="Arial" w:hAnsi="Times New Roman"/>
                <w:bCs/>
              </w:rPr>
              <w:t xml:space="preserve">Учебные </w:t>
            </w:r>
            <w:r w:rsidR="00EA5925">
              <w:rPr>
                <w:rFonts w:ascii="Times New Roman" w:eastAsia="Arial" w:hAnsi="Times New Roman"/>
                <w:bCs/>
              </w:rPr>
              <w:t>ц</w:t>
            </w:r>
            <w:r w:rsidRPr="009B3FD3">
              <w:rPr>
                <w:rFonts w:ascii="Times New Roman" w:eastAsia="Arial" w:hAnsi="Times New Roman"/>
                <w:bCs/>
              </w:rPr>
              <w:t>ентры Республики Казахстан</w:t>
            </w:r>
          </w:p>
        </w:tc>
        <w:tc>
          <w:tcPr>
            <w:tcW w:w="8930" w:type="dxa"/>
          </w:tcPr>
          <w:p w14:paraId="3A7A9FFD" w14:textId="77777777" w:rsidR="00A67650" w:rsidRPr="009B3FD3" w:rsidRDefault="00A67650" w:rsidP="00A67650">
            <w:pPr>
              <w:numPr>
                <w:ilvl w:val="0"/>
                <w:numId w:val="169"/>
              </w:numPr>
              <w:tabs>
                <w:tab w:val="left" w:pos="426"/>
              </w:tabs>
              <w:ind w:left="426" w:hanging="437"/>
              <w:rPr>
                <w:rFonts w:ascii="Times New Roman" w:hAnsi="Times New Roman"/>
              </w:rPr>
            </w:pPr>
            <w:r w:rsidRPr="009B3FD3">
              <w:rPr>
                <w:rFonts w:ascii="Times New Roman" w:hAnsi="Times New Roman"/>
              </w:rPr>
              <w:t>обучение принципам настройки ЦСПА;</w:t>
            </w:r>
          </w:p>
          <w:p w14:paraId="0D586FD3" w14:textId="77777777" w:rsidR="00A67650" w:rsidRPr="009B3FD3" w:rsidRDefault="00A67650" w:rsidP="00A67650">
            <w:pPr>
              <w:numPr>
                <w:ilvl w:val="0"/>
                <w:numId w:val="169"/>
              </w:numPr>
              <w:tabs>
                <w:tab w:val="left" w:pos="426"/>
              </w:tabs>
              <w:ind w:left="426" w:hanging="437"/>
              <w:rPr>
                <w:rFonts w:ascii="Times New Roman" w:hAnsi="Times New Roman"/>
              </w:rPr>
            </w:pPr>
            <w:r w:rsidRPr="009B3FD3">
              <w:rPr>
                <w:rFonts w:ascii="Times New Roman" w:hAnsi="Times New Roman"/>
              </w:rPr>
              <w:t>основные принципы настройки АРЧМ;</w:t>
            </w:r>
          </w:p>
          <w:p w14:paraId="14C6AD00" w14:textId="77777777" w:rsidR="00A67650" w:rsidRPr="009B3FD3" w:rsidRDefault="00A67650" w:rsidP="00A67650">
            <w:pPr>
              <w:numPr>
                <w:ilvl w:val="0"/>
                <w:numId w:val="169"/>
              </w:numPr>
              <w:tabs>
                <w:tab w:val="left" w:pos="426"/>
              </w:tabs>
              <w:ind w:left="426" w:hanging="437"/>
              <w:rPr>
                <w:rFonts w:ascii="Times New Roman" w:hAnsi="Times New Roman"/>
              </w:rPr>
            </w:pPr>
            <w:r w:rsidRPr="009B3FD3">
              <w:rPr>
                <w:rFonts w:ascii="Times New Roman" w:hAnsi="Times New Roman"/>
              </w:rPr>
              <w:t>основные принципы настройки ЦСПА;</w:t>
            </w:r>
          </w:p>
          <w:p w14:paraId="6135FF4D" w14:textId="366CB0F5" w:rsidR="00A67650" w:rsidRPr="009B3FD3" w:rsidRDefault="00A67650" w:rsidP="008B0FF2">
            <w:pPr>
              <w:numPr>
                <w:ilvl w:val="0"/>
                <w:numId w:val="169"/>
              </w:numPr>
              <w:tabs>
                <w:tab w:val="left" w:pos="426"/>
              </w:tabs>
              <w:ind w:left="426" w:hanging="437"/>
              <w:rPr>
                <w:rFonts w:ascii="Times New Roman" w:eastAsia="Arial" w:hAnsi="Times New Roman"/>
                <w:b/>
                <w:bCs/>
              </w:rPr>
            </w:pPr>
            <w:r w:rsidRPr="009B3FD3">
              <w:rPr>
                <w:rFonts w:ascii="Times New Roman" w:hAnsi="Times New Roman"/>
              </w:rPr>
              <w:t>практическое применение и перспективы использования WAMS.</w:t>
            </w:r>
          </w:p>
        </w:tc>
      </w:tr>
      <w:tr w:rsidR="00A67650" w:rsidRPr="00A67650" w14:paraId="7D2E4087" w14:textId="77777777" w:rsidTr="009B3FD3">
        <w:trPr>
          <w:trHeight w:val="2257"/>
        </w:trPr>
        <w:tc>
          <w:tcPr>
            <w:tcW w:w="2153" w:type="dxa"/>
          </w:tcPr>
          <w:p w14:paraId="2B0BC8B0" w14:textId="77777777" w:rsidR="00A67650" w:rsidRPr="00A67650" w:rsidRDefault="00A67650" w:rsidP="00A67650">
            <w:pPr>
              <w:spacing w:before="120" w:after="120"/>
              <w:jc w:val="center"/>
              <w:rPr>
                <w:rFonts w:ascii="Times New Roman" w:hAnsi="Times New Roman"/>
                <w:b/>
                <w:bCs/>
              </w:rPr>
            </w:pPr>
            <w:r w:rsidRPr="00A67650">
              <w:rPr>
                <w:rFonts w:ascii="Times New Roman" w:hAnsi="Times New Roman"/>
                <w:noProof/>
                <w:sz w:val="24"/>
                <w:szCs w:val="24"/>
              </w:rPr>
              <w:drawing>
                <wp:inline distT="0" distB="0" distL="0" distR="0" wp14:anchorId="428DA3F7" wp14:editId="4ED80D60">
                  <wp:extent cx="452270" cy="252000"/>
                  <wp:effectExtent l="19050" t="19050" r="23980" b="14700"/>
                  <wp:docPr id="24" name="Рисунок 17" descr="http://33tura.ru/FLAG/aziya/kirgiz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33tura.ru/FLAG/aziya/kirgiziya.gif"/>
                          <pic:cNvPicPr>
                            <a:picLocks noChangeAspect="1" noChangeArrowheads="1"/>
                          </pic:cNvPicPr>
                        </pic:nvPicPr>
                        <pic:blipFill>
                          <a:blip r:embed="rId14"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3C307AA0" w14:textId="1E944193" w:rsidR="00A67650" w:rsidRPr="00A67650" w:rsidRDefault="00A67650" w:rsidP="00A67650">
            <w:pPr>
              <w:tabs>
                <w:tab w:val="left" w:pos="142"/>
              </w:tabs>
              <w:spacing w:before="120" w:after="120"/>
              <w:jc w:val="center"/>
              <w:outlineLvl w:val="2"/>
              <w:rPr>
                <w:rFonts w:ascii="Times New Roman" w:eastAsia="Arial" w:hAnsi="Times New Roman"/>
                <w:b/>
                <w:bCs/>
                <w:sz w:val="24"/>
                <w:szCs w:val="24"/>
              </w:rPr>
            </w:pPr>
            <w:r w:rsidRPr="00A67650">
              <w:rPr>
                <w:rFonts w:ascii="Times New Roman" w:eastAsia="Arial Unicode MS" w:hAnsi="Times New Roman"/>
                <w:b/>
                <w:bCs/>
                <w:sz w:val="24"/>
                <w:szCs w:val="24"/>
              </w:rPr>
              <w:t>Кыргызская Республика</w:t>
            </w:r>
            <w:r w:rsidRPr="00A67650" w:rsidDel="00B505DD">
              <w:rPr>
                <w:rFonts w:ascii="Times New Roman" w:eastAsia="Arial" w:hAnsi="Times New Roman"/>
                <w:b/>
                <w:bCs/>
                <w:sz w:val="24"/>
                <w:szCs w:val="24"/>
              </w:rPr>
              <w:t xml:space="preserve"> </w:t>
            </w:r>
          </w:p>
          <w:p w14:paraId="2ADD1E2C" w14:textId="77777777" w:rsidR="00A67650" w:rsidRPr="00A67650" w:rsidRDefault="00A67650" w:rsidP="00A67650">
            <w:pPr>
              <w:tabs>
                <w:tab w:val="left" w:pos="142"/>
              </w:tabs>
              <w:spacing w:before="120" w:after="120"/>
              <w:jc w:val="center"/>
              <w:outlineLvl w:val="2"/>
              <w:rPr>
                <w:rFonts w:ascii="Times New Roman" w:eastAsia="Arial" w:hAnsi="Times New Roman"/>
                <w:b/>
                <w:bCs/>
                <w:sz w:val="24"/>
                <w:szCs w:val="24"/>
              </w:rPr>
            </w:pPr>
          </w:p>
          <w:p w14:paraId="7FDB53D9" w14:textId="77777777" w:rsidR="00A67650" w:rsidRPr="00A67650" w:rsidRDefault="00A67650" w:rsidP="00A67650">
            <w:pPr>
              <w:tabs>
                <w:tab w:val="left" w:pos="142"/>
              </w:tabs>
              <w:spacing w:before="120" w:after="120"/>
              <w:jc w:val="center"/>
              <w:outlineLvl w:val="2"/>
              <w:rPr>
                <w:rFonts w:ascii="Times New Roman" w:eastAsia="Arial" w:hAnsi="Times New Roman"/>
                <w:b/>
                <w:bCs/>
                <w:sz w:val="24"/>
                <w:szCs w:val="24"/>
              </w:rPr>
            </w:pPr>
          </w:p>
        </w:tc>
        <w:tc>
          <w:tcPr>
            <w:tcW w:w="3654" w:type="dxa"/>
          </w:tcPr>
          <w:p w14:paraId="1C2CB22E" w14:textId="77777777" w:rsidR="00A67650" w:rsidRPr="009B3FD3" w:rsidRDefault="00A67650" w:rsidP="009B3FD3">
            <w:pPr>
              <w:tabs>
                <w:tab w:val="left" w:pos="142"/>
              </w:tabs>
              <w:jc w:val="both"/>
              <w:rPr>
                <w:rFonts w:ascii="Times New Roman" w:hAnsi="Times New Roman"/>
              </w:rPr>
            </w:pPr>
            <w:r w:rsidRPr="009B3FD3">
              <w:rPr>
                <w:rFonts w:ascii="Times New Roman" w:eastAsia="Times New Roman" w:hAnsi="Times New Roman"/>
              </w:rPr>
              <w:t>Запущена национальная образовательная программа «Системное повышение цифровых компетенций государственных служащих для поддержания цифрового государственного управления»;</w:t>
            </w:r>
          </w:p>
          <w:p w14:paraId="2F8E1B2F" w14:textId="02F4117B" w:rsidR="00A67650" w:rsidRPr="009B3FD3" w:rsidRDefault="00A67650" w:rsidP="009B3FD3">
            <w:pPr>
              <w:tabs>
                <w:tab w:val="left" w:pos="142"/>
              </w:tabs>
              <w:jc w:val="both"/>
              <w:outlineLvl w:val="2"/>
              <w:rPr>
                <w:rFonts w:ascii="Times New Roman" w:eastAsia="Arial" w:hAnsi="Times New Roman"/>
                <w:bCs/>
              </w:rPr>
            </w:pPr>
            <w:r w:rsidRPr="009B3FD3">
              <w:rPr>
                <w:rFonts w:ascii="Times New Roman" w:eastAsia="Arial" w:hAnsi="Times New Roman"/>
                <w:bCs/>
              </w:rPr>
              <w:t>В OAO «НЭС Кыргызстана» утверждена «Программа вн</w:t>
            </w:r>
            <w:r w:rsidR="008B0FF2" w:rsidRPr="009B3FD3">
              <w:rPr>
                <w:rFonts w:ascii="Times New Roman" w:eastAsia="Arial" w:hAnsi="Times New Roman"/>
                <w:bCs/>
              </w:rPr>
              <w:t>едрения инноваций в OAO «НЭС Кь</w:t>
            </w:r>
            <w:r w:rsidRPr="009B3FD3">
              <w:rPr>
                <w:rFonts w:ascii="Times New Roman" w:eastAsia="Arial" w:hAnsi="Times New Roman"/>
                <w:bCs/>
              </w:rPr>
              <w:t>ргызстана» на 2018 – 2023 годы».</w:t>
            </w:r>
          </w:p>
        </w:tc>
        <w:tc>
          <w:tcPr>
            <w:tcW w:w="8930" w:type="dxa"/>
          </w:tcPr>
          <w:p w14:paraId="0583D28D" w14:textId="77777777" w:rsidR="00A67650" w:rsidRPr="009B3FD3" w:rsidRDefault="00A67650" w:rsidP="00A67650">
            <w:pPr>
              <w:tabs>
                <w:tab w:val="left" w:pos="142"/>
              </w:tabs>
              <w:rPr>
                <w:rFonts w:ascii="Times New Roman" w:eastAsia="Times New Roman" w:hAnsi="Times New Roman"/>
              </w:rPr>
            </w:pPr>
            <w:r w:rsidRPr="009B3FD3">
              <w:rPr>
                <w:rFonts w:ascii="Times New Roman" w:eastAsia="Times New Roman" w:hAnsi="Times New Roman"/>
              </w:rPr>
              <w:t>- реализация пилотного проекта по внедрению цифровой подстанции</w:t>
            </w:r>
          </w:p>
          <w:p w14:paraId="2D3122F9" w14:textId="6B51090F" w:rsidR="00A67650" w:rsidRPr="009B3FD3" w:rsidRDefault="00A67650" w:rsidP="00A67650">
            <w:pPr>
              <w:tabs>
                <w:tab w:val="left" w:pos="142"/>
              </w:tabs>
              <w:rPr>
                <w:rFonts w:ascii="Times New Roman" w:eastAsia="Times New Roman" w:hAnsi="Times New Roman"/>
              </w:rPr>
            </w:pPr>
            <w:r w:rsidRPr="009B3FD3">
              <w:rPr>
                <w:rFonts w:ascii="Times New Roman" w:eastAsia="Times New Roman" w:hAnsi="Times New Roman"/>
              </w:rPr>
              <w:t>110 кВ</w:t>
            </w:r>
            <w:r w:rsidR="00EA5925">
              <w:rPr>
                <w:rFonts w:ascii="Times New Roman" w:eastAsia="Times New Roman" w:hAnsi="Times New Roman"/>
              </w:rPr>
              <w:t>;</w:t>
            </w:r>
            <w:r w:rsidRPr="009B3FD3">
              <w:rPr>
                <w:rFonts w:ascii="Times New Roman" w:eastAsia="Times New Roman" w:hAnsi="Times New Roman"/>
              </w:rPr>
              <w:t xml:space="preserve"> </w:t>
            </w:r>
          </w:p>
          <w:p w14:paraId="51176354" w14:textId="40F040F7" w:rsidR="00A67650" w:rsidRPr="009B3FD3" w:rsidRDefault="00A67650" w:rsidP="00A67650">
            <w:pPr>
              <w:tabs>
                <w:tab w:val="left" w:pos="142"/>
              </w:tabs>
              <w:rPr>
                <w:rFonts w:ascii="Times New Roman" w:eastAsia="Times New Roman" w:hAnsi="Times New Roman"/>
              </w:rPr>
            </w:pPr>
            <w:r w:rsidRPr="009B3FD3">
              <w:rPr>
                <w:rFonts w:ascii="Times New Roman" w:eastAsia="Times New Roman" w:hAnsi="Times New Roman"/>
              </w:rPr>
              <w:t>- посещение специалистами OAO «НЭС Кыргызстана» опытной цифровой подстанции, центра управления цифровой подстанцией (ЦУПС) и центра моделирования RTDS AO «НТЦ ФСК ЕЭС»</w:t>
            </w:r>
            <w:r w:rsidR="00EA5925">
              <w:rPr>
                <w:rFonts w:ascii="Times New Roman" w:eastAsia="Times New Roman" w:hAnsi="Times New Roman"/>
              </w:rPr>
              <w:t>;</w:t>
            </w:r>
          </w:p>
          <w:p w14:paraId="05A588A8" w14:textId="6C1CB080" w:rsidR="00A67650" w:rsidRPr="009B3FD3" w:rsidRDefault="00A67650" w:rsidP="00A67650">
            <w:pPr>
              <w:tabs>
                <w:tab w:val="left" w:pos="142"/>
              </w:tabs>
              <w:rPr>
                <w:rFonts w:ascii="Times New Roman" w:eastAsia="Times New Roman" w:hAnsi="Times New Roman"/>
              </w:rPr>
            </w:pPr>
            <w:r w:rsidRPr="009B3FD3">
              <w:rPr>
                <w:rFonts w:ascii="Times New Roman" w:eastAsia="Times New Roman" w:hAnsi="Times New Roman"/>
              </w:rPr>
              <w:t>- ознакомление в 2019 г.</w:t>
            </w:r>
            <w:r w:rsidR="00EA5925">
              <w:rPr>
                <w:rFonts w:ascii="Times New Roman" w:eastAsia="Times New Roman" w:hAnsi="Times New Roman"/>
              </w:rPr>
              <w:t xml:space="preserve"> </w:t>
            </w:r>
            <w:r w:rsidRPr="009B3FD3">
              <w:rPr>
                <w:rFonts w:ascii="Times New Roman" w:eastAsia="Times New Roman" w:hAnsi="Times New Roman"/>
              </w:rPr>
              <w:t>с действующей цифровой ПC 110/20 кВ Медведевская, расположенной на территории инновационного центра Сколково в г. Москве</w:t>
            </w:r>
            <w:r w:rsidR="00EA5925">
              <w:rPr>
                <w:rFonts w:ascii="Times New Roman" w:eastAsia="Times New Roman" w:hAnsi="Times New Roman"/>
              </w:rPr>
              <w:t>;</w:t>
            </w:r>
            <w:r w:rsidRPr="009B3FD3">
              <w:rPr>
                <w:rFonts w:ascii="Times New Roman" w:eastAsia="Times New Roman" w:hAnsi="Times New Roman"/>
              </w:rPr>
              <w:t xml:space="preserve"> </w:t>
            </w:r>
          </w:p>
          <w:p w14:paraId="35CFBA63" w14:textId="02CD857E" w:rsidR="00A67650" w:rsidRPr="009B3FD3" w:rsidRDefault="00A67650" w:rsidP="008B0FF2">
            <w:pPr>
              <w:tabs>
                <w:tab w:val="left" w:pos="142"/>
              </w:tabs>
              <w:rPr>
                <w:rFonts w:eastAsia="Times New Roman"/>
              </w:rPr>
            </w:pPr>
            <w:r w:rsidRPr="009B3FD3">
              <w:rPr>
                <w:rFonts w:ascii="Times New Roman" w:eastAsia="Times New Roman" w:hAnsi="Times New Roman"/>
              </w:rPr>
              <w:t>-  посещение в 2021 году ПC 220 кВ «Сколково» и ПC 500 кВ «Очаково».</w:t>
            </w:r>
          </w:p>
        </w:tc>
      </w:tr>
      <w:tr w:rsidR="00A67650" w:rsidRPr="00A67650" w14:paraId="30B3AA81" w14:textId="77777777" w:rsidTr="009B3FD3">
        <w:trPr>
          <w:trHeight w:val="787"/>
        </w:trPr>
        <w:tc>
          <w:tcPr>
            <w:tcW w:w="2153" w:type="dxa"/>
          </w:tcPr>
          <w:p w14:paraId="644E7166" w14:textId="6CC26F6B" w:rsidR="00A67650" w:rsidRPr="00A67650" w:rsidRDefault="00A67650" w:rsidP="009B3FD3">
            <w:pPr>
              <w:jc w:val="center"/>
              <w:rPr>
                <w:rFonts w:ascii="Times New Roman" w:eastAsia="Arial" w:hAnsi="Times New Roman"/>
                <w:b/>
                <w:bCs/>
                <w:sz w:val="24"/>
                <w:szCs w:val="24"/>
              </w:rPr>
            </w:pPr>
            <w:r w:rsidRPr="00A67650">
              <w:rPr>
                <w:rFonts w:ascii="Times New Roman" w:hAnsi="Times New Roman"/>
                <w:noProof/>
                <w:sz w:val="24"/>
                <w:szCs w:val="24"/>
              </w:rPr>
              <w:drawing>
                <wp:inline distT="0" distB="0" distL="0" distR="0" wp14:anchorId="51860320" wp14:editId="1D32C801">
                  <wp:extent cx="458921" cy="252000"/>
                  <wp:effectExtent l="19050" t="19050" r="17329" b="14700"/>
                  <wp:docPr id="25" name="Рисунок 11" descr="Флаг Молд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Флаг Молдовы"/>
                          <pic:cNvPicPr>
                            <a:picLocks noChangeAspect="1" noChangeArrowheads="1"/>
                          </pic:cNvPicPr>
                        </pic:nvPicPr>
                        <pic:blipFill>
                          <a:blip r:embed="rId15"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r w:rsidRPr="00A67650">
              <w:rPr>
                <w:rFonts w:ascii="Times New Roman" w:eastAsia="Arial Unicode MS" w:hAnsi="Times New Roman"/>
                <w:b/>
                <w:bCs/>
                <w:sz w:val="24"/>
                <w:szCs w:val="24"/>
              </w:rPr>
              <w:t>Республика Молдова</w:t>
            </w:r>
          </w:p>
        </w:tc>
        <w:tc>
          <w:tcPr>
            <w:tcW w:w="3654" w:type="dxa"/>
          </w:tcPr>
          <w:p w14:paraId="2795B77B" w14:textId="77777777" w:rsidR="00A67650" w:rsidRPr="009B3FD3" w:rsidRDefault="00A67650" w:rsidP="009B3FD3">
            <w:pPr>
              <w:tabs>
                <w:tab w:val="left" w:pos="142"/>
              </w:tabs>
              <w:spacing w:before="120" w:after="120"/>
              <w:jc w:val="both"/>
              <w:outlineLvl w:val="2"/>
              <w:rPr>
                <w:rFonts w:ascii="Times New Roman" w:eastAsia="Arial" w:hAnsi="Times New Roman"/>
                <w:b/>
                <w:bCs/>
              </w:rPr>
            </w:pPr>
          </w:p>
          <w:p w14:paraId="35AC9F42" w14:textId="2A32ABB1" w:rsidR="00A67650" w:rsidRPr="009B3FD3" w:rsidRDefault="00A67650" w:rsidP="00EA5925">
            <w:pPr>
              <w:tabs>
                <w:tab w:val="left" w:pos="142"/>
              </w:tabs>
              <w:spacing w:before="120" w:after="120"/>
              <w:jc w:val="both"/>
              <w:outlineLvl w:val="2"/>
              <w:rPr>
                <w:rFonts w:ascii="Times New Roman" w:eastAsia="Arial" w:hAnsi="Times New Roman"/>
                <w:bCs/>
              </w:rPr>
            </w:pPr>
            <w:r w:rsidRPr="009B3FD3">
              <w:rPr>
                <w:rFonts w:ascii="Times New Roman" w:eastAsia="Arial" w:hAnsi="Times New Roman"/>
                <w:bCs/>
              </w:rPr>
              <w:t xml:space="preserve">50 </w:t>
            </w:r>
            <w:r w:rsidR="00EA5925">
              <w:rPr>
                <w:rFonts w:ascii="Times New Roman" w:eastAsia="Arial" w:hAnsi="Times New Roman"/>
                <w:bCs/>
              </w:rPr>
              <w:t>у</w:t>
            </w:r>
            <w:r w:rsidRPr="009B3FD3">
              <w:rPr>
                <w:rFonts w:ascii="Times New Roman" w:eastAsia="Arial" w:hAnsi="Times New Roman"/>
                <w:bCs/>
              </w:rPr>
              <w:t>ниверситетских программ</w:t>
            </w:r>
          </w:p>
        </w:tc>
        <w:tc>
          <w:tcPr>
            <w:tcW w:w="8930" w:type="dxa"/>
          </w:tcPr>
          <w:p w14:paraId="08ADCC02" w14:textId="77777777" w:rsidR="00A67650" w:rsidRPr="009B3FD3" w:rsidRDefault="00A67650" w:rsidP="009B3FD3">
            <w:pPr>
              <w:shd w:val="clear" w:color="auto" w:fill="FFFFFF"/>
              <w:tabs>
                <w:tab w:val="left" w:pos="142"/>
              </w:tabs>
              <w:rPr>
                <w:rFonts w:ascii="Times New Roman" w:hAnsi="Times New Roman"/>
              </w:rPr>
            </w:pPr>
            <w:r w:rsidRPr="009B3FD3">
              <w:rPr>
                <w:rFonts w:ascii="Times New Roman" w:hAnsi="Times New Roman"/>
              </w:rPr>
              <w:t>- пересмотр 50 университетских курсов будут с учетом требований, различных секторов экономики, чтобы обеспечивать подготовку специалистов, соответствующую адаптивным требованиям рынка.</w:t>
            </w:r>
          </w:p>
          <w:p w14:paraId="0E781B15" w14:textId="77777777" w:rsidR="00A67650" w:rsidRPr="009B3FD3" w:rsidRDefault="00A67650" w:rsidP="009B3FD3">
            <w:pPr>
              <w:shd w:val="clear" w:color="auto" w:fill="FFFFFF"/>
              <w:tabs>
                <w:tab w:val="left" w:pos="142"/>
              </w:tabs>
              <w:rPr>
                <w:rFonts w:eastAsia="Times New Roman"/>
              </w:rPr>
            </w:pPr>
            <w:r w:rsidRPr="009B3FD3">
              <w:rPr>
                <w:rFonts w:ascii="Times New Roman" w:hAnsi="Times New Roman"/>
              </w:rPr>
              <w:t>- приобретение  цифровых навыков и улучшение условий труда 5.000 сотрудников в различных секторах экономики</w:t>
            </w:r>
            <w:r w:rsidRPr="009B3FD3">
              <w:rPr>
                <w:rFonts w:ascii="Times New Roman" w:eastAsia="Times New Roman" w:hAnsi="Times New Roman"/>
                <w:vertAlign w:val="superscript"/>
              </w:rPr>
              <w:footnoteReference w:id="194"/>
            </w:r>
            <w:r w:rsidRPr="009B3FD3">
              <w:rPr>
                <w:rFonts w:ascii="Times New Roman" w:eastAsia="Times New Roman" w:hAnsi="Times New Roman"/>
              </w:rPr>
              <w:t>.</w:t>
            </w:r>
          </w:p>
        </w:tc>
      </w:tr>
      <w:tr w:rsidR="00A67650" w:rsidRPr="00A67650" w14:paraId="52325AAE" w14:textId="77777777" w:rsidTr="00A67650">
        <w:tc>
          <w:tcPr>
            <w:tcW w:w="2153" w:type="dxa"/>
          </w:tcPr>
          <w:p w14:paraId="18A1357F" w14:textId="77777777" w:rsidR="00A67650" w:rsidRPr="00A67650" w:rsidRDefault="00A67650" w:rsidP="00A67650">
            <w:pPr>
              <w:spacing w:before="120" w:after="120"/>
              <w:jc w:val="center"/>
              <w:rPr>
                <w:rFonts w:ascii="Times New Roman" w:hAnsi="Times New Roman"/>
                <w:b/>
                <w:bCs/>
              </w:rPr>
            </w:pPr>
            <w:r w:rsidRPr="00A67650">
              <w:rPr>
                <w:rFonts w:ascii="Times New Roman" w:hAnsi="Times New Roman"/>
                <w:noProof/>
                <w:sz w:val="24"/>
                <w:szCs w:val="24"/>
              </w:rPr>
              <w:drawing>
                <wp:inline distT="0" distB="0" distL="0" distR="0" wp14:anchorId="402F9EFD" wp14:editId="7DF31477">
                  <wp:extent cx="458921" cy="252000"/>
                  <wp:effectExtent l="19050" t="19050" r="17329" b="14700"/>
                  <wp:docPr id="26" name="Рисунок 13" descr="http://33tura.ru/FLAG/europa/russ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33tura.ru/FLAG/europa/russia.gif"/>
                          <pic:cNvPicPr>
                            <a:picLocks noChangeAspect="1" noChangeArrowheads="1"/>
                          </pic:cNvPicPr>
                        </pic:nvPicPr>
                        <pic:blipFill>
                          <a:blip r:embed="rId16" cstate="print"/>
                          <a:srcRect/>
                          <a:stretch>
                            <a:fillRect/>
                          </a:stretch>
                        </pic:blipFill>
                        <pic:spPr bwMode="auto">
                          <a:xfrm>
                            <a:off x="0" y="0"/>
                            <a:ext cx="458921" cy="252000"/>
                          </a:xfrm>
                          <a:prstGeom prst="rect">
                            <a:avLst/>
                          </a:prstGeom>
                          <a:noFill/>
                          <a:ln w="12700" cmpd="sng">
                            <a:solidFill>
                              <a:srgbClr val="000000"/>
                            </a:solidFill>
                            <a:miter lim="800000"/>
                            <a:headEnd/>
                            <a:tailEnd/>
                          </a:ln>
                          <a:effectLst/>
                        </pic:spPr>
                      </pic:pic>
                    </a:graphicData>
                  </a:graphic>
                </wp:inline>
              </w:drawing>
            </w:r>
          </w:p>
          <w:p w14:paraId="7B8E10C4" w14:textId="77777777" w:rsidR="00A67650" w:rsidRPr="00A67650" w:rsidRDefault="00A67650" w:rsidP="00A67650">
            <w:pPr>
              <w:tabs>
                <w:tab w:val="left" w:pos="142"/>
              </w:tabs>
              <w:spacing w:before="120" w:after="120"/>
              <w:jc w:val="center"/>
              <w:outlineLvl w:val="2"/>
              <w:rPr>
                <w:rFonts w:ascii="Times New Roman" w:eastAsia="Arial" w:hAnsi="Times New Roman"/>
                <w:b/>
                <w:bCs/>
                <w:sz w:val="24"/>
                <w:szCs w:val="24"/>
              </w:rPr>
            </w:pPr>
            <w:r w:rsidRPr="00A67650">
              <w:rPr>
                <w:rFonts w:ascii="Times New Roman" w:eastAsia="Arial" w:hAnsi="Times New Roman"/>
                <w:b/>
                <w:bCs/>
                <w:sz w:val="24"/>
                <w:szCs w:val="24"/>
              </w:rPr>
              <w:t>Российская Федерация</w:t>
            </w:r>
          </w:p>
        </w:tc>
        <w:tc>
          <w:tcPr>
            <w:tcW w:w="3654" w:type="dxa"/>
          </w:tcPr>
          <w:p w14:paraId="142621EC" w14:textId="77777777" w:rsidR="00A67650" w:rsidRPr="009B3FD3" w:rsidRDefault="00A67650" w:rsidP="009B3FD3">
            <w:pPr>
              <w:tabs>
                <w:tab w:val="left" w:pos="142"/>
              </w:tabs>
              <w:spacing w:before="120" w:after="120"/>
              <w:jc w:val="both"/>
              <w:outlineLvl w:val="2"/>
              <w:rPr>
                <w:rFonts w:ascii="Times New Roman" w:eastAsia="Arial" w:hAnsi="Times New Roman"/>
                <w:bCs/>
              </w:rPr>
            </w:pPr>
          </w:p>
          <w:p w14:paraId="1F4B6E07" w14:textId="77777777" w:rsidR="00A67650" w:rsidRPr="009B3FD3" w:rsidRDefault="00A67650" w:rsidP="009B3FD3">
            <w:pPr>
              <w:tabs>
                <w:tab w:val="left" w:pos="142"/>
              </w:tabs>
              <w:spacing w:before="120" w:after="120"/>
              <w:jc w:val="both"/>
              <w:outlineLvl w:val="2"/>
              <w:rPr>
                <w:rFonts w:ascii="Times New Roman" w:eastAsia="Arial" w:hAnsi="Times New Roman"/>
                <w:bCs/>
              </w:rPr>
            </w:pPr>
            <w:r w:rsidRPr="009B3FD3">
              <w:rPr>
                <w:rFonts w:ascii="Times New Roman" w:eastAsia="Arial" w:hAnsi="Times New Roman"/>
                <w:bCs/>
              </w:rPr>
              <w:t>«Цифровая энергетика»</w:t>
            </w:r>
          </w:p>
        </w:tc>
        <w:tc>
          <w:tcPr>
            <w:tcW w:w="8930" w:type="dxa"/>
          </w:tcPr>
          <w:p w14:paraId="4EF0047F" w14:textId="77777777" w:rsidR="00A67650" w:rsidRPr="009B3FD3" w:rsidRDefault="00A67650" w:rsidP="009B3FD3">
            <w:pPr>
              <w:widowControl w:val="0"/>
              <w:tabs>
                <w:tab w:val="left" w:pos="142"/>
                <w:tab w:val="left" w:pos="567"/>
              </w:tabs>
              <w:ind w:right="23"/>
              <w:rPr>
                <w:rFonts w:ascii="Times New Roman" w:eastAsia="Times New Roman" w:hAnsi="Times New Roman"/>
              </w:rPr>
            </w:pPr>
            <w:r w:rsidRPr="009B3FD3">
              <w:rPr>
                <w:rFonts w:ascii="Times New Roman" w:eastAsia="Times New Roman" w:hAnsi="Times New Roman"/>
              </w:rPr>
              <w:t>- проведение комплекса мероприятий, направленных на создание образовательных центров на базе учебных заведений.</w:t>
            </w:r>
          </w:p>
          <w:p w14:paraId="0EF46E26" w14:textId="38A46FDB" w:rsidR="00A67650" w:rsidRPr="009B3FD3" w:rsidRDefault="00A67650" w:rsidP="009B3FD3">
            <w:pPr>
              <w:widowControl w:val="0"/>
              <w:tabs>
                <w:tab w:val="left" w:pos="142"/>
                <w:tab w:val="left" w:pos="567"/>
              </w:tabs>
              <w:ind w:right="23"/>
              <w:rPr>
                <w:rFonts w:eastAsia="Times New Roman"/>
              </w:rPr>
            </w:pPr>
            <w:r w:rsidRPr="009B3FD3">
              <w:rPr>
                <w:rFonts w:ascii="Times New Roman" w:eastAsia="Times New Roman" w:hAnsi="Times New Roman"/>
              </w:rPr>
              <w:t>- работа с организациями высшего образования и организациями ТЭК в части подготовки кадров осуществляется при участии сотрудников ФГБУ «РЭА» Минэнерго России, участвующих в реализации ведомственного проекта «Цифровая энергетика».</w:t>
            </w:r>
          </w:p>
        </w:tc>
      </w:tr>
      <w:tr w:rsidR="00A67650" w:rsidRPr="00A67650" w14:paraId="1F8DED54" w14:textId="77777777" w:rsidTr="00A67650">
        <w:tc>
          <w:tcPr>
            <w:tcW w:w="2153" w:type="dxa"/>
          </w:tcPr>
          <w:p w14:paraId="13F6C13F" w14:textId="77777777" w:rsidR="00A67650" w:rsidRPr="00A67650" w:rsidRDefault="00A67650" w:rsidP="00A67650">
            <w:pPr>
              <w:spacing w:before="120" w:after="120"/>
              <w:jc w:val="center"/>
              <w:rPr>
                <w:rFonts w:ascii="Times New Roman" w:hAnsi="Times New Roman"/>
                <w:b/>
                <w:bCs/>
              </w:rPr>
            </w:pPr>
            <w:r w:rsidRPr="00A67650">
              <w:rPr>
                <w:rFonts w:ascii="Times New Roman" w:hAnsi="Times New Roman"/>
                <w:noProof/>
                <w:sz w:val="24"/>
                <w:szCs w:val="24"/>
              </w:rPr>
              <w:drawing>
                <wp:inline distT="0" distB="0" distL="0" distR="0" wp14:anchorId="71652126" wp14:editId="4FB59BD3">
                  <wp:extent cx="452270" cy="252000"/>
                  <wp:effectExtent l="19050" t="19050" r="23980" b="14700"/>
                  <wp:docPr id="27" name="Рисунок 15" descr="Флаг Туркмен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Флаг Туркменистана"/>
                          <pic:cNvPicPr>
                            <a:picLocks noChangeAspect="1" noChangeArrowheads="1"/>
                          </pic:cNvPicPr>
                        </pic:nvPicPr>
                        <pic:blipFill>
                          <a:blip r:embed="rId18"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p>
          <w:p w14:paraId="7C605271" w14:textId="77777777" w:rsidR="00A67650" w:rsidRPr="00A67650" w:rsidRDefault="00A67650" w:rsidP="00A67650">
            <w:pPr>
              <w:tabs>
                <w:tab w:val="left" w:pos="142"/>
              </w:tabs>
              <w:spacing w:before="120" w:after="120"/>
              <w:jc w:val="center"/>
              <w:outlineLvl w:val="2"/>
              <w:rPr>
                <w:rFonts w:ascii="Times New Roman" w:eastAsia="Arial" w:hAnsi="Times New Roman"/>
                <w:b/>
                <w:bCs/>
                <w:sz w:val="24"/>
                <w:szCs w:val="24"/>
              </w:rPr>
            </w:pPr>
            <w:r w:rsidRPr="00A67650">
              <w:rPr>
                <w:rFonts w:ascii="Times New Roman" w:eastAsia="Arial" w:hAnsi="Times New Roman"/>
                <w:b/>
                <w:bCs/>
                <w:sz w:val="24"/>
                <w:szCs w:val="24"/>
              </w:rPr>
              <w:t>Туркменистан</w:t>
            </w:r>
          </w:p>
        </w:tc>
        <w:tc>
          <w:tcPr>
            <w:tcW w:w="3654" w:type="dxa"/>
          </w:tcPr>
          <w:p w14:paraId="3E5AFB2D" w14:textId="485F6A28" w:rsidR="00A67650" w:rsidRPr="009B3FD3" w:rsidRDefault="00A67650" w:rsidP="00EA5925">
            <w:pPr>
              <w:tabs>
                <w:tab w:val="left" w:pos="142"/>
              </w:tabs>
              <w:spacing w:before="120" w:after="120"/>
              <w:jc w:val="both"/>
              <w:outlineLvl w:val="2"/>
              <w:rPr>
                <w:rFonts w:ascii="Times New Roman" w:eastAsia="Arial" w:hAnsi="Times New Roman"/>
                <w:bCs/>
              </w:rPr>
            </w:pPr>
            <w:r w:rsidRPr="009B3FD3">
              <w:rPr>
                <w:rFonts w:ascii="Times New Roman" w:eastAsia="Arial" w:hAnsi="Times New Roman"/>
                <w:bCs/>
              </w:rPr>
              <w:t xml:space="preserve">Академия государственной службы при Президенте Туркменистана реализует магистерскую программу по специальности «Цифровое управление». </w:t>
            </w:r>
          </w:p>
        </w:tc>
        <w:tc>
          <w:tcPr>
            <w:tcW w:w="8930" w:type="dxa"/>
          </w:tcPr>
          <w:p w14:paraId="4362CC48" w14:textId="77777777" w:rsidR="00A67650" w:rsidRPr="009B3FD3" w:rsidRDefault="00A67650" w:rsidP="00A67650">
            <w:pPr>
              <w:shd w:val="clear" w:color="auto" w:fill="FFFFFF"/>
              <w:tabs>
                <w:tab w:val="left" w:pos="142"/>
              </w:tabs>
              <w:rPr>
                <w:rFonts w:ascii="Times New Roman" w:eastAsia="Times New Roman" w:hAnsi="Times New Roman"/>
                <w:color w:val="000000"/>
                <w:spacing w:val="8"/>
              </w:rPr>
            </w:pP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подготовка</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высококвалифицированных</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специалистов</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в</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области</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информационно</w:t>
            </w:r>
            <w:r w:rsidRPr="009B3FD3">
              <w:rPr>
                <w:rFonts w:ascii="Times New Roman" w:eastAsia="Times New Roman" w:hAnsi="Times New Roman"/>
                <w:color w:val="000000"/>
                <w:spacing w:val="8"/>
              </w:rPr>
              <w:t>-</w:t>
            </w:r>
            <w:r w:rsidRPr="009B3FD3">
              <w:rPr>
                <w:rFonts w:ascii="Times New Roman" w:eastAsia="Times New Roman" w:hAnsi="Times New Roman" w:hint="eastAsia"/>
                <w:color w:val="000000"/>
                <w:spacing w:val="8"/>
              </w:rPr>
              <w:t>коммуникационных</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технологий</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занимающихся</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внедрением</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систем</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электронного</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документооборота</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и</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цифровых</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платформ</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для</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организаций</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и</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учреждений</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государственного</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и</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негосударственного</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секторов</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экономики</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в рамках</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магистерского</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курса</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«Цифровое</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управление»</w:t>
            </w:r>
            <w:r w:rsidRPr="009B3FD3">
              <w:rPr>
                <w:rFonts w:ascii="Times New Roman" w:eastAsia="Times New Roman" w:hAnsi="Times New Roman"/>
                <w:color w:val="000000"/>
                <w:spacing w:val="8"/>
              </w:rPr>
              <w:t xml:space="preserve"> </w:t>
            </w:r>
            <w:r w:rsidRPr="009B3FD3">
              <w:rPr>
                <w:rFonts w:ascii="Times New Roman" w:eastAsia="Times New Roman" w:hAnsi="Times New Roman"/>
                <w:color w:val="000000"/>
                <w:spacing w:val="8"/>
                <w:vertAlign w:val="superscript"/>
              </w:rPr>
              <w:footnoteReference w:id="195"/>
            </w:r>
            <w:r w:rsidRPr="009B3FD3">
              <w:rPr>
                <w:rFonts w:ascii="Times New Roman" w:eastAsia="Times New Roman" w:hAnsi="Times New Roman"/>
                <w:color w:val="000000"/>
                <w:spacing w:val="8"/>
              </w:rPr>
              <w:t>.</w:t>
            </w:r>
          </w:p>
          <w:p w14:paraId="02F58221" w14:textId="1763FB07" w:rsidR="00A67650" w:rsidRPr="009B3FD3" w:rsidRDefault="00A67650" w:rsidP="009B3FD3">
            <w:pPr>
              <w:shd w:val="clear" w:color="auto" w:fill="FFFFFF"/>
              <w:tabs>
                <w:tab w:val="left" w:pos="142"/>
              </w:tabs>
              <w:rPr>
                <w:rFonts w:ascii="Times New Roman" w:eastAsia="Times New Roman" w:hAnsi="Times New Roman"/>
              </w:rPr>
            </w:pP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использован</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передовой</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международный</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опыт При</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разработке</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учебного</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магистерского</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курса</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«Цифровое</w:t>
            </w:r>
            <w:r w:rsidRPr="009B3FD3">
              <w:rPr>
                <w:rFonts w:ascii="Times New Roman" w:eastAsia="Times New Roman" w:hAnsi="Times New Roman"/>
                <w:color w:val="000000"/>
                <w:spacing w:val="8"/>
              </w:rPr>
              <w:t xml:space="preserve"> </w:t>
            </w:r>
            <w:r w:rsidRPr="009B3FD3">
              <w:rPr>
                <w:rFonts w:ascii="Times New Roman" w:eastAsia="Times New Roman" w:hAnsi="Times New Roman" w:hint="eastAsia"/>
                <w:color w:val="000000"/>
                <w:spacing w:val="8"/>
              </w:rPr>
              <w:t>управление»</w:t>
            </w:r>
            <w:r w:rsidRPr="009B3FD3">
              <w:rPr>
                <w:rFonts w:ascii="Times New Roman" w:eastAsia="Times New Roman" w:hAnsi="Times New Roman"/>
                <w:color w:val="000000"/>
                <w:spacing w:val="8"/>
              </w:rPr>
              <w:t xml:space="preserve"> </w:t>
            </w:r>
          </w:p>
        </w:tc>
      </w:tr>
      <w:tr w:rsidR="00A67650" w:rsidRPr="00A67650" w14:paraId="0245D81D" w14:textId="77777777" w:rsidTr="00A67650">
        <w:tc>
          <w:tcPr>
            <w:tcW w:w="2153" w:type="dxa"/>
          </w:tcPr>
          <w:p w14:paraId="7334FEBB" w14:textId="6FE1FBE1" w:rsidR="00A67650" w:rsidRPr="00A67650" w:rsidRDefault="00A67650" w:rsidP="009B3FD3">
            <w:pPr>
              <w:spacing w:before="120" w:after="120"/>
              <w:jc w:val="center"/>
              <w:rPr>
                <w:rFonts w:ascii="Times New Roman" w:eastAsia="Arial" w:hAnsi="Times New Roman"/>
                <w:b/>
                <w:bCs/>
                <w:sz w:val="24"/>
                <w:szCs w:val="24"/>
              </w:rPr>
            </w:pPr>
            <w:r w:rsidRPr="00A67650">
              <w:rPr>
                <w:rFonts w:ascii="Times New Roman" w:hAnsi="Times New Roman"/>
                <w:noProof/>
                <w:sz w:val="24"/>
                <w:szCs w:val="24"/>
              </w:rPr>
              <w:drawing>
                <wp:inline distT="0" distB="0" distL="0" distR="0" wp14:anchorId="0527D296" wp14:editId="63C66B4E">
                  <wp:extent cx="452270" cy="252000"/>
                  <wp:effectExtent l="19050" t="19050" r="23980" b="14700"/>
                  <wp:docPr id="28" name="Рисунок 14" descr="Флаг Узбекис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Флаг Узбекистана"/>
                          <pic:cNvPicPr>
                            <a:picLocks noChangeAspect="1" noChangeArrowheads="1"/>
                          </pic:cNvPicPr>
                        </pic:nvPicPr>
                        <pic:blipFill>
                          <a:blip r:embed="rId19" cstate="print"/>
                          <a:srcRect/>
                          <a:stretch>
                            <a:fillRect/>
                          </a:stretch>
                        </pic:blipFill>
                        <pic:spPr bwMode="auto">
                          <a:xfrm>
                            <a:off x="0" y="0"/>
                            <a:ext cx="452270" cy="252000"/>
                          </a:xfrm>
                          <a:prstGeom prst="rect">
                            <a:avLst/>
                          </a:prstGeom>
                          <a:noFill/>
                          <a:ln w="12700" cmpd="sng">
                            <a:solidFill>
                              <a:srgbClr val="000000"/>
                            </a:solidFill>
                            <a:miter lim="800000"/>
                            <a:headEnd/>
                            <a:tailEnd/>
                          </a:ln>
                          <a:effectLst/>
                        </pic:spPr>
                      </pic:pic>
                    </a:graphicData>
                  </a:graphic>
                </wp:inline>
              </w:drawing>
            </w:r>
            <w:r w:rsidRPr="00A67650">
              <w:rPr>
                <w:rFonts w:ascii="Times New Roman" w:hAnsi="Times New Roman"/>
                <w:b/>
                <w:bCs/>
                <w:sz w:val="24"/>
                <w:szCs w:val="24"/>
              </w:rPr>
              <w:t>Республика Узбекистан</w:t>
            </w:r>
          </w:p>
        </w:tc>
        <w:tc>
          <w:tcPr>
            <w:tcW w:w="3654" w:type="dxa"/>
          </w:tcPr>
          <w:p w14:paraId="241BC231" w14:textId="4722F050" w:rsidR="00A67650" w:rsidRPr="009B3FD3" w:rsidRDefault="00A67650" w:rsidP="00EA5925">
            <w:pPr>
              <w:tabs>
                <w:tab w:val="left" w:pos="142"/>
              </w:tabs>
              <w:spacing w:before="120" w:after="120"/>
              <w:jc w:val="both"/>
              <w:outlineLvl w:val="2"/>
              <w:rPr>
                <w:rFonts w:ascii="Times New Roman" w:eastAsia="Arial" w:hAnsi="Times New Roman"/>
                <w:bCs/>
              </w:rPr>
            </w:pPr>
            <w:r w:rsidRPr="009B3FD3">
              <w:rPr>
                <w:rFonts w:ascii="Times New Roman" w:eastAsia="Arial" w:hAnsi="Times New Roman"/>
                <w:bCs/>
              </w:rPr>
              <w:t>Указ Президента Республики Узбекистан от 05.10.2020 «Об утверждении Стратегии «Цифровой Узбекистан - 2030»</w:t>
            </w:r>
          </w:p>
        </w:tc>
        <w:tc>
          <w:tcPr>
            <w:tcW w:w="8930" w:type="dxa"/>
          </w:tcPr>
          <w:p w14:paraId="57F58D98" w14:textId="77777777" w:rsidR="00A67650" w:rsidRPr="009B3FD3" w:rsidRDefault="00A67650" w:rsidP="00A67650">
            <w:pPr>
              <w:widowControl w:val="0"/>
              <w:tabs>
                <w:tab w:val="left" w:pos="142"/>
                <w:tab w:val="left" w:pos="567"/>
              </w:tabs>
              <w:ind w:right="23"/>
              <w:rPr>
                <w:rFonts w:ascii="Times New Roman" w:eastAsia="Times New Roman" w:hAnsi="Times New Roman"/>
              </w:rPr>
            </w:pPr>
            <w:r w:rsidRPr="009B3FD3">
              <w:rPr>
                <w:rFonts w:ascii="Times New Roman" w:hAnsi="Times New Roman"/>
              </w:rPr>
              <w:t xml:space="preserve">- обучение персонала по SCADA, ERP чтобы обеспечить автономную эксплуатацию и техническое обслуживание со стороны АО </w:t>
            </w:r>
            <w:r w:rsidRPr="009B3FD3">
              <w:rPr>
                <w:rFonts w:ascii="Times New Roman" w:hAnsi="Times New Roman"/>
                <w:color w:val="000000" w:themeColor="text1"/>
              </w:rPr>
              <w:t>«</w:t>
            </w:r>
            <w:r w:rsidRPr="009B3FD3">
              <w:rPr>
                <w:rFonts w:ascii="Times New Roman" w:hAnsi="Times New Roman"/>
                <w:color w:val="000000" w:themeColor="text1"/>
                <w:shd w:val="clear" w:color="auto" w:fill="FFFFFF"/>
              </w:rPr>
              <w:t>Национальные электрические сети Узбекистана</w:t>
            </w:r>
            <w:r w:rsidRPr="009B3FD3">
              <w:rPr>
                <w:rFonts w:ascii="Times New Roman" w:hAnsi="Times New Roman"/>
                <w:color w:val="000000" w:themeColor="text1"/>
              </w:rPr>
              <w:t>».</w:t>
            </w:r>
          </w:p>
        </w:tc>
      </w:tr>
    </w:tbl>
    <w:p w14:paraId="1F71D03C" w14:textId="77777777" w:rsidR="00A67650" w:rsidRPr="001F68CE" w:rsidRDefault="00A67650"/>
    <w:p w14:paraId="7AAB6099" w14:textId="77777777" w:rsidR="00E5355F" w:rsidRPr="00283FCC" w:rsidRDefault="00E5355F" w:rsidP="00584A1C">
      <w:pPr>
        <w:pStyle w:val="26"/>
      </w:pPr>
      <w:bookmarkStart w:id="109" w:name="_Toc106703824"/>
      <w:bookmarkStart w:id="110" w:name="_Toc108516865"/>
      <w:bookmarkStart w:id="111" w:name="_Toc108528193"/>
      <w:bookmarkStart w:id="112" w:name="_Toc108518091"/>
      <w:r w:rsidRPr="00283FCC">
        <w:t>Вывод</w:t>
      </w:r>
      <w:bookmarkEnd w:id="109"/>
      <w:bookmarkEnd w:id="110"/>
      <w:bookmarkEnd w:id="111"/>
      <w:bookmarkEnd w:id="112"/>
    </w:p>
    <w:p w14:paraId="1BA5CE63" w14:textId="77777777" w:rsidR="00CD013A" w:rsidRDefault="00E5355F" w:rsidP="00584A1C">
      <w:pPr>
        <w:widowControl w:val="0"/>
        <w:tabs>
          <w:tab w:val="left" w:pos="0"/>
          <w:tab w:val="left" w:pos="142"/>
        </w:tabs>
        <w:spacing w:after="120" w:line="240" w:lineRule="auto"/>
        <w:ind w:right="23" w:firstLine="709"/>
        <w:jc w:val="both"/>
        <w:rPr>
          <w:rFonts w:ascii="Times New Roman" w:eastAsia="Times New Roman" w:hAnsi="Times New Roman" w:cs="Times New Roman"/>
          <w:sz w:val="24"/>
          <w:szCs w:val="24"/>
          <w:lang w:eastAsia="ru-RU"/>
        </w:rPr>
      </w:pPr>
      <w:r w:rsidRPr="00EA5925">
        <w:rPr>
          <w:rFonts w:ascii="Times New Roman" w:eastAsia="Times New Roman" w:hAnsi="Times New Roman" w:cs="Times New Roman"/>
          <w:sz w:val="24"/>
          <w:szCs w:val="24"/>
          <w:lang w:eastAsia="ru-RU"/>
        </w:rPr>
        <w:t xml:space="preserve">Сотрудничество между </w:t>
      </w:r>
      <w:r w:rsidR="00F76429" w:rsidRPr="00EA5925">
        <w:rPr>
          <w:rFonts w:ascii="Times New Roman" w:hAnsi="Times New Roman" w:cs="Times New Roman"/>
          <w:sz w:val="24"/>
          <w:szCs w:val="24"/>
        </w:rPr>
        <w:t>организациями, разрабатывающими инициативы в области дополнительного профессионального образования</w:t>
      </w:r>
      <w:r w:rsidR="00F4469C" w:rsidRPr="00EA5925">
        <w:rPr>
          <w:rFonts w:ascii="Times New Roman" w:hAnsi="Times New Roman" w:cs="Times New Roman"/>
          <w:sz w:val="24"/>
          <w:szCs w:val="24"/>
        </w:rPr>
        <w:t xml:space="preserve"> - </w:t>
      </w:r>
      <w:r w:rsidRPr="00EA5925">
        <w:rPr>
          <w:rFonts w:ascii="Times New Roman" w:eastAsia="Times New Roman" w:hAnsi="Times New Roman" w:cs="Times New Roman"/>
          <w:sz w:val="24"/>
          <w:szCs w:val="24"/>
          <w:lang w:eastAsia="ru-RU"/>
        </w:rPr>
        <w:t>эффективны</w:t>
      </w:r>
      <w:r w:rsidR="00F4469C" w:rsidRPr="00EA5925">
        <w:rPr>
          <w:rFonts w:ascii="Times New Roman" w:eastAsia="Times New Roman" w:hAnsi="Times New Roman" w:cs="Times New Roman"/>
          <w:sz w:val="24"/>
          <w:szCs w:val="24"/>
          <w:lang w:eastAsia="ru-RU"/>
        </w:rPr>
        <w:t>й</w:t>
      </w:r>
      <w:r w:rsidRPr="00EA5925">
        <w:rPr>
          <w:rFonts w:ascii="Times New Roman" w:eastAsia="Times New Roman" w:hAnsi="Times New Roman" w:cs="Times New Roman"/>
          <w:sz w:val="24"/>
          <w:szCs w:val="24"/>
          <w:lang w:eastAsia="ru-RU"/>
        </w:rPr>
        <w:t xml:space="preserve"> инструмент повышения эффективности и ускорения процесса цифровой трансформации электроэнергетики государств – участников СНГ</w:t>
      </w:r>
      <w:r w:rsidR="00F4469C">
        <w:rPr>
          <w:rFonts w:ascii="Times New Roman" w:eastAsia="Times New Roman" w:hAnsi="Times New Roman" w:cs="Times New Roman"/>
          <w:sz w:val="24"/>
          <w:szCs w:val="24"/>
          <w:lang w:eastAsia="ru-RU"/>
        </w:rPr>
        <w:t>.</w:t>
      </w:r>
    </w:p>
    <w:p w14:paraId="42EB68BB" w14:textId="77777777" w:rsidR="005B592F" w:rsidRDefault="005B592F" w:rsidP="00584A1C">
      <w:pPr>
        <w:pStyle w:val="aff7"/>
        <w:sectPr w:rsidR="005B592F" w:rsidSect="004C4C21">
          <w:pgSz w:w="16838" w:h="11906" w:orient="landscape"/>
          <w:pgMar w:top="1134" w:right="1134" w:bottom="1276" w:left="992" w:header="709" w:footer="454" w:gutter="0"/>
          <w:cols w:space="708"/>
          <w:titlePg/>
          <w:docGrid w:linePitch="360"/>
        </w:sectPr>
      </w:pPr>
      <w:bookmarkStart w:id="113" w:name="_Toc105678791"/>
    </w:p>
    <w:p w14:paraId="5C1DB3AF" w14:textId="77777777" w:rsidR="009E74BB" w:rsidRPr="005D59D6" w:rsidRDefault="009E74BB" w:rsidP="00584A1C">
      <w:pPr>
        <w:pStyle w:val="aff7"/>
      </w:pPr>
      <w:bookmarkStart w:id="114" w:name="_Toc108516866"/>
      <w:bookmarkStart w:id="115" w:name="_Toc108528194"/>
      <w:bookmarkStart w:id="116" w:name="_Toc108518092"/>
      <w:r w:rsidRPr="005D59D6">
        <w:t xml:space="preserve">Глава </w:t>
      </w:r>
      <w:r w:rsidR="00996D9B">
        <w:t>8</w:t>
      </w:r>
      <w:r w:rsidRPr="005D59D6">
        <w:t>. Роль цифровизации в климатическом регулировании</w:t>
      </w:r>
      <w:bookmarkEnd w:id="113"/>
      <w:bookmarkEnd w:id="114"/>
      <w:bookmarkEnd w:id="115"/>
      <w:bookmarkEnd w:id="116"/>
    </w:p>
    <w:p w14:paraId="7A833409" w14:textId="42E786F1" w:rsidR="009E74BB" w:rsidRPr="00447AFD" w:rsidRDefault="009E74BB" w:rsidP="00584A1C">
      <w:pPr>
        <w:tabs>
          <w:tab w:val="left" w:pos="142"/>
        </w:tabs>
        <w:spacing w:after="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В настоящее время самыми крупными эмитентами СО</w:t>
      </w:r>
      <w:r w:rsidRPr="00762BC1">
        <w:rPr>
          <w:rFonts w:ascii="Times New Roman" w:eastAsia="Calibri" w:hAnsi="Times New Roman" w:cs="Times New Roman"/>
          <w:sz w:val="24"/>
          <w:szCs w:val="28"/>
          <w:vertAlign w:val="subscript"/>
        </w:rPr>
        <w:t>2</w:t>
      </w:r>
      <w:r w:rsidRPr="00447AFD">
        <w:rPr>
          <w:rFonts w:ascii="Times New Roman" w:eastAsia="Calibri" w:hAnsi="Times New Roman" w:cs="Times New Roman"/>
          <w:sz w:val="24"/>
          <w:szCs w:val="28"/>
        </w:rPr>
        <w:t xml:space="preserve"> являются Китай и США (1</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 xml:space="preserve"> и 2</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 xml:space="preserve"> мест</w:t>
      </w:r>
      <w:r w:rsidR="00EA5925">
        <w:rPr>
          <w:rFonts w:ascii="Times New Roman" w:eastAsia="Calibri" w:hAnsi="Times New Roman" w:cs="Times New Roman"/>
          <w:sz w:val="24"/>
          <w:szCs w:val="28"/>
        </w:rPr>
        <w:t>а</w:t>
      </w:r>
      <w:r w:rsidRPr="00447AFD">
        <w:rPr>
          <w:rFonts w:ascii="Times New Roman" w:eastAsia="Calibri" w:hAnsi="Times New Roman" w:cs="Times New Roman"/>
          <w:sz w:val="24"/>
          <w:szCs w:val="28"/>
        </w:rPr>
        <w:t xml:space="preserve"> соответственно). Согласно рейтингу BP</w:t>
      </w:r>
      <w:r w:rsidRPr="00B21318">
        <w:rPr>
          <w:rFonts w:ascii="Times New Roman" w:eastAsia="Calibri" w:hAnsi="Times New Roman" w:cs="Times New Roman"/>
          <w:sz w:val="24"/>
          <w:szCs w:val="28"/>
          <w:vertAlign w:val="superscript"/>
        </w:rPr>
        <w:footnoteReference w:id="196"/>
      </w:r>
      <w:r w:rsidR="00B21318" w:rsidRPr="00EC57D1">
        <w:rPr>
          <w:rFonts w:ascii="Times New Roman" w:eastAsia="Calibri" w:hAnsi="Times New Roman" w:cs="Times New Roman"/>
          <w:sz w:val="24"/>
          <w:szCs w:val="28"/>
        </w:rPr>
        <w:t xml:space="preserve"> </w:t>
      </w:r>
      <w:r w:rsidRPr="00447AFD">
        <w:rPr>
          <w:rFonts w:ascii="Times New Roman" w:eastAsia="Calibri" w:hAnsi="Times New Roman" w:cs="Times New Roman"/>
          <w:sz w:val="24"/>
          <w:szCs w:val="28"/>
        </w:rPr>
        <w:t>по объ</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му выбросов CO</w:t>
      </w:r>
      <w:r w:rsidRPr="00762BC1">
        <w:rPr>
          <w:rFonts w:ascii="Times New Roman" w:eastAsia="Calibri" w:hAnsi="Times New Roman" w:cs="Times New Roman"/>
          <w:sz w:val="24"/>
          <w:szCs w:val="28"/>
          <w:vertAlign w:val="subscript"/>
        </w:rPr>
        <w:t>2</w:t>
      </w:r>
      <w:r w:rsidRPr="00447AFD">
        <w:rPr>
          <w:rFonts w:ascii="Times New Roman" w:eastAsia="Calibri" w:hAnsi="Times New Roman" w:cs="Times New Roman"/>
          <w:sz w:val="24"/>
          <w:szCs w:val="28"/>
        </w:rPr>
        <w:t xml:space="preserve"> по состоянию на 2020 год Россия занимает 4</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 xml:space="preserve"> место в мире с долей 4,6</w:t>
      </w:r>
      <w:r w:rsidR="00EA5925">
        <w:rPr>
          <w:rFonts w:ascii="Times New Roman" w:eastAsia="Calibri" w:hAnsi="Times New Roman" w:cs="Times New Roman"/>
          <w:sz w:val="24"/>
          <w:szCs w:val="28"/>
        </w:rPr>
        <w:t xml:space="preserve"> </w:t>
      </w:r>
      <w:r w:rsidRPr="00447AFD">
        <w:rPr>
          <w:rFonts w:ascii="Times New Roman" w:eastAsia="Calibri" w:hAnsi="Times New Roman" w:cs="Times New Roman"/>
          <w:sz w:val="24"/>
          <w:szCs w:val="28"/>
        </w:rPr>
        <w:t>%, а Казахстан 26</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 xml:space="preserve"> место с долей 0,7</w:t>
      </w:r>
      <w:r w:rsidR="00EA5925">
        <w:rPr>
          <w:rFonts w:ascii="Times New Roman" w:eastAsia="Calibri" w:hAnsi="Times New Roman" w:cs="Times New Roman"/>
          <w:sz w:val="24"/>
          <w:szCs w:val="28"/>
        </w:rPr>
        <w:t xml:space="preserve"> </w:t>
      </w:r>
      <w:r w:rsidRPr="00447AFD">
        <w:rPr>
          <w:rFonts w:ascii="Times New Roman" w:eastAsia="Calibri" w:hAnsi="Times New Roman" w:cs="Times New Roman"/>
          <w:sz w:val="24"/>
          <w:szCs w:val="28"/>
        </w:rPr>
        <w:t xml:space="preserve">%. </w:t>
      </w:r>
    </w:p>
    <w:p w14:paraId="167039F4" w14:textId="77777777" w:rsidR="009E74BB" w:rsidRPr="00447AFD" w:rsidRDefault="009E74BB" w:rsidP="00584A1C">
      <w:pPr>
        <w:tabs>
          <w:tab w:val="left" w:pos="142"/>
        </w:tabs>
        <w:spacing w:after="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 xml:space="preserve">Таким образом, Казахстан и Россия входят с топ-30 </w:t>
      </w:r>
      <w:r w:rsidR="00A112B9" w:rsidRPr="0036560F">
        <w:rPr>
          <w:rFonts w:ascii="Times New Roman" w:hAnsi="Times New Roman" w:cs="Times New Roman"/>
          <w:bCs/>
          <w:sz w:val="24"/>
          <w:szCs w:val="24"/>
        </w:rPr>
        <w:t>государств</w:t>
      </w:r>
      <w:r w:rsidRPr="00447AFD">
        <w:rPr>
          <w:rFonts w:ascii="Times New Roman" w:eastAsia="Calibri" w:hAnsi="Times New Roman" w:cs="Times New Roman"/>
          <w:sz w:val="24"/>
          <w:szCs w:val="28"/>
        </w:rPr>
        <w:t xml:space="preserve"> в мире по объему выбросов </w:t>
      </w:r>
      <w:r w:rsidR="0052424F">
        <w:rPr>
          <w:rFonts w:ascii="Times New Roman" w:hAnsi="Times New Roman" w:cs="Times New Roman"/>
          <w:sz w:val="24"/>
          <w:szCs w:val="24"/>
        </w:rPr>
        <w:t>антропогенных</w:t>
      </w:r>
      <w:r w:rsidR="00546F13" w:rsidRPr="00D26770">
        <w:t xml:space="preserve"> </w:t>
      </w:r>
      <w:r w:rsidRPr="00447AFD">
        <w:rPr>
          <w:rFonts w:ascii="Times New Roman" w:eastAsia="Calibri" w:hAnsi="Times New Roman" w:cs="Times New Roman"/>
          <w:sz w:val="24"/>
          <w:szCs w:val="28"/>
        </w:rPr>
        <w:t xml:space="preserve">парниковых газов. При этом выбросы </w:t>
      </w:r>
      <w:r w:rsidR="00EC57D1" w:rsidRPr="00E5371C">
        <w:rPr>
          <w:rFonts w:ascii="Times New Roman" w:eastAsia="Calibri" w:hAnsi="Times New Roman" w:cs="Times New Roman"/>
          <w:sz w:val="24"/>
          <w:szCs w:val="28"/>
        </w:rPr>
        <w:t>антропогенных</w:t>
      </w:r>
      <w:r w:rsidR="00EC57D1">
        <w:rPr>
          <w:rFonts w:ascii="Times New Roman" w:eastAsia="Calibri" w:hAnsi="Times New Roman" w:cs="Times New Roman"/>
          <w:sz w:val="24"/>
          <w:szCs w:val="28"/>
        </w:rPr>
        <w:t xml:space="preserve"> </w:t>
      </w:r>
      <w:r w:rsidRPr="00447AFD">
        <w:rPr>
          <w:rFonts w:ascii="Times New Roman" w:eastAsia="Calibri" w:hAnsi="Times New Roman" w:cs="Times New Roman"/>
          <w:sz w:val="24"/>
          <w:szCs w:val="28"/>
        </w:rPr>
        <w:t xml:space="preserve">парниковых газов и в Казахстане, и в России, и в Белоруссии в основном связаны с производством </w:t>
      </w:r>
      <w:r w:rsidR="00965EBF">
        <w:rPr>
          <w:rFonts w:ascii="Times New Roman" w:eastAsia="Calibri" w:hAnsi="Times New Roman" w:cs="Times New Roman"/>
          <w:sz w:val="24"/>
          <w:szCs w:val="28"/>
        </w:rPr>
        <w:t>электро</w:t>
      </w:r>
      <w:r w:rsidRPr="00447AFD">
        <w:rPr>
          <w:rFonts w:ascii="Times New Roman" w:eastAsia="Calibri" w:hAnsi="Times New Roman" w:cs="Times New Roman"/>
          <w:sz w:val="24"/>
          <w:szCs w:val="28"/>
        </w:rPr>
        <w:t>энергии, сжигание топлива – является основным источником выбросов.</w:t>
      </w:r>
    </w:p>
    <w:p w14:paraId="6A6C02B4" w14:textId="156A61D4" w:rsidR="009E74BB" w:rsidRDefault="009E74BB" w:rsidP="00584A1C">
      <w:pPr>
        <w:tabs>
          <w:tab w:val="left" w:pos="142"/>
        </w:tabs>
        <w:spacing w:after="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Ратификация Парижского соглашения предусматривает обязательство сократить выбросы углекислого газа в атмосферу, сдерживание роста средней температуры не выше 2</w:t>
      </w:r>
      <w:r w:rsidR="00EA5925">
        <w:rPr>
          <w:rFonts w:ascii="Times New Roman" w:eastAsia="Calibri" w:hAnsi="Times New Roman" w:cs="Times New Roman"/>
          <w:sz w:val="24"/>
          <w:szCs w:val="28"/>
        </w:rPr>
        <w:t> </w:t>
      </w:r>
      <w:r w:rsidRPr="00447AFD">
        <w:rPr>
          <w:rFonts w:ascii="Times New Roman" w:eastAsia="Calibri" w:hAnsi="Times New Roman" w:cs="Times New Roman"/>
          <w:sz w:val="24"/>
          <w:szCs w:val="28"/>
        </w:rPr>
        <w:t>˚С по отношению к показателям доиндустриальной эпохи, а по возможности снизить ее до 1,5</w:t>
      </w:r>
      <w:r w:rsidR="00EA5925">
        <w:rPr>
          <w:rFonts w:ascii="Times New Roman" w:eastAsia="Calibri" w:hAnsi="Times New Roman" w:cs="Times New Roman"/>
          <w:sz w:val="24"/>
          <w:szCs w:val="28"/>
        </w:rPr>
        <w:t> </w:t>
      </w:r>
      <w:r w:rsidRPr="00447AFD">
        <w:rPr>
          <w:rFonts w:ascii="Times New Roman" w:eastAsia="Calibri" w:hAnsi="Times New Roman" w:cs="Times New Roman"/>
          <w:sz w:val="24"/>
          <w:szCs w:val="28"/>
        </w:rPr>
        <w:t>˚С. Также Парижское соглашение предусматривает каждые пять лет пересмотр в сторону увеличения вклада каждой отдельной страны по снижению вредных выбросов в атмосферу.</w:t>
      </w:r>
    </w:p>
    <w:p w14:paraId="4CB0B504" w14:textId="4BA6AD46" w:rsidR="009E74BB" w:rsidRPr="00D23216" w:rsidRDefault="00996D9B" w:rsidP="00584A1C">
      <w:pPr>
        <w:pStyle w:val="26"/>
      </w:pPr>
      <w:bookmarkStart w:id="117" w:name="_Toc105678792"/>
      <w:bookmarkStart w:id="118" w:name="_Toc108516867"/>
      <w:bookmarkStart w:id="119" w:name="_Toc108528195"/>
      <w:bookmarkStart w:id="120" w:name="_Toc108518093"/>
      <w:r>
        <w:t>8</w:t>
      </w:r>
      <w:r w:rsidR="00D23216">
        <w:t>.1</w:t>
      </w:r>
      <w:r w:rsidR="00EA5925">
        <w:t>.</w:t>
      </w:r>
      <w:r w:rsidR="00D23216">
        <w:t xml:space="preserve"> </w:t>
      </w:r>
      <w:r w:rsidR="009E74BB" w:rsidRPr="00D23216">
        <w:t xml:space="preserve">Опыт </w:t>
      </w:r>
      <w:r w:rsidR="009E74BB" w:rsidRPr="00D23216">
        <w:rPr>
          <w:rFonts w:eastAsia="Times New Roman"/>
        </w:rPr>
        <w:t>Казахстана</w:t>
      </w:r>
      <w:r w:rsidR="009E74BB" w:rsidRPr="00D23216">
        <w:t xml:space="preserve"> и России</w:t>
      </w:r>
      <w:bookmarkEnd w:id="117"/>
      <w:bookmarkEnd w:id="118"/>
      <w:bookmarkEnd w:id="119"/>
      <w:bookmarkEnd w:id="120"/>
    </w:p>
    <w:p w14:paraId="321D3D6F" w14:textId="77777777" w:rsidR="009E74BB" w:rsidRPr="00447AFD" w:rsidRDefault="009E74BB" w:rsidP="00584A1C">
      <w:pPr>
        <w:tabs>
          <w:tab w:val="left" w:pos="142"/>
        </w:tabs>
        <w:spacing w:after="12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В Казахстане действует электронный кадастр и информационная система торговли квотами с 2013 года. Данн</w:t>
      </w:r>
      <w:r w:rsidR="00965EBF">
        <w:rPr>
          <w:rFonts w:ascii="Times New Roman" w:eastAsia="Calibri" w:hAnsi="Times New Roman" w:cs="Times New Roman"/>
          <w:sz w:val="24"/>
          <w:szCs w:val="28"/>
        </w:rPr>
        <w:t>ая</w:t>
      </w:r>
      <w:r w:rsidRPr="00447AFD">
        <w:rPr>
          <w:rFonts w:ascii="Times New Roman" w:eastAsia="Calibri" w:hAnsi="Times New Roman" w:cs="Times New Roman"/>
          <w:sz w:val="24"/>
          <w:szCs w:val="28"/>
        </w:rPr>
        <w:t xml:space="preserve"> система используется в качестве основного инструмента для регулирования внутренних выбросов CO</w:t>
      </w:r>
      <w:r w:rsidRPr="00D23216">
        <w:rPr>
          <w:rFonts w:ascii="Times New Roman" w:eastAsia="Calibri" w:hAnsi="Times New Roman" w:cs="Times New Roman"/>
          <w:sz w:val="24"/>
          <w:szCs w:val="28"/>
          <w:vertAlign w:val="subscript"/>
        </w:rPr>
        <w:t>2</w:t>
      </w:r>
      <w:r w:rsidRPr="00447AFD">
        <w:rPr>
          <w:rFonts w:ascii="Times New Roman" w:eastAsia="Calibri" w:hAnsi="Times New Roman" w:cs="Times New Roman"/>
          <w:sz w:val="24"/>
          <w:szCs w:val="28"/>
        </w:rPr>
        <w:t xml:space="preserve"> и развития низкоуглеродных технологий. Всемирный банк оказывал Казахстану техническую помощь в поддержке внедрения данной системы и соответствующих мер по смягчению последствий изменения климата.</w:t>
      </w:r>
    </w:p>
    <w:p w14:paraId="26CAA324" w14:textId="77777777" w:rsidR="009E74BB" w:rsidRPr="00447AFD" w:rsidRDefault="009E74BB" w:rsidP="00584A1C">
      <w:pPr>
        <w:tabs>
          <w:tab w:val="left" w:pos="142"/>
        </w:tabs>
        <w:spacing w:after="12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 xml:space="preserve">Электронная платформа позволяет крупным эмитентам Казахстана фиксировать и передавать данные о выбросах парниковых газов, а также торговать квотами в режиме онлайн. </w:t>
      </w:r>
    </w:p>
    <w:p w14:paraId="46E1716C" w14:textId="118C5741" w:rsidR="009E74BB" w:rsidRPr="00447AFD" w:rsidRDefault="009E74BB" w:rsidP="00584A1C">
      <w:pPr>
        <w:tabs>
          <w:tab w:val="left" w:pos="142"/>
        </w:tabs>
        <w:spacing w:after="12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 xml:space="preserve">Платформа разработана АО «Жасыл-Даму» при поддержке Технического центра Франции по загрязнению воздуха и парниковых газов (CITEPA). Администратором системы является АО «Жасыл-Даму», конечными бенефициарами </w:t>
      </w:r>
      <w:r w:rsidR="00EA5925" w:rsidRPr="00EA5925">
        <w:rPr>
          <w:rFonts w:ascii="Times New Roman" w:eastAsia="Calibri" w:hAnsi="Times New Roman" w:cs="Times New Roman"/>
          <w:bCs/>
          <w:sz w:val="24"/>
          <w:szCs w:val="28"/>
        </w:rPr>
        <w:t>–</w:t>
      </w:r>
      <w:r w:rsidRPr="00447AFD">
        <w:rPr>
          <w:rFonts w:ascii="Times New Roman" w:eastAsia="Calibri" w:hAnsi="Times New Roman" w:cs="Times New Roman"/>
          <w:sz w:val="24"/>
          <w:szCs w:val="28"/>
        </w:rPr>
        <w:t xml:space="preserve"> департамент по изменению климата и Комитет экологического регулирования и контроля Министерства энергетики Р</w:t>
      </w:r>
      <w:r w:rsidR="00EA5925">
        <w:rPr>
          <w:rFonts w:ascii="Times New Roman" w:eastAsia="Calibri" w:hAnsi="Times New Roman" w:cs="Times New Roman"/>
          <w:sz w:val="24"/>
          <w:szCs w:val="28"/>
        </w:rPr>
        <w:t xml:space="preserve">еспублики </w:t>
      </w:r>
      <w:r w:rsidRPr="00447AFD">
        <w:rPr>
          <w:rFonts w:ascii="Times New Roman" w:eastAsia="Calibri" w:hAnsi="Times New Roman" w:cs="Times New Roman"/>
          <w:sz w:val="24"/>
          <w:szCs w:val="28"/>
        </w:rPr>
        <w:t>К</w:t>
      </w:r>
      <w:r w:rsidR="00EA5925">
        <w:rPr>
          <w:rFonts w:ascii="Times New Roman" w:eastAsia="Calibri" w:hAnsi="Times New Roman" w:cs="Times New Roman"/>
          <w:sz w:val="24"/>
          <w:szCs w:val="28"/>
        </w:rPr>
        <w:t>азахстан</w:t>
      </w:r>
      <w:r w:rsidRPr="00447AFD">
        <w:rPr>
          <w:rFonts w:ascii="Times New Roman" w:eastAsia="Calibri" w:hAnsi="Times New Roman" w:cs="Times New Roman"/>
          <w:sz w:val="24"/>
          <w:szCs w:val="28"/>
        </w:rPr>
        <w:t>.</w:t>
      </w:r>
    </w:p>
    <w:p w14:paraId="51C911CD" w14:textId="77777777" w:rsidR="008828C9" w:rsidRDefault="009E74BB" w:rsidP="00584A1C">
      <w:pPr>
        <w:tabs>
          <w:tab w:val="left" w:pos="142"/>
        </w:tabs>
        <w:spacing w:after="12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Правительство Казахстана уже преодолело ряд трудностей и выполнило ряд мероприятий, направленных на достижение целей национального развития с низким уровнем выбросов парниковых газов.</w:t>
      </w:r>
    </w:p>
    <w:p w14:paraId="29BCCFF3" w14:textId="77777777" w:rsidR="009E74BB" w:rsidRDefault="009E74BB" w:rsidP="00584A1C">
      <w:pPr>
        <w:tabs>
          <w:tab w:val="left" w:pos="142"/>
        </w:tabs>
        <w:spacing w:after="12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 xml:space="preserve">Россия сейчас ведет работы по созданию информационной системы пилотных </w:t>
      </w:r>
      <w:r w:rsidR="00BF2B15" w:rsidRPr="00447AFD">
        <w:rPr>
          <w:rFonts w:ascii="Times New Roman" w:eastAsia="Calibri" w:hAnsi="Times New Roman" w:cs="Times New Roman"/>
          <w:sz w:val="24"/>
          <w:szCs w:val="28"/>
        </w:rPr>
        <w:t>регион</w:t>
      </w:r>
      <w:r w:rsidR="00BF2B15">
        <w:rPr>
          <w:rFonts w:ascii="Times New Roman" w:eastAsia="Calibri" w:hAnsi="Times New Roman" w:cs="Times New Roman"/>
          <w:sz w:val="24"/>
          <w:szCs w:val="28"/>
        </w:rPr>
        <w:t>ах</w:t>
      </w:r>
      <w:r w:rsidR="00BF2B15" w:rsidRPr="00447AFD">
        <w:rPr>
          <w:rFonts w:ascii="Times New Roman" w:eastAsia="Calibri" w:hAnsi="Times New Roman" w:cs="Times New Roman"/>
          <w:sz w:val="24"/>
          <w:szCs w:val="28"/>
        </w:rPr>
        <w:t xml:space="preserve"> </w:t>
      </w:r>
      <w:r w:rsidRPr="00447AFD">
        <w:rPr>
          <w:rFonts w:ascii="Times New Roman" w:eastAsia="Calibri" w:hAnsi="Times New Roman" w:cs="Times New Roman"/>
          <w:sz w:val="24"/>
          <w:szCs w:val="28"/>
        </w:rPr>
        <w:t xml:space="preserve">на основе отечественных технологических решений. Также в России существуют цифровые измерительные системы для мониторинга, внедренные на конкретных предприятиях, которые позволяют в реальном времени </w:t>
      </w:r>
      <w:r w:rsidR="00BF2B15">
        <w:rPr>
          <w:rFonts w:ascii="Times New Roman" w:eastAsia="Calibri" w:hAnsi="Times New Roman" w:cs="Times New Roman"/>
          <w:sz w:val="24"/>
          <w:szCs w:val="28"/>
        </w:rPr>
        <w:t>фиксиров</w:t>
      </w:r>
      <w:r w:rsidR="00BF2B15" w:rsidRPr="00447AFD">
        <w:rPr>
          <w:rFonts w:ascii="Times New Roman" w:eastAsia="Calibri" w:hAnsi="Times New Roman" w:cs="Times New Roman"/>
          <w:sz w:val="24"/>
          <w:szCs w:val="28"/>
        </w:rPr>
        <w:t xml:space="preserve">ать </w:t>
      </w:r>
      <w:r w:rsidR="00BF2B15">
        <w:rPr>
          <w:rFonts w:ascii="Times New Roman" w:eastAsia="Calibri" w:hAnsi="Times New Roman" w:cs="Times New Roman"/>
          <w:sz w:val="24"/>
          <w:szCs w:val="28"/>
        </w:rPr>
        <w:t xml:space="preserve">объемы </w:t>
      </w:r>
      <w:r w:rsidRPr="00447AFD">
        <w:rPr>
          <w:rFonts w:ascii="Times New Roman" w:eastAsia="Calibri" w:hAnsi="Times New Roman" w:cs="Times New Roman"/>
          <w:sz w:val="24"/>
          <w:szCs w:val="28"/>
        </w:rPr>
        <w:t>выбросов парниковых газов по каждому источнику. Внедрение таких систем позволяет компаниям получать объективную информацию о собственных выбросах парниковых газов для разработки и реализации корпоративной стратегии низкоуглеродного развития, минимизировать риски вменения налогообложения, обязательных платежей и штрафов, сокращать выбросы парниковых газов за счёт автоматической корректировки технологических режимов в реальном времени, минимизировать трудозатраты сотрудников на сбор, верификацию, подготовку и предоставление отчётности в ручном режиме.</w:t>
      </w:r>
    </w:p>
    <w:p w14:paraId="4B825506" w14:textId="08820E45" w:rsidR="009E74BB" w:rsidRPr="008828C9" w:rsidRDefault="009E74BB" w:rsidP="00584A1C">
      <w:pPr>
        <w:tabs>
          <w:tab w:val="left" w:pos="142"/>
        </w:tabs>
        <w:spacing w:after="120" w:line="240" w:lineRule="auto"/>
        <w:ind w:firstLine="709"/>
        <w:jc w:val="both"/>
        <w:rPr>
          <w:rFonts w:ascii="Times New Roman" w:eastAsia="Calibri" w:hAnsi="Times New Roman" w:cs="Times New Roman"/>
          <w:sz w:val="24"/>
          <w:szCs w:val="28"/>
        </w:rPr>
      </w:pPr>
      <w:r w:rsidRPr="008828C9">
        <w:rPr>
          <w:rFonts w:ascii="Times New Roman" w:eastAsia="Calibri" w:hAnsi="Times New Roman" w:cs="Times New Roman"/>
          <w:sz w:val="24"/>
          <w:szCs w:val="28"/>
        </w:rPr>
        <w:t xml:space="preserve">Практический опыт Казахстана и России </w:t>
      </w:r>
      <w:r w:rsidR="00F4469C">
        <w:rPr>
          <w:rFonts w:ascii="Times New Roman" w:eastAsia="Calibri" w:hAnsi="Times New Roman" w:cs="Times New Roman"/>
          <w:sz w:val="24"/>
          <w:szCs w:val="28"/>
        </w:rPr>
        <w:t>может</w:t>
      </w:r>
      <w:r w:rsidR="00F4469C" w:rsidRPr="008828C9">
        <w:rPr>
          <w:rFonts w:ascii="Times New Roman" w:eastAsia="Calibri" w:hAnsi="Times New Roman" w:cs="Times New Roman"/>
          <w:sz w:val="24"/>
          <w:szCs w:val="28"/>
        </w:rPr>
        <w:t xml:space="preserve"> </w:t>
      </w:r>
      <w:r w:rsidRPr="008828C9">
        <w:rPr>
          <w:rFonts w:ascii="Times New Roman" w:eastAsia="Calibri" w:hAnsi="Times New Roman" w:cs="Times New Roman"/>
          <w:sz w:val="24"/>
          <w:szCs w:val="28"/>
        </w:rPr>
        <w:t>стать фундаментом для построения единой системы учета парниковых газов, верификации, квотирования и торговли квотами парниковых газов на территори</w:t>
      </w:r>
      <w:r w:rsidR="00EA5925">
        <w:rPr>
          <w:rFonts w:ascii="Times New Roman" w:eastAsia="Calibri" w:hAnsi="Times New Roman" w:cs="Times New Roman"/>
          <w:sz w:val="24"/>
          <w:szCs w:val="28"/>
        </w:rPr>
        <w:t>ях</w:t>
      </w:r>
      <w:r w:rsidRPr="008828C9">
        <w:rPr>
          <w:rFonts w:ascii="Times New Roman" w:eastAsia="Calibri" w:hAnsi="Times New Roman" w:cs="Times New Roman"/>
          <w:sz w:val="24"/>
          <w:szCs w:val="28"/>
        </w:rPr>
        <w:t xml:space="preserve"> </w:t>
      </w:r>
      <w:r w:rsidR="00A112B9" w:rsidRPr="008828C9">
        <w:rPr>
          <w:rFonts w:ascii="Times New Roman" w:eastAsia="Calibri" w:hAnsi="Times New Roman" w:cs="Times New Roman"/>
          <w:sz w:val="24"/>
          <w:szCs w:val="28"/>
        </w:rPr>
        <w:t>государств</w:t>
      </w:r>
      <w:r w:rsidRPr="008828C9">
        <w:rPr>
          <w:rFonts w:ascii="Times New Roman" w:eastAsia="Calibri" w:hAnsi="Times New Roman" w:cs="Times New Roman"/>
          <w:sz w:val="24"/>
          <w:szCs w:val="28"/>
        </w:rPr>
        <w:t xml:space="preserve"> </w:t>
      </w:r>
      <w:r w:rsidR="00EA5925" w:rsidRPr="004B7B9C">
        <w:rPr>
          <w:rFonts w:ascii="Times New Roman" w:hAnsi="Times New Roman" w:cs="Times New Roman"/>
          <w:bCs/>
          <w:sz w:val="24"/>
          <w:szCs w:val="24"/>
        </w:rPr>
        <w:t>–</w:t>
      </w:r>
      <w:r w:rsidR="00EA5925">
        <w:rPr>
          <w:rFonts w:ascii="Times New Roman" w:hAnsi="Times New Roman" w:cs="Times New Roman"/>
          <w:bCs/>
          <w:sz w:val="24"/>
          <w:szCs w:val="24"/>
        </w:rPr>
        <w:t xml:space="preserve"> </w:t>
      </w:r>
      <w:r w:rsidR="00EA5925">
        <w:rPr>
          <w:rFonts w:ascii="Times New Roman" w:eastAsia="Calibri" w:hAnsi="Times New Roman" w:cs="Times New Roman"/>
          <w:sz w:val="24"/>
          <w:szCs w:val="28"/>
        </w:rPr>
        <w:t>участников СНГ</w:t>
      </w:r>
      <w:r w:rsidRPr="008828C9">
        <w:rPr>
          <w:rFonts w:ascii="Times New Roman" w:eastAsia="Calibri" w:hAnsi="Times New Roman" w:cs="Times New Roman"/>
          <w:sz w:val="24"/>
          <w:szCs w:val="28"/>
        </w:rPr>
        <w:t>.</w:t>
      </w:r>
    </w:p>
    <w:p w14:paraId="6204A669" w14:textId="77777777" w:rsidR="009E74BB" w:rsidRPr="00D23216" w:rsidRDefault="00996D9B" w:rsidP="00584A1C">
      <w:pPr>
        <w:pStyle w:val="26"/>
        <w:rPr>
          <w:color w:val="4F81BD"/>
        </w:rPr>
      </w:pPr>
      <w:bookmarkStart w:id="121" w:name="_Toc105678793"/>
      <w:bookmarkStart w:id="122" w:name="_Toc108516868"/>
      <w:bookmarkStart w:id="123" w:name="_Toc108528196"/>
      <w:bookmarkStart w:id="124" w:name="_Toc108518094"/>
      <w:r>
        <w:t>8</w:t>
      </w:r>
      <w:r w:rsidR="00D23216">
        <w:t xml:space="preserve">.2. </w:t>
      </w:r>
      <w:r w:rsidR="009E74BB" w:rsidRPr="00D23216">
        <w:t xml:space="preserve">Цифровизация как </w:t>
      </w:r>
      <w:bookmarkEnd w:id="121"/>
      <w:r>
        <w:t>инструмент</w:t>
      </w:r>
      <w:r w:rsidR="008175C4" w:rsidRPr="00D23216">
        <w:t xml:space="preserve"> мониторинга окружающей среды</w:t>
      </w:r>
      <w:bookmarkEnd w:id="122"/>
      <w:bookmarkEnd w:id="123"/>
      <w:bookmarkEnd w:id="124"/>
    </w:p>
    <w:p w14:paraId="6771052D" w14:textId="2491BDFD" w:rsidR="009E74BB" w:rsidRPr="00447AFD" w:rsidRDefault="009E74BB" w:rsidP="00584A1C">
      <w:pPr>
        <w:tabs>
          <w:tab w:val="left" w:pos="142"/>
        </w:tabs>
        <w:spacing w:after="12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Цифровизация процессов мониторинга, верификации и уч</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та выбросов парниковых газов становится</w:t>
      </w:r>
      <w:r w:rsidR="00F4469C">
        <w:rPr>
          <w:rFonts w:ascii="Times New Roman" w:eastAsia="Calibri" w:hAnsi="Times New Roman" w:cs="Times New Roman"/>
          <w:sz w:val="24"/>
          <w:szCs w:val="28"/>
        </w:rPr>
        <w:t xml:space="preserve"> актуальным трендом</w:t>
      </w:r>
      <w:r w:rsidRPr="00447AFD">
        <w:rPr>
          <w:rFonts w:ascii="Times New Roman" w:eastAsia="Calibri" w:hAnsi="Times New Roman" w:cs="Times New Roman"/>
          <w:sz w:val="24"/>
          <w:szCs w:val="28"/>
        </w:rPr>
        <w:t xml:space="preserve">, так как для построения системы углеродного регулирования в целом, и в электроэнергетике в частности, </w:t>
      </w:r>
      <w:r w:rsidR="00F4469C">
        <w:rPr>
          <w:rFonts w:ascii="Times New Roman" w:eastAsia="Calibri" w:hAnsi="Times New Roman" w:cs="Times New Roman"/>
          <w:sz w:val="24"/>
          <w:szCs w:val="28"/>
        </w:rPr>
        <w:t>представляется целесообразным</w:t>
      </w:r>
      <w:r w:rsidRPr="00447AFD">
        <w:rPr>
          <w:rFonts w:ascii="Times New Roman" w:eastAsia="Calibri" w:hAnsi="Times New Roman" w:cs="Times New Roman"/>
          <w:sz w:val="24"/>
          <w:szCs w:val="28"/>
        </w:rPr>
        <w:t>:</w:t>
      </w:r>
    </w:p>
    <w:p w14:paraId="75E072ED" w14:textId="09DEEC4F" w:rsidR="009E74BB" w:rsidRPr="00447AFD" w:rsidRDefault="009E74BB" w:rsidP="00B13578">
      <w:pPr>
        <w:numPr>
          <w:ilvl w:val="0"/>
          <w:numId w:val="124"/>
        </w:numPr>
        <w:tabs>
          <w:tab w:val="left" w:pos="142"/>
          <w:tab w:val="left" w:pos="1134"/>
        </w:tabs>
        <w:spacing w:after="120" w:line="240" w:lineRule="auto"/>
        <w:ind w:left="0" w:firstLine="709"/>
        <w:contextualSpacing/>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производить измерения фактических объ</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мов прямых и косвенных выбросов парниковых газов с уч</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том отраслевой специфики и расположения;</w:t>
      </w:r>
    </w:p>
    <w:p w14:paraId="3EA5D74C" w14:textId="2F9FFC74" w:rsidR="009E74BB" w:rsidRPr="00447AFD" w:rsidRDefault="009E74BB" w:rsidP="00B13578">
      <w:pPr>
        <w:numPr>
          <w:ilvl w:val="0"/>
          <w:numId w:val="124"/>
        </w:numPr>
        <w:tabs>
          <w:tab w:val="left" w:pos="142"/>
          <w:tab w:val="left" w:pos="1134"/>
        </w:tabs>
        <w:spacing w:after="120" w:line="240" w:lineRule="auto"/>
        <w:ind w:left="0" w:firstLine="709"/>
        <w:contextualSpacing/>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выполнять расч</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т углеродного следа конкретной продукции предприятий-экспорт</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ров;</w:t>
      </w:r>
    </w:p>
    <w:p w14:paraId="7B415958" w14:textId="6A9B00B5" w:rsidR="009E74BB" w:rsidRPr="00447AFD" w:rsidRDefault="009E74BB" w:rsidP="00B13578">
      <w:pPr>
        <w:numPr>
          <w:ilvl w:val="0"/>
          <w:numId w:val="124"/>
        </w:numPr>
        <w:tabs>
          <w:tab w:val="left" w:pos="142"/>
          <w:tab w:val="left" w:pos="1134"/>
        </w:tabs>
        <w:spacing w:after="120" w:line="240" w:lineRule="auto"/>
        <w:ind w:left="0" w:firstLine="709"/>
        <w:contextualSpacing/>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вести уч</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т «углеродных единиц», обеспечивающих зач</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т «климатических проектов»;</w:t>
      </w:r>
    </w:p>
    <w:p w14:paraId="150D83E6" w14:textId="698F9836" w:rsidR="009E74BB" w:rsidRPr="00447AFD" w:rsidRDefault="009E74BB" w:rsidP="00B13578">
      <w:pPr>
        <w:numPr>
          <w:ilvl w:val="0"/>
          <w:numId w:val="124"/>
        </w:numPr>
        <w:tabs>
          <w:tab w:val="left" w:pos="142"/>
          <w:tab w:val="left" w:pos="1134"/>
        </w:tabs>
        <w:spacing w:after="120" w:line="240" w:lineRule="auto"/>
        <w:ind w:left="0" w:firstLine="709"/>
        <w:contextualSpacing/>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вести уч</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т «низкоуглеродных» и «зел</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ных» сертификатов происхождения электроэнергии;</w:t>
      </w:r>
    </w:p>
    <w:p w14:paraId="4289DD01" w14:textId="77777777" w:rsidR="009E74BB" w:rsidRPr="00447AFD" w:rsidRDefault="009E74BB" w:rsidP="00B13578">
      <w:pPr>
        <w:numPr>
          <w:ilvl w:val="0"/>
          <w:numId w:val="124"/>
        </w:numPr>
        <w:tabs>
          <w:tab w:val="left" w:pos="142"/>
          <w:tab w:val="left" w:pos="1134"/>
        </w:tabs>
        <w:spacing w:after="120" w:line="240" w:lineRule="auto"/>
        <w:ind w:left="0" w:firstLine="709"/>
        <w:contextualSpacing/>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вести учет климатических проектов, направленных на снижение выбросов;</w:t>
      </w:r>
    </w:p>
    <w:p w14:paraId="3DF05005" w14:textId="77777777" w:rsidR="009E74BB" w:rsidRPr="00447AFD" w:rsidRDefault="009E74BB" w:rsidP="00B13578">
      <w:pPr>
        <w:numPr>
          <w:ilvl w:val="0"/>
          <w:numId w:val="124"/>
        </w:numPr>
        <w:tabs>
          <w:tab w:val="left" w:pos="142"/>
          <w:tab w:val="left" w:pos="1134"/>
        </w:tabs>
        <w:spacing w:after="120" w:line="240" w:lineRule="auto"/>
        <w:ind w:left="0" w:firstLine="709"/>
        <w:contextualSpacing/>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выполнять прогнозирование показателей выбросов парниковых газов для страны и регионов, в том числе в зависимости от экономических факторов с применением макроэкономических моделей;</w:t>
      </w:r>
    </w:p>
    <w:p w14:paraId="473AB5CB" w14:textId="77777777" w:rsidR="009E74BB" w:rsidRPr="00447AFD" w:rsidRDefault="009E74BB" w:rsidP="00B13578">
      <w:pPr>
        <w:numPr>
          <w:ilvl w:val="0"/>
          <w:numId w:val="124"/>
        </w:numPr>
        <w:tabs>
          <w:tab w:val="left" w:pos="142"/>
          <w:tab w:val="left" w:pos="1134"/>
        </w:tabs>
        <w:spacing w:after="120" w:line="240" w:lineRule="auto"/>
        <w:ind w:left="0" w:firstLine="709"/>
        <w:contextualSpacing/>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 xml:space="preserve">выполнять оценку поглощающей способности лесов на основании </w:t>
      </w:r>
      <w:r w:rsidR="00BF2B15">
        <w:rPr>
          <w:rFonts w:ascii="Times New Roman" w:eastAsia="Calibri" w:hAnsi="Times New Roman" w:cs="Times New Roman"/>
          <w:sz w:val="24"/>
          <w:szCs w:val="28"/>
        </w:rPr>
        <w:t xml:space="preserve">принятых </w:t>
      </w:r>
      <w:r w:rsidRPr="00447AFD">
        <w:rPr>
          <w:rFonts w:ascii="Times New Roman" w:eastAsia="Calibri" w:hAnsi="Times New Roman" w:cs="Times New Roman"/>
          <w:sz w:val="24"/>
          <w:szCs w:val="28"/>
        </w:rPr>
        <w:t>методик и моделей с опорой на верифицированные исходные данные;</w:t>
      </w:r>
    </w:p>
    <w:p w14:paraId="325D0EC1" w14:textId="77777777" w:rsidR="009E74BB" w:rsidRDefault="009E74BB" w:rsidP="00B13578">
      <w:pPr>
        <w:numPr>
          <w:ilvl w:val="0"/>
          <w:numId w:val="124"/>
        </w:numPr>
        <w:tabs>
          <w:tab w:val="left" w:pos="142"/>
          <w:tab w:val="left" w:pos="1134"/>
        </w:tabs>
        <w:spacing w:after="120" w:line="240" w:lineRule="auto"/>
        <w:ind w:left="0"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обеспечить достоверность и защиту данных о выбросах парниковых газов от преднамеренных и непреднамеренных искажений за счет использования механизмов ЭЦП.</w:t>
      </w:r>
    </w:p>
    <w:p w14:paraId="370BCC12" w14:textId="07A6292C" w:rsidR="009E74BB" w:rsidRPr="00447AFD" w:rsidRDefault="009E74BB" w:rsidP="00584A1C">
      <w:pPr>
        <w:tabs>
          <w:tab w:val="left" w:pos="142"/>
        </w:tabs>
        <w:spacing w:before="120" w:after="12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Все эти вопросы тесно взаимосвязаны, начиная от исходных измерительных данных производственных предприятий, заканчивая установкой количественных целей по снижению объ</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 xml:space="preserve">мов выбросов парниковых газов на </w:t>
      </w:r>
      <w:r w:rsidR="00043FB3" w:rsidRPr="0036560F">
        <w:rPr>
          <w:rFonts w:ascii="Times New Roman" w:hAnsi="Times New Roman" w:cs="Times New Roman"/>
          <w:bCs/>
          <w:sz w:val="24"/>
          <w:szCs w:val="24"/>
        </w:rPr>
        <w:t>государств</w:t>
      </w:r>
      <w:r w:rsidR="00043FB3">
        <w:rPr>
          <w:rFonts w:ascii="Times New Roman" w:hAnsi="Times New Roman" w:cs="Times New Roman"/>
          <w:bCs/>
          <w:sz w:val="24"/>
          <w:szCs w:val="24"/>
        </w:rPr>
        <w:t>енном</w:t>
      </w:r>
      <w:r w:rsidR="00043FB3" w:rsidRPr="00447AFD">
        <w:rPr>
          <w:rFonts w:ascii="Times New Roman" w:eastAsia="Calibri" w:hAnsi="Times New Roman" w:cs="Times New Roman"/>
          <w:sz w:val="24"/>
          <w:szCs w:val="28"/>
        </w:rPr>
        <w:t xml:space="preserve"> </w:t>
      </w:r>
      <w:r w:rsidRPr="00447AFD">
        <w:rPr>
          <w:rFonts w:ascii="Times New Roman" w:eastAsia="Calibri" w:hAnsi="Times New Roman" w:cs="Times New Roman"/>
          <w:sz w:val="24"/>
          <w:szCs w:val="28"/>
        </w:rPr>
        <w:t>м и отраслевом уровнях.</w:t>
      </w:r>
    </w:p>
    <w:p w14:paraId="5AA08CBA" w14:textId="235A4B1C" w:rsidR="009E74BB" w:rsidRPr="00447AFD" w:rsidRDefault="009E74BB" w:rsidP="00584A1C">
      <w:pPr>
        <w:tabs>
          <w:tab w:val="left" w:pos="142"/>
        </w:tabs>
        <w:spacing w:after="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С уч</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том высокого уровня сложности системы без применения цифровых технологий практически невозможно корректно учесть все взаимосвязи (SCOPE 1, SCOPE 2, SCOPE 3, углеродные единицы, низкоуглеродные сертификаты), избежать двойного уч</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та и обеспечить расч</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ты с необходимой точностью, достоверностью и периодичностью.</w:t>
      </w:r>
    </w:p>
    <w:p w14:paraId="5C43B2A1" w14:textId="77777777" w:rsidR="009E74BB" w:rsidRPr="00447AFD" w:rsidRDefault="009E74BB" w:rsidP="00584A1C">
      <w:pPr>
        <w:tabs>
          <w:tab w:val="left" w:pos="142"/>
        </w:tabs>
        <w:spacing w:after="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Каждый из вопросов формирует соответствующий блок системы мониторинга выбросов парниковых газов. Эти блоки представляется целесообразным реализовать с применением цифровых технологий на базе принципов построения высокоэффективных информационных систем.</w:t>
      </w:r>
    </w:p>
    <w:p w14:paraId="2C28BC61" w14:textId="1CF2C634" w:rsidR="009E74BB" w:rsidRPr="00447AFD" w:rsidRDefault="009E74BB" w:rsidP="00584A1C">
      <w:pPr>
        <w:tabs>
          <w:tab w:val="left" w:pos="142"/>
        </w:tabs>
        <w:spacing w:after="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Уч</w:t>
      </w:r>
      <w:r w:rsidR="00EA5925">
        <w:rPr>
          <w:rFonts w:ascii="Times New Roman" w:eastAsia="Calibri" w:hAnsi="Times New Roman" w:cs="Times New Roman"/>
          <w:sz w:val="24"/>
          <w:szCs w:val="28"/>
        </w:rPr>
        <w:t>е</w:t>
      </w:r>
      <w:r w:rsidRPr="00447AFD">
        <w:rPr>
          <w:rFonts w:ascii="Times New Roman" w:eastAsia="Calibri" w:hAnsi="Times New Roman" w:cs="Times New Roman"/>
          <w:sz w:val="24"/>
          <w:szCs w:val="28"/>
        </w:rPr>
        <w:t xml:space="preserve">т выбросов парниковых газов </w:t>
      </w:r>
      <w:r w:rsidR="00F4469C">
        <w:rPr>
          <w:rFonts w:ascii="Times New Roman" w:eastAsia="Calibri" w:hAnsi="Times New Roman" w:cs="Times New Roman"/>
          <w:sz w:val="24"/>
          <w:szCs w:val="28"/>
        </w:rPr>
        <w:t>целесообразно</w:t>
      </w:r>
      <w:r w:rsidR="00F4469C" w:rsidRPr="00447AFD">
        <w:rPr>
          <w:rFonts w:ascii="Times New Roman" w:eastAsia="Calibri" w:hAnsi="Times New Roman" w:cs="Times New Roman"/>
          <w:sz w:val="24"/>
          <w:szCs w:val="28"/>
        </w:rPr>
        <w:t xml:space="preserve"> </w:t>
      </w:r>
      <w:r w:rsidRPr="00447AFD">
        <w:rPr>
          <w:rFonts w:ascii="Times New Roman" w:eastAsia="Calibri" w:hAnsi="Times New Roman" w:cs="Times New Roman"/>
          <w:sz w:val="24"/>
          <w:szCs w:val="28"/>
        </w:rPr>
        <w:t xml:space="preserve">изначально строить на основе цифровых технологических решений для всех уровней: </w:t>
      </w:r>
      <w:r w:rsidR="00043FB3">
        <w:rPr>
          <w:rFonts w:ascii="Times New Roman" w:eastAsia="Calibri" w:hAnsi="Times New Roman" w:cs="Times New Roman"/>
          <w:sz w:val="24"/>
          <w:szCs w:val="28"/>
        </w:rPr>
        <w:t>государственно</w:t>
      </w:r>
      <w:r w:rsidRPr="00447AFD">
        <w:rPr>
          <w:rFonts w:ascii="Times New Roman" w:eastAsia="Calibri" w:hAnsi="Times New Roman" w:cs="Times New Roman"/>
          <w:sz w:val="24"/>
          <w:szCs w:val="28"/>
        </w:rPr>
        <w:t xml:space="preserve">го, отраслевого, </w:t>
      </w:r>
      <w:r w:rsidR="00D138A7" w:rsidRPr="00D138A7">
        <w:rPr>
          <w:rFonts w:ascii="Times New Roman" w:eastAsia="Calibri" w:hAnsi="Times New Roman" w:cs="Times New Roman"/>
          <w:sz w:val="24"/>
          <w:szCs w:val="28"/>
        </w:rPr>
        <w:t>р</w:t>
      </w:r>
      <w:r w:rsidRPr="00447AFD">
        <w:rPr>
          <w:rFonts w:ascii="Times New Roman" w:eastAsia="Calibri" w:hAnsi="Times New Roman" w:cs="Times New Roman"/>
          <w:sz w:val="24"/>
          <w:szCs w:val="28"/>
        </w:rPr>
        <w:t>егионального, на уровне предприятий и их производственных подразделений.</w:t>
      </w:r>
    </w:p>
    <w:p w14:paraId="31CFB2AD" w14:textId="74E6A971" w:rsidR="009E74BB" w:rsidRPr="00447AFD" w:rsidRDefault="009E74BB" w:rsidP="00584A1C">
      <w:pPr>
        <w:tabs>
          <w:tab w:val="left" w:pos="142"/>
        </w:tabs>
        <w:spacing w:after="12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 xml:space="preserve">Поскольку </w:t>
      </w:r>
      <w:r w:rsidR="00BF2B15">
        <w:rPr>
          <w:rFonts w:ascii="Times New Roman" w:eastAsia="Calibri" w:hAnsi="Times New Roman" w:cs="Times New Roman"/>
          <w:sz w:val="24"/>
          <w:szCs w:val="28"/>
        </w:rPr>
        <w:t>оба</w:t>
      </w:r>
      <w:r w:rsidR="00BF2B15" w:rsidRPr="00447AFD">
        <w:rPr>
          <w:rFonts w:ascii="Times New Roman" w:eastAsia="Calibri" w:hAnsi="Times New Roman" w:cs="Times New Roman"/>
          <w:sz w:val="24"/>
          <w:szCs w:val="28"/>
        </w:rPr>
        <w:t xml:space="preserve"> </w:t>
      </w:r>
      <w:r w:rsidR="00A112B9" w:rsidRPr="0036560F">
        <w:rPr>
          <w:rFonts w:ascii="Times New Roman" w:hAnsi="Times New Roman" w:cs="Times New Roman"/>
          <w:bCs/>
          <w:sz w:val="24"/>
          <w:szCs w:val="24"/>
        </w:rPr>
        <w:t>государств</w:t>
      </w:r>
      <w:r w:rsidR="00A112B9">
        <w:rPr>
          <w:rFonts w:ascii="Times New Roman" w:hAnsi="Times New Roman" w:cs="Times New Roman"/>
          <w:bCs/>
          <w:sz w:val="24"/>
          <w:szCs w:val="24"/>
        </w:rPr>
        <w:t>а</w:t>
      </w:r>
      <w:r w:rsidRPr="00447AFD">
        <w:rPr>
          <w:rFonts w:ascii="Times New Roman" w:eastAsia="Calibri" w:hAnsi="Times New Roman" w:cs="Times New Roman"/>
          <w:sz w:val="24"/>
          <w:szCs w:val="28"/>
        </w:rPr>
        <w:t xml:space="preserve"> имеют значительный взаимный товарооборот</w:t>
      </w:r>
      <w:r w:rsidR="00EA5925">
        <w:rPr>
          <w:rFonts w:ascii="Times New Roman" w:eastAsia="Calibri" w:hAnsi="Times New Roman" w:cs="Times New Roman"/>
          <w:sz w:val="24"/>
          <w:szCs w:val="28"/>
        </w:rPr>
        <w:t>,</w:t>
      </w:r>
      <w:r w:rsidRPr="00447AFD">
        <w:rPr>
          <w:rFonts w:ascii="Times New Roman" w:eastAsia="Calibri" w:hAnsi="Times New Roman" w:cs="Times New Roman"/>
          <w:sz w:val="24"/>
          <w:szCs w:val="28"/>
        </w:rPr>
        <w:t xml:space="preserve"> целесообразно рассматривать в перспективе и построение интегрированных цифровых систем углеродного регулирования.</w:t>
      </w:r>
    </w:p>
    <w:p w14:paraId="08065DBC" w14:textId="77777777" w:rsidR="009E74BB" w:rsidRPr="00447AFD" w:rsidRDefault="009E74BB" w:rsidP="00584A1C">
      <w:pPr>
        <w:tabs>
          <w:tab w:val="left" w:pos="142"/>
        </w:tabs>
        <w:spacing w:after="12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Чтобы на отраслевом уровне обеспечить возможность торговли квотами между государствами, а также отслеживать успешность реализации мероприятий по низкоуглеродному развитию в сфере электроэнергетики, необходимо уже сейчас начать работу:</w:t>
      </w:r>
    </w:p>
    <w:p w14:paraId="7746A253" w14:textId="7A8F5EC9" w:rsidR="009E74BB" w:rsidRPr="00447AFD" w:rsidRDefault="009E74BB" w:rsidP="00B13578">
      <w:pPr>
        <w:numPr>
          <w:ilvl w:val="0"/>
          <w:numId w:val="125"/>
        </w:numPr>
        <w:tabs>
          <w:tab w:val="left" w:pos="142"/>
          <w:tab w:val="left" w:pos="709"/>
        </w:tabs>
        <w:spacing w:after="120" w:line="240" w:lineRule="auto"/>
        <w:ind w:left="0" w:firstLine="709"/>
        <w:contextualSpacing/>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по обеспечению сопоставимости результатов измерения объемов выбросов парниковых газов, в том числе обсуждение вопросов применения единого подхода к расчёту выбросов парниковых газов и применяемых методик;</w:t>
      </w:r>
    </w:p>
    <w:p w14:paraId="6BCE50B9" w14:textId="18384D82" w:rsidR="009E74BB" w:rsidRPr="00447AFD" w:rsidRDefault="009E74BB" w:rsidP="00B13578">
      <w:pPr>
        <w:numPr>
          <w:ilvl w:val="0"/>
          <w:numId w:val="125"/>
        </w:numPr>
        <w:tabs>
          <w:tab w:val="left" w:pos="142"/>
          <w:tab w:val="left" w:pos="709"/>
        </w:tabs>
        <w:spacing w:after="120" w:line="240" w:lineRule="auto"/>
        <w:ind w:left="0" w:firstLine="709"/>
        <w:contextualSpacing/>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по обеспечению единства принципов верификации и зач</w:t>
      </w:r>
      <w:r w:rsidR="00AE3A23">
        <w:rPr>
          <w:rFonts w:ascii="Times New Roman" w:eastAsia="Calibri" w:hAnsi="Times New Roman" w:cs="Times New Roman"/>
          <w:sz w:val="24"/>
          <w:szCs w:val="28"/>
        </w:rPr>
        <w:t>е</w:t>
      </w:r>
      <w:r w:rsidRPr="00447AFD">
        <w:rPr>
          <w:rFonts w:ascii="Times New Roman" w:eastAsia="Calibri" w:hAnsi="Times New Roman" w:cs="Times New Roman"/>
          <w:sz w:val="24"/>
          <w:szCs w:val="28"/>
        </w:rPr>
        <w:t>та климатических проектов;</w:t>
      </w:r>
    </w:p>
    <w:p w14:paraId="64FBABBC" w14:textId="77777777" w:rsidR="009E74BB" w:rsidRPr="00447AFD" w:rsidRDefault="009E74BB" w:rsidP="00B13578">
      <w:pPr>
        <w:numPr>
          <w:ilvl w:val="0"/>
          <w:numId w:val="125"/>
        </w:numPr>
        <w:tabs>
          <w:tab w:val="left" w:pos="142"/>
          <w:tab w:val="left" w:pos="709"/>
        </w:tabs>
        <w:spacing w:after="120" w:line="240" w:lineRule="auto"/>
        <w:ind w:left="0" w:firstLine="709"/>
        <w:contextualSpacing/>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по обеспечению взаимного признания аккредитации органов по верификации и валидации парниковых газов;</w:t>
      </w:r>
    </w:p>
    <w:p w14:paraId="25F8461B" w14:textId="77777777" w:rsidR="009E74BB" w:rsidRPr="00447AFD" w:rsidRDefault="009E74BB" w:rsidP="00B13578">
      <w:pPr>
        <w:numPr>
          <w:ilvl w:val="0"/>
          <w:numId w:val="125"/>
        </w:numPr>
        <w:tabs>
          <w:tab w:val="left" w:pos="142"/>
          <w:tab w:val="left" w:pos="709"/>
        </w:tabs>
        <w:spacing w:after="120" w:line="240" w:lineRule="auto"/>
        <w:ind w:left="0" w:firstLine="709"/>
        <w:contextualSpacing/>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по обеспечению взаимного признания верификации отчетов по выбросам парниковых газов и результатов реализации климатических проектов;</w:t>
      </w:r>
    </w:p>
    <w:p w14:paraId="40A6487C" w14:textId="5F531CF1" w:rsidR="009E74BB" w:rsidRPr="00447AFD" w:rsidRDefault="009E74BB" w:rsidP="00B13578">
      <w:pPr>
        <w:numPr>
          <w:ilvl w:val="0"/>
          <w:numId w:val="125"/>
        </w:numPr>
        <w:tabs>
          <w:tab w:val="left" w:pos="142"/>
          <w:tab w:val="left" w:pos="709"/>
        </w:tabs>
        <w:spacing w:after="120" w:line="240" w:lineRule="auto"/>
        <w:ind w:left="0"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по обеспечению единого подхода к применению инструментария сертификатов происхождения электроэнергии («низкоуглеродных» и «зел</w:t>
      </w:r>
      <w:r w:rsidR="00AE3A23">
        <w:rPr>
          <w:rFonts w:ascii="Times New Roman" w:eastAsia="Calibri" w:hAnsi="Times New Roman" w:cs="Times New Roman"/>
          <w:sz w:val="24"/>
          <w:szCs w:val="28"/>
        </w:rPr>
        <w:t>е</w:t>
      </w:r>
      <w:r w:rsidRPr="00447AFD">
        <w:rPr>
          <w:rFonts w:ascii="Times New Roman" w:eastAsia="Calibri" w:hAnsi="Times New Roman" w:cs="Times New Roman"/>
          <w:sz w:val="24"/>
          <w:szCs w:val="28"/>
        </w:rPr>
        <w:t>ных» сертификатов).</w:t>
      </w:r>
    </w:p>
    <w:p w14:paraId="46378C3F" w14:textId="53D2F7B6" w:rsidR="009E74BB" w:rsidRPr="00447AFD" w:rsidRDefault="009E74BB" w:rsidP="00584A1C">
      <w:pPr>
        <w:tabs>
          <w:tab w:val="left" w:pos="142"/>
        </w:tabs>
        <w:spacing w:before="120" w:after="120" w:line="240" w:lineRule="auto"/>
        <w:ind w:firstLine="709"/>
        <w:jc w:val="both"/>
        <w:rPr>
          <w:rFonts w:ascii="Times New Roman" w:eastAsia="Calibri" w:hAnsi="Times New Roman" w:cs="Times New Roman"/>
          <w:sz w:val="24"/>
          <w:szCs w:val="28"/>
        </w:rPr>
      </w:pPr>
      <w:r w:rsidRPr="00447AFD">
        <w:rPr>
          <w:rFonts w:ascii="Times New Roman" w:eastAsia="Calibri" w:hAnsi="Times New Roman" w:cs="Times New Roman"/>
          <w:sz w:val="24"/>
          <w:szCs w:val="28"/>
        </w:rPr>
        <w:t xml:space="preserve">Совместно выработанные решения в этой сфере </w:t>
      </w:r>
      <w:r w:rsidR="00712302">
        <w:rPr>
          <w:rFonts w:ascii="Times New Roman" w:eastAsia="Calibri" w:hAnsi="Times New Roman" w:cs="Times New Roman"/>
          <w:sz w:val="24"/>
          <w:szCs w:val="28"/>
        </w:rPr>
        <w:t>могут</w:t>
      </w:r>
      <w:r w:rsidR="00712302" w:rsidRPr="00447AFD">
        <w:rPr>
          <w:rFonts w:ascii="Times New Roman" w:eastAsia="Calibri" w:hAnsi="Times New Roman" w:cs="Times New Roman"/>
          <w:sz w:val="24"/>
          <w:szCs w:val="28"/>
        </w:rPr>
        <w:t xml:space="preserve"> </w:t>
      </w:r>
      <w:r w:rsidRPr="00447AFD">
        <w:rPr>
          <w:rFonts w:ascii="Times New Roman" w:eastAsia="Calibri" w:hAnsi="Times New Roman" w:cs="Times New Roman"/>
          <w:sz w:val="24"/>
          <w:szCs w:val="28"/>
        </w:rPr>
        <w:t xml:space="preserve">быть закреплены в нормативно-правовой базе </w:t>
      </w:r>
      <w:r w:rsidR="00A112B9" w:rsidRPr="0036560F">
        <w:rPr>
          <w:rFonts w:ascii="Times New Roman" w:hAnsi="Times New Roman" w:cs="Times New Roman"/>
          <w:bCs/>
          <w:sz w:val="24"/>
          <w:szCs w:val="24"/>
        </w:rPr>
        <w:t>государств</w:t>
      </w:r>
      <w:r w:rsidR="00A112B9" w:rsidRPr="00447AFD">
        <w:rPr>
          <w:rFonts w:ascii="Times New Roman" w:eastAsia="Calibri" w:hAnsi="Times New Roman" w:cs="Times New Roman"/>
          <w:sz w:val="24"/>
          <w:szCs w:val="28"/>
        </w:rPr>
        <w:t xml:space="preserve"> </w:t>
      </w:r>
      <w:r w:rsidR="00AE3A23" w:rsidRPr="00AE3A23">
        <w:rPr>
          <w:rFonts w:ascii="Times New Roman" w:eastAsia="Calibri" w:hAnsi="Times New Roman" w:cs="Times New Roman"/>
          <w:bCs/>
          <w:sz w:val="24"/>
          <w:szCs w:val="28"/>
        </w:rPr>
        <w:t>–</w:t>
      </w:r>
      <w:r w:rsidR="00AE3A23">
        <w:rPr>
          <w:rFonts w:ascii="Times New Roman" w:eastAsia="Calibri" w:hAnsi="Times New Roman" w:cs="Times New Roman"/>
          <w:bCs/>
          <w:sz w:val="24"/>
          <w:szCs w:val="28"/>
        </w:rPr>
        <w:t xml:space="preserve"> </w:t>
      </w:r>
      <w:r w:rsidRPr="00447AFD">
        <w:rPr>
          <w:rFonts w:ascii="Times New Roman" w:eastAsia="Calibri" w:hAnsi="Times New Roman" w:cs="Times New Roman"/>
          <w:sz w:val="24"/>
          <w:szCs w:val="28"/>
        </w:rPr>
        <w:t xml:space="preserve">участников </w:t>
      </w:r>
      <w:r w:rsidR="00A112B9">
        <w:rPr>
          <w:rFonts w:ascii="Times New Roman" w:eastAsia="Calibri" w:hAnsi="Times New Roman" w:cs="Times New Roman"/>
          <w:sz w:val="24"/>
          <w:szCs w:val="28"/>
        </w:rPr>
        <w:t>Э</w:t>
      </w:r>
      <w:r w:rsidRPr="00447AFD">
        <w:rPr>
          <w:rFonts w:ascii="Times New Roman" w:eastAsia="Calibri" w:hAnsi="Times New Roman" w:cs="Times New Roman"/>
          <w:sz w:val="24"/>
          <w:szCs w:val="28"/>
        </w:rPr>
        <w:t xml:space="preserve">лектроэнергетического </w:t>
      </w:r>
      <w:r w:rsidR="00A112B9">
        <w:rPr>
          <w:rFonts w:ascii="Times New Roman" w:eastAsia="Calibri" w:hAnsi="Times New Roman" w:cs="Times New Roman"/>
          <w:sz w:val="24"/>
          <w:szCs w:val="28"/>
        </w:rPr>
        <w:t>С</w:t>
      </w:r>
      <w:r w:rsidRPr="00447AFD">
        <w:rPr>
          <w:rFonts w:ascii="Times New Roman" w:eastAsia="Calibri" w:hAnsi="Times New Roman" w:cs="Times New Roman"/>
          <w:sz w:val="24"/>
          <w:szCs w:val="28"/>
        </w:rPr>
        <w:t>овета</w:t>
      </w:r>
      <w:r w:rsidR="00BF2B15">
        <w:rPr>
          <w:rFonts w:ascii="Times New Roman" w:eastAsia="Calibri" w:hAnsi="Times New Roman" w:cs="Times New Roman"/>
          <w:sz w:val="24"/>
          <w:szCs w:val="28"/>
        </w:rPr>
        <w:t xml:space="preserve"> СНГ</w:t>
      </w:r>
      <w:r w:rsidRPr="00447AFD">
        <w:rPr>
          <w:rFonts w:ascii="Times New Roman" w:eastAsia="Calibri" w:hAnsi="Times New Roman" w:cs="Times New Roman"/>
          <w:sz w:val="24"/>
          <w:szCs w:val="28"/>
        </w:rPr>
        <w:t>.</w:t>
      </w:r>
    </w:p>
    <w:p w14:paraId="5C0C2680" w14:textId="77777777" w:rsidR="00447AFD" w:rsidRDefault="00447AFD" w:rsidP="00584A1C">
      <w:pPr>
        <w:tabs>
          <w:tab w:val="left" w:pos="142"/>
        </w:tabs>
        <w:spacing w:line="240" w:lineRule="auto"/>
        <w:rPr>
          <w:rFonts w:ascii="Times New Roman" w:eastAsia="Calibri" w:hAnsi="Times New Roman" w:cs="Times New Roman"/>
          <w:bCs/>
          <w:color w:val="000000"/>
          <w:sz w:val="24"/>
          <w:szCs w:val="28"/>
          <w:lang w:eastAsia="ru-RU"/>
        </w:rPr>
      </w:pPr>
      <w:r>
        <w:rPr>
          <w:rFonts w:ascii="Times New Roman" w:eastAsia="Calibri" w:hAnsi="Times New Roman" w:cs="Times New Roman"/>
          <w:bCs/>
          <w:color w:val="000000"/>
          <w:sz w:val="24"/>
          <w:szCs w:val="28"/>
          <w:lang w:eastAsia="ru-RU"/>
        </w:rPr>
        <w:br w:type="page"/>
      </w:r>
    </w:p>
    <w:p w14:paraId="592DDFA1" w14:textId="77777777" w:rsidR="00284336" w:rsidRDefault="00284336" w:rsidP="00584A1C">
      <w:pPr>
        <w:pStyle w:val="aff7"/>
        <w:sectPr w:rsidR="00284336" w:rsidSect="008D5BA2">
          <w:pgSz w:w="11906" w:h="16838"/>
          <w:pgMar w:top="993" w:right="1134" w:bottom="1134" w:left="1276" w:header="709" w:footer="454" w:gutter="0"/>
          <w:cols w:space="708"/>
          <w:titlePg/>
          <w:docGrid w:linePitch="360"/>
        </w:sectPr>
      </w:pPr>
      <w:bookmarkStart w:id="125" w:name="_Toc105678796"/>
    </w:p>
    <w:p w14:paraId="4FE9093E" w14:textId="7CE4E9CC" w:rsidR="004A5066" w:rsidRDefault="00D14180" w:rsidP="00584A1C">
      <w:pPr>
        <w:pStyle w:val="aff7"/>
      </w:pPr>
      <w:bookmarkStart w:id="126" w:name="_Toc108516869"/>
      <w:bookmarkStart w:id="127" w:name="_Toc108528197"/>
      <w:bookmarkStart w:id="128" w:name="_Toc108518095"/>
      <w:r w:rsidRPr="00B81F83">
        <w:t>Выводы</w:t>
      </w:r>
      <w:r w:rsidR="007D398B" w:rsidRPr="00B81F83">
        <w:t xml:space="preserve"> </w:t>
      </w:r>
      <w:r w:rsidR="004A5066">
        <w:t xml:space="preserve">и предложения </w:t>
      </w:r>
      <w:r w:rsidR="00F2671D">
        <w:t xml:space="preserve">по </w:t>
      </w:r>
      <w:r w:rsidR="00AE3A23">
        <w:t>Д</w:t>
      </w:r>
      <w:r w:rsidR="00F2671D">
        <w:t>окладу</w:t>
      </w:r>
      <w:bookmarkEnd w:id="126"/>
      <w:bookmarkEnd w:id="127"/>
      <w:bookmarkEnd w:id="128"/>
    </w:p>
    <w:tbl>
      <w:tblPr>
        <w:tblW w:w="1403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9"/>
        <w:gridCol w:w="8986"/>
        <w:gridCol w:w="3118"/>
      </w:tblGrid>
      <w:tr w:rsidR="00F624A6" w:rsidRPr="00786B38" w14:paraId="6DDDAFF2" w14:textId="77777777" w:rsidTr="00F624A6">
        <w:tc>
          <w:tcPr>
            <w:tcW w:w="1929" w:type="dxa"/>
            <w:tcMar>
              <w:top w:w="0" w:type="dxa"/>
              <w:left w:w="108" w:type="dxa"/>
              <w:bottom w:w="0" w:type="dxa"/>
              <w:right w:w="108" w:type="dxa"/>
            </w:tcMar>
            <w:hideMark/>
          </w:tcPr>
          <w:p w14:paraId="3A145CA0" w14:textId="77777777" w:rsidR="00F624A6" w:rsidRPr="003270D5" w:rsidRDefault="00F624A6" w:rsidP="003270D5">
            <w:pPr>
              <w:pStyle w:val="aff"/>
              <w:spacing w:before="120" w:beforeAutospacing="0" w:after="120" w:afterAutospacing="0"/>
              <w:jc w:val="center"/>
              <w:rPr>
                <w:b/>
                <w:color w:val="000000"/>
                <w:sz w:val="20"/>
                <w:szCs w:val="20"/>
                <w:lang w:eastAsia="en-US"/>
              </w:rPr>
            </w:pPr>
            <w:r w:rsidRPr="003270D5">
              <w:rPr>
                <w:b/>
                <w:color w:val="000000"/>
                <w:sz w:val="20"/>
                <w:szCs w:val="20"/>
                <w:lang w:eastAsia="en-US"/>
              </w:rPr>
              <w:t>Глава</w:t>
            </w:r>
          </w:p>
        </w:tc>
        <w:tc>
          <w:tcPr>
            <w:tcW w:w="8986" w:type="dxa"/>
            <w:tcMar>
              <w:top w:w="0" w:type="dxa"/>
              <w:left w:w="108" w:type="dxa"/>
              <w:bottom w:w="0" w:type="dxa"/>
              <w:right w:w="108" w:type="dxa"/>
            </w:tcMar>
            <w:hideMark/>
          </w:tcPr>
          <w:p w14:paraId="3A323C71" w14:textId="77777777" w:rsidR="00F624A6" w:rsidRPr="003270D5" w:rsidRDefault="00F624A6" w:rsidP="003270D5">
            <w:pPr>
              <w:pStyle w:val="aff"/>
              <w:spacing w:before="120" w:beforeAutospacing="0" w:after="120" w:afterAutospacing="0"/>
              <w:jc w:val="center"/>
              <w:rPr>
                <w:b/>
                <w:color w:val="000000"/>
                <w:sz w:val="20"/>
                <w:szCs w:val="20"/>
                <w:lang w:eastAsia="en-US"/>
              </w:rPr>
            </w:pPr>
            <w:r w:rsidRPr="003270D5">
              <w:rPr>
                <w:b/>
                <w:color w:val="000000"/>
                <w:sz w:val="20"/>
                <w:szCs w:val="20"/>
                <w:lang w:eastAsia="en-US"/>
              </w:rPr>
              <w:t>Выводы</w:t>
            </w:r>
          </w:p>
        </w:tc>
        <w:tc>
          <w:tcPr>
            <w:tcW w:w="3118" w:type="dxa"/>
            <w:tcMar>
              <w:top w:w="0" w:type="dxa"/>
              <w:left w:w="108" w:type="dxa"/>
              <w:bottom w:w="0" w:type="dxa"/>
              <w:right w:w="108" w:type="dxa"/>
            </w:tcMar>
            <w:hideMark/>
          </w:tcPr>
          <w:p w14:paraId="34459E7B" w14:textId="77777777" w:rsidR="00F624A6" w:rsidRPr="003072F7" w:rsidRDefault="00F624A6" w:rsidP="003270D5">
            <w:pPr>
              <w:pStyle w:val="aff"/>
              <w:spacing w:before="120" w:beforeAutospacing="0" w:after="120" w:afterAutospacing="0"/>
              <w:jc w:val="center"/>
              <w:rPr>
                <w:b/>
                <w:color w:val="000000"/>
                <w:sz w:val="20"/>
                <w:szCs w:val="20"/>
                <w:lang w:eastAsia="en-US"/>
              </w:rPr>
            </w:pPr>
            <w:r w:rsidRPr="003072F7">
              <w:rPr>
                <w:b/>
                <w:color w:val="000000"/>
                <w:sz w:val="20"/>
                <w:szCs w:val="20"/>
                <w:lang w:eastAsia="en-US"/>
              </w:rPr>
              <w:t>Предложения</w:t>
            </w:r>
          </w:p>
        </w:tc>
      </w:tr>
      <w:tr w:rsidR="00F624A6" w:rsidRPr="00786B38" w14:paraId="602BC836" w14:textId="77777777" w:rsidTr="00F624A6">
        <w:trPr>
          <w:trHeight w:val="2451"/>
        </w:trPr>
        <w:tc>
          <w:tcPr>
            <w:tcW w:w="1929" w:type="dxa"/>
            <w:tcMar>
              <w:top w:w="0" w:type="dxa"/>
              <w:left w:w="108" w:type="dxa"/>
              <w:bottom w:w="0" w:type="dxa"/>
              <w:right w:w="108" w:type="dxa"/>
            </w:tcMar>
          </w:tcPr>
          <w:p w14:paraId="6CB3B9E4" w14:textId="77777777" w:rsidR="00F624A6" w:rsidRPr="00786B38" w:rsidRDefault="00F624A6" w:rsidP="00FA05E9">
            <w:pPr>
              <w:pStyle w:val="aff"/>
              <w:spacing w:before="0" w:beforeAutospacing="0" w:after="0" w:afterAutospacing="0"/>
              <w:jc w:val="both"/>
              <w:rPr>
                <w:color w:val="000000"/>
                <w:sz w:val="20"/>
                <w:szCs w:val="20"/>
                <w:lang w:eastAsia="en-US"/>
              </w:rPr>
            </w:pPr>
            <w:r w:rsidRPr="00786B38">
              <w:rPr>
                <w:color w:val="000000"/>
                <w:sz w:val="20"/>
                <w:szCs w:val="20"/>
                <w:lang w:eastAsia="en-US"/>
              </w:rPr>
              <w:t xml:space="preserve">Глава 1. </w:t>
            </w:r>
            <w:r w:rsidRPr="00786B38">
              <w:rPr>
                <w:sz w:val="20"/>
                <w:szCs w:val="20"/>
              </w:rPr>
              <w:t>Краткая история и определения цифровизации</w:t>
            </w:r>
          </w:p>
        </w:tc>
        <w:tc>
          <w:tcPr>
            <w:tcW w:w="8986" w:type="dxa"/>
            <w:tcMar>
              <w:top w:w="0" w:type="dxa"/>
              <w:left w:w="108" w:type="dxa"/>
              <w:bottom w:w="0" w:type="dxa"/>
              <w:right w:w="108" w:type="dxa"/>
            </w:tcMar>
          </w:tcPr>
          <w:p w14:paraId="45EF5E15" w14:textId="16609879" w:rsidR="00F624A6" w:rsidRPr="00786B38" w:rsidRDefault="00F624A6" w:rsidP="00B13578">
            <w:pPr>
              <w:numPr>
                <w:ilvl w:val="0"/>
                <w:numId w:val="114"/>
              </w:numPr>
              <w:tabs>
                <w:tab w:val="left" w:pos="244"/>
                <w:tab w:val="left" w:pos="434"/>
              </w:tabs>
              <w:autoSpaceDE w:val="0"/>
              <w:autoSpaceDN w:val="0"/>
              <w:spacing w:after="0" w:line="240" w:lineRule="auto"/>
              <w:ind w:left="0" w:firstLine="29"/>
              <w:contextualSpacing/>
              <w:jc w:val="both"/>
              <w:rPr>
                <w:rFonts w:ascii="Times New Roman" w:eastAsia="Times New Roman" w:hAnsi="Times New Roman" w:cs="Times New Roman"/>
                <w:bCs/>
                <w:sz w:val="20"/>
                <w:szCs w:val="20"/>
                <w:lang w:eastAsia="ru-RU"/>
              </w:rPr>
            </w:pPr>
            <w:r w:rsidRPr="00786B38">
              <w:rPr>
                <w:rFonts w:ascii="Times New Roman" w:eastAsia="Times New Roman" w:hAnsi="Times New Roman" w:cs="Times New Roman"/>
                <w:bCs/>
                <w:sz w:val="20"/>
                <w:szCs w:val="20"/>
                <w:lang w:eastAsia="ru-RU"/>
              </w:rPr>
              <w:t xml:space="preserve">Электроэнергетика, а точнее оперативно-диспетчерское управление, столкнувшееся к середине XX века с задачами по управлению разрастающейся ОЭС со множеством элементов и факторов влияния, сформировала запрос на создание автоматизированных вычислительных средств высокой производительности, что положило начало тому, что в XXI веке принято называть «цифровизацией электроэнергетики». </w:t>
            </w:r>
          </w:p>
          <w:p w14:paraId="0AF92805" w14:textId="7AEE4D92" w:rsidR="00F624A6" w:rsidRPr="00786B38" w:rsidRDefault="00F624A6" w:rsidP="00D138A7">
            <w:pPr>
              <w:numPr>
                <w:ilvl w:val="0"/>
                <w:numId w:val="114"/>
              </w:numPr>
              <w:tabs>
                <w:tab w:val="left" w:pos="244"/>
                <w:tab w:val="left" w:pos="434"/>
              </w:tabs>
              <w:autoSpaceDE w:val="0"/>
              <w:autoSpaceDN w:val="0"/>
              <w:spacing w:before="120" w:after="120" w:line="240" w:lineRule="auto"/>
              <w:ind w:left="0" w:firstLine="29"/>
              <w:contextualSpacing/>
              <w:jc w:val="both"/>
              <w:rPr>
                <w:rFonts w:ascii="Times New Roman" w:hAnsi="Times New Roman" w:cs="Times New Roman"/>
                <w:color w:val="000000"/>
                <w:sz w:val="20"/>
                <w:szCs w:val="20"/>
              </w:rPr>
            </w:pPr>
            <w:r w:rsidRPr="00786B38">
              <w:rPr>
                <w:rFonts w:ascii="Times New Roman" w:eastAsia="Times New Roman" w:hAnsi="Times New Roman" w:cs="Times New Roman"/>
                <w:bCs/>
                <w:sz w:val="20"/>
                <w:szCs w:val="20"/>
                <w:lang w:eastAsia="ru-RU"/>
              </w:rPr>
              <w:t>Ц</w:t>
            </w:r>
            <w:r w:rsidRPr="00786B38">
              <w:rPr>
                <w:rFonts w:ascii="Times New Roman" w:hAnsi="Times New Roman" w:cs="Times New Roman"/>
                <w:sz w:val="20"/>
                <w:szCs w:val="20"/>
              </w:rPr>
              <w:t xml:space="preserve">ифровизация электроэнергетики для государств – участников СНГ представляет собой один из ключевых инструментов повышения эффективности функционирования отрасли в условиях быстро меняющихся рынков, растущей конкуренции и ужесточения экологических требований и требует использования единой терминологии в данной области. </w:t>
            </w:r>
          </w:p>
        </w:tc>
        <w:tc>
          <w:tcPr>
            <w:tcW w:w="3118" w:type="dxa"/>
            <w:tcMar>
              <w:top w:w="0" w:type="dxa"/>
              <w:left w:w="108" w:type="dxa"/>
              <w:bottom w:w="0" w:type="dxa"/>
              <w:right w:w="108" w:type="dxa"/>
            </w:tcMar>
          </w:tcPr>
          <w:p w14:paraId="1380F9DF" w14:textId="0D9F49E6" w:rsidR="00F624A6" w:rsidRPr="003072F7" w:rsidRDefault="00F624A6" w:rsidP="00977359">
            <w:pPr>
              <w:tabs>
                <w:tab w:val="left" w:pos="244"/>
                <w:tab w:val="left" w:pos="434"/>
              </w:tabs>
              <w:autoSpaceDE w:val="0"/>
              <w:autoSpaceDN w:val="0"/>
              <w:spacing w:after="0" w:line="240" w:lineRule="auto"/>
              <w:ind w:left="29"/>
              <w:contextualSpacing/>
              <w:jc w:val="both"/>
              <w:rPr>
                <w:rFonts w:ascii="Times New Roman" w:eastAsia="Times New Roman" w:hAnsi="Times New Roman" w:cs="Times New Roman"/>
                <w:bCs/>
                <w:sz w:val="20"/>
                <w:szCs w:val="20"/>
                <w:lang w:eastAsia="ru-RU"/>
              </w:rPr>
            </w:pPr>
            <w:r w:rsidRPr="003072F7">
              <w:rPr>
                <w:rFonts w:ascii="Times New Roman" w:eastAsia="Times New Roman" w:hAnsi="Times New Roman" w:cs="Times New Roman"/>
                <w:bCs/>
                <w:sz w:val="20"/>
                <w:szCs w:val="20"/>
                <w:lang w:eastAsia="ru-RU"/>
              </w:rPr>
              <w:t>1. Включение в План работы Р</w:t>
            </w:r>
            <w:r w:rsidR="00AE3A23">
              <w:rPr>
                <w:rFonts w:ascii="Times New Roman" w:eastAsia="Times New Roman" w:hAnsi="Times New Roman" w:cs="Times New Roman"/>
                <w:bCs/>
                <w:sz w:val="20"/>
                <w:szCs w:val="20"/>
                <w:lang w:eastAsia="ru-RU"/>
              </w:rPr>
              <w:t xml:space="preserve">абочей </w:t>
            </w:r>
            <w:r w:rsidRPr="003072F7">
              <w:rPr>
                <w:rFonts w:ascii="Times New Roman" w:eastAsia="Times New Roman" w:hAnsi="Times New Roman" w:cs="Times New Roman"/>
                <w:bCs/>
                <w:sz w:val="20"/>
                <w:szCs w:val="20"/>
                <w:lang w:eastAsia="ru-RU"/>
              </w:rPr>
              <w:t>Г</w:t>
            </w:r>
            <w:r w:rsidR="00AE3A23">
              <w:rPr>
                <w:rFonts w:ascii="Times New Roman" w:eastAsia="Times New Roman" w:hAnsi="Times New Roman" w:cs="Times New Roman"/>
                <w:bCs/>
                <w:sz w:val="20"/>
                <w:szCs w:val="20"/>
                <w:lang w:eastAsia="ru-RU"/>
              </w:rPr>
              <w:t>руппы</w:t>
            </w:r>
            <w:r w:rsidRPr="003072F7">
              <w:rPr>
                <w:rFonts w:ascii="Times New Roman" w:eastAsia="Times New Roman" w:hAnsi="Times New Roman" w:cs="Times New Roman"/>
                <w:bCs/>
                <w:sz w:val="20"/>
                <w:szCs w:val="20"/>
                <w:lang w:eastAsia="ru-RU"/>
              </w:rPr>
              <w:t xml:space="preserve"> по цифровой трансформации:</w:t>
            </w:r>
          </w:p>
          <w:p w14:paraId="55FEA060" w14:textId="31202512" w:rsidR="00F624A6" w:rsidRPr="003072F7" w:rsidRDefault="00F624A6" w:rsidP="003072F7">
            <w:pPr>
              <w:pStyle w:val="af7"/>
              <w:tabs>
                <w:tab w:val="left" w:pos="312"/>
              </w:tabs>
              <w:spacing w:before="120" w:after="0" w:line="240" w:lineRule="auto"/>
              <w:ind w:left="0"/>
              <w:jc w:val="both"/>
              <w:rPr>
                <w:rFonts w:ascii="Times New Roman" w:hAnsi="Times New Roman"/>
                <w:sz w:val="20"/>
                <w:szCs w:val="20"/>
              </w:rPr>
            </w:pPr>
            <w:r w:rsidRPr="003072F7">
              <w:rPr>
                <w:rFonts w:ascii="Times New Roman" w:hAnsi="Times New Roman"/>
                <w:sz w:val="20"/>
                <w:szCs w:val="20"/>
              </w:rPr>
              <w:t xml:space="preserve">- </w:t>
            </w:r>
            <w:r w:rsidR="003F1411" w:rsidRPr="003072F7">
              <w:rPr>
                <w:rFonts w:ascii="Times New Roman" w:eastAsia="Times New Roman" w:hAnsi="Times New Roman"/>
                <w:bCs/>
                <w:sz w:val="20"/>
                <w:szCs w:val="20"/>
                <w:lang w:eastAsia="ru-RU"/>
              </w:rPr>
              <w:t>разработку</w:t>
            </w:r>
            <w:r w:rsidR="003F1411" w:rsidRPr="003072F7">
              <w:rPr>
                <w:rFonts w:ascii="Times New Roman" w:hAnsi="Times New Roman"/>
                <w:sz w:val="20"/>
                <w:szCs w:val="20"/>
              </w:rPr>
              <w:t xml:space="preserve"> </w:t>
            </w:r>
            <w:r w:rsidRPr="003072F7">
              <w:rPr>
                <w:rFonts w:ascii="Times New Roman" w:hAnsi="Times New Roman"/>
                <w:sz w:val="20"/>
                <w:szCs w:val="20"/>
              </w:rPr>
              <w:t>стандарта по терминологии цифровой трансформации электроэнергетики;</w:t>
            </w:r>
          </w:p>
          <w:p w14:paraId="245B5DD7" w14:textId="77777777" w:rsidR="00F624A6" w:rsidRPr="003072F7" w:rsidRDefault="00F624A6" w:rsidP="003072F7">
            <w:pPr>
              <w:pStyle w:val="af7"/>
              <w:tabs>
                <w:tab w:val="left" w:pos="312"/>
              </w:tabs>
              <w:spacing w:before="120" w:after="0" w:line="240" w:lineRule="auto"/>
              <w:ind w:left="0"/>
              <w:jc w:val="both"/>
              <w:rPr>
                <w:rFonts w:ascii="Times New Roman" w:hAnsi="Times New Roman"/>
                <w:color w:val="000000"/>
                <w:sz w:val="20"/>
                <w:szCs w:val="20"/>
              </w:rPr>
            </w:pPr>
            <w:r w:rsidRPr="003072F7">
              <w:rPr>
                <w:rFonts w:ascii="Times New Roman" w:hAnsi="Times New Roman"/>
                <w:sz w:val="20"/>
                <w:szCs w:val="20"/>
              </w:rPr>
              <w:t>- проработку целесообразности разработки «сквозных» критериев уровня цифровизации энергосистем.</w:t>
            </w:r>
          </w:p>
        </w:tc>
      </w:tr>
      <w:tr w:rsidR="00F624A6" w:rsidRPr="00786B38" w14:paraId="295E086F" w14:textId="77777777" w:rsidTr="00F624A6">
        <w:tc>
          <w:tcPr>
            <w:tcW w:w="1929" w:type="dxa"/>
            <w:tcMar>
              <w:top w:w="0" w:type="dxa"/>
              <w:left w:w="108" w:type="dxa"/>
              <w:bottom w:w="0" w:type="dxa"/>
              <w:right w:w="108" w:type="dxa"/>
            </w:tcMar>
          </w:tcPr>
          <w:p w14:paraId="0AACA7EC" w14:textId="77777777" w:rsidR="00F624A6" w:rsidRPr="00786B38" w:rsidRDefault="00F624A6" w:rsidP="00FA05E9">
            <w:pPr>
              <w:pStyle w:val="aff"/>
              <w:spacing w:before="0" w:beforeAutospacing="0" w:after="0" w:afterAutospacing="0"/>
              <w:jc w:val="both"/>
              <w:rPr>
                <w:color w:val="000000"/>
                <w:sz w:val="20"/>
                <w:szCs w:val="20"/>
                <w:lang w:eastAsia="en-US"/>
              </w:rPr>
            </w:pPr>
            <w:r w:rsidRPr="00786B38">
              <w:rPr>
                <w:color w:val="000000"/>
                <w:sz w:val="20"/>
                <w:szCs w:val="20"/>
                <w:lang w:eastAsia="en-US"/>
              </w:rPr>
              <w:t xml:space="preserve">Глава 2. </w:t>
            </w:r>
            <w:r w:rsidRPr="00786B38">
              <w:rPr>
                <w:rFonts w:eastAsia="Arial"/>
                <w:sz w:val="20"/>
                <w:szCs w:val="20"/>
              </w:rPr>
              <w:t>Современные цифровые технологии в электроэнергетике</w:t>
            </w:r>
          </w:p>
        </w:tc>
        <w:tc>
          <w:tcPr>
            <w:tcW w:w="8986" w:type="dxa"/>
            <w:tcMar>
              <w:top w:w="0" w:type="dxa"/>
              <w:left w:w="108" w:type="dxa"/>
              <w:bottom w:w="0" w:type="dxa"/>
              <w:right w:w="108" w:type="dxa"/>
            </w:tcMar>
          </w:tcPr>
          <w:p w14:paraId="1CB2B638" w14:textId="77777777" w:rsidR="00F624A6" w:rsidRPr="00786B38" w:rsidRDefault="00F624A6" w:rsidP="00B13578">
            <w:pPr>
              <w:pStyle w:val="aff"/>
              <w:numPr>
                <w:ilvl w:val="0"/>
                <w:numId w:val="115"/>
              </w:numPr>
              <w:shd w:val="clear" w:color="auto" w:fill="FFFFFF"/>
              <w:tabs>
                <w:tab w:val="left" w:pos="284"/>
              </w:tabs>
              <w:spacing w:before="0" w:beforeAutospacing="0" w:after="0" w:afterAutospacing="0"/>
              <w:ind w:left="28" w:firstLine="0"/>
              <w:jc w:val="both"/>
              <w:textAlignment w:val="baseline"/>
              <w:rPr>
                <w:rFonts w:eastAsia="Calibri"/>
                <w:bCs/>
                <w:color w:val="000000"/>
                <w:sz w:val="20"/>
                <w:szCs w:val="20"/>
                <w:lang w:eastAsia="en-US"/>
              </w:rPr>
            </w:pPr>
            <w:r w:rsidRPr="00786B38">
              <w:rPr>
                <w:sz w:val="20"/>
                <w:szCs w:val="20"/>
              </w:rPr>
              <w:t xml:space="preserve">Разработка интегрированных систем управления объединением энергосистем государств — участников СНГ </w:t>
            </w:r>
            <w:r w:rsidRPr="00786B38">
              <w:rPr>
                <w:rFonts w:eastAsia="Calibri"/>
                <w:bCs/>
                <w:color w:val="000000"/>
                <w:sz w:val="20"/>
                <w:szCs w:val="20"/>
                <w:lang w:eastAsia="en-US"/>
              </w:rPr>
              <w:t xml:space="preserve">и освоение многочисленных цифровых технологий невозможны </w:t>
            </w:r>
            <w:r w:rsidRPr="00786B38">
              <w:rPr>
                <w:sz w:val="20"/>
                <w:szCs w:val="20"/>
              </w:rPr>
              <w:t>без сотрудничества всех субъектов рынка электроэнергетики стран Содружества,</w:t>
            </w:r>
            <w:r w:rsidRPr="00786B38">
              <w:rPr>
                <w:rFonts w:eastAsia="Calibri"/>
                <w:bCs/>
                <w:color w:val="000000"/>
                <w:sz w:val="20"/>
                <w:szCs w:val="20"/>
                <w:lang w:eastAsia="en-US"/>
              </w:rPr>
              <w:t xml:space="preserve"> без формирования цифровой культуры – совокупности компетенций, характеризующих способность использования информационно-коммуникационных технологий и решения цифровых задач в профессиональной деятельности.</w:t>
            </w:r>
          </w:p>
          <w:p w14:paraId="0F053FA3" w14:textId="4A15D06D" w:rsidR="00F624A6" w:rsidRPr="00786B38" w:rsidRDefault="00F624A6" w:rsidP="00AE3A23">
            <w:pPr>
              <w:pStyle w:val="af7"/>
              <w:numPr>
                <w:ilvl w:val="0"/>
                <w:numId w:val="115"/>
              </w:numPr>
              <w:shd w:val="clear" w:color="auto" w:fill="FFFFFF" w:themeFill="background1"/>
              <w:tabs>
                <w:tab w:val="left" w:pos="142"/>
                <w:tab w:val="left" w:pos="284"/>
              </w:tabs>
              <w:autoSpaceDE w:val="0"/>
              <w:autoSpaceDN w:val="0"/>
              <w:spacing w:after="0" w:line="240" w:lineRule="auto"/>
              <w:ind w:left="28" w:firstLine="0"/>
              <w:jc w:val="both"/>
              <w:rPr>
                <w:rFonts w:ascii="Times New Roman" w:eastAsia="Times New Roman" w:hAnsi="Times New Roman"/>
                <w:bCs/>
                <w:color w:val="000000"/>
                <w:sz w:val="20"/>
                <w:szCs w:val="20"/>
                <w:lang w:eastAsia="ru-RU"/>
              </w:rPr>
            </w:pPr>
            <w:r w:rsidRPr="00786B38">
              <w:rPr>
                <w:rFonts w:ascii="Times New Roman" w:eastAsia="Times New Roman" w:hAnsi="Times New Roman"/>
                <w:bCs/>
                <w:color w:val="000000"/>
                <w:sz w:val="20"/>
                <w:szCs w:val="20"/>
                <w:lang w:eastAsia="ru-RU"/>
              </w:rPr>
              <w:t>Создание общей современной цифровой образовательной среды как</w:t>
            </w:r>
            <w:r w:rsidRPr="00977359">
              <w:rPr>
                <w:rFonts w:ascii="Times New Roman" w:hAnsi="Times New Roman"/>
                <w:color w:val="000000"/>
                <w:sz w:val="20"/>
              </w:rPr>
              <w:t xml:space="preserve"> </w:t>
            </w:r>
            <w:r w:rsidRPr="00786B38">
              <w:rPr>
                <w:rFonts w:ascii="Times New Roman" w:eastAsia="Times New Roman" w:hAnsi="Times New Roman"/>
                <w:bCs/>
                <w:color w:val="000000"/>
                <w:sz w:val="20"/>
                <w:szCs w:val="20"/>
                <w:lang w:eastAsia="ru-RU"/>
              </w:rPr>
              <w:t>области обучения и сферы научных коммуникаций – одно из перспективных направлений сотрудничества государств – участников СНГ в области цифровой трансформации электроэнергетики.</w:t>
            </w:r>
          </w:p>
        </w:tc>
        <w:tc>
          <w:tcPr>
            <w:tcW w:w="3118" w:type="dxa"/>
            <w:tcMar>
              <w:top w:w="0" w:type="dxa"/>
              <w:left w:w="108" w:type="dxa"/>
              <w:bottom w:w="0" w:type="dxa"/>
              <w:right w:w="108" w:type="dxa"/>
            </w:tcMar>
          </w:tcPr>
          <w:p w14:paraId="57671A05" w14:textId="52F39CC4" w:rsidR="00F624A6" w:rsidRPr="003F1411" w:rsidRDefault="003F1411" w:rsidP="00786B38">
            <w:pPr>
              <w:pStyle w:val="af7"/>
              <w:spacing w:after="0"/>
              <w:ind w:left="0"/>
              <w:jc w:val="both"/>
              <w:rPr>
                <w:rFonts w:ascii="Times New Roman" w:hAnsi="Times New Roman"/>
                <w:color w:val="000000"/>
                <w:sz w:val="20"/>
                <w:szCs w:val="20"/>
                <w:lang w:val="en-US"/>
              </w:rPr>
            </w:pPr>
            <w:r>
              <w:rPr>
                <w:rFonts w:ascii="Times New Roman" w:eastAsiaTheme="minorHAnsi" w:hAnsi="Times New Roman"/>
                <w:sz w:val="20"/>
                <w:szCs w:val="20"/>
              </w:rPr>
              <w:t>Принять к сведению</w:t>
            </w:r>
            <w:r>
              <w:rPr>
                <w:rFonts w:ascii="Times New Roman" w:eastAsiaTheme="minorHAnsi" w:hAnsi="Times New Roman"/>
                <w:sz w:val="20"/>
                <w:szCs w:val="20"/>
                <w:lang w:val="en-US"/>
              </w:rPr>
              <w:t>.</w:t>
            </w:r>
          </w:p>
        </w:tc>
      </w:tr>
      <w:tr w:rsidR="00F624A6" w:rsidRPr="00786B38" w14:paraId="28C83DFD" w14:textId="77777777" w:rsidTr="00F624A6">
        <w:tc>
          <w:tcPr>
            <w:tcW w:w="1929" w:type="dxa"/>
            <w:tcMar>
              <w:top w:w="0" w:type="dxa"/>
              <w:left w:w="108" w:type="dxa"/>
              <w:bottom w:w="0" w:type="dxa"/>
              <w:right w:w="108" w:type="dxa"/>
            </w:tcMar>
          </w:tcPr>
          <w:p w14:paraId="17766344" w14:textId="77777777" w:rsidR="00F624A6" w:rsidRPr="00786B38" w:rsidRDefault="00F624A6" w:rsidP="00F624A6">
            <w:pPr>
              <w:jc w:val="both"/>
              <w:rPr>
                <w:color w:val="000000"/>
                <w:sz w:val="20"/>
                <w:szCs w:val="20"/>
              </w:rPr>
            </w:pPr>
            <w:r w:rsidRPr="00F624A6">
              <w:rPr>
                <w:rFonts w:ascii="Times New Roman" w:eastAsia="Times New Roman" w:hAnsi="Times New Roman" w:cs="Times New Roman"/>
                <w:color w:val="111111"/>
                <w:sz w:val="20"/>
                <w:szCs w:val="20"/>
              </w:rPr>
              <w:t>Глава 3. Международный научно-технический обмен и открытые вопросы</w:t>
            </w:r>
          </w:p>
        </w:tc>
        <w:tc>
          <w:tcPr>
            <w:tcW w:w="8986" w:type="dxa"/>
            <w:tcMar>
              <w:top w:w="0" w:type="dxa"/>
              <w:left w:w="108" w:type="dxa"/>
              <w:bottom w:w="0" w:type="dxa"/>
              <w:right w:w="108" w:type="dxa"/>
            </w:tcMar>
          </w:tcPr>
          <w:p w14:paraId="33CAF27C" w14:textId="5FA430F1" w:rsidR="00F624A6" w:rsidRPr="00786B38" w:rsidRDefault="00F624A6" w:rsidP="003F1411">
            <w:pPr>
              <w:jc w:val="both"/>
              <w:rPr>
                <w:rFonts w:ascii="Times New Roman" w:eastAsia="Times New Roman" w:hAnsi="Times New Roman" w:cs="Times New Roman"/>
                <w:bCs/>
                <w:sz w:val="20"/>
                <w:szCs w:val="20"/>
                <w:lang w:eastAsia="ru-RU"/>
              </w:rPr>
            </w:pPr>
            <w:r w:rsidRPr="00786B38">
              <w:rPr>
                <w:rFonts w:ascii="Times New Roman" w:eastAsia="Times New Roman" w:hAnsi="Times New Roman" w:cs="Times New Roman"/>
                <w:color w:val="111111"/>
                <w:sz w:val="20"/>
                <w:szCs w:val="20"/>
              </w:rPr>
              <w:t xml:space="preserve">Описание направлений исследований содержит обобщения наиболее актуальных проблем и выводов, выделение наиболее часто встречающихся тем научных работ, а также выделение дискуссионных либо не решенных  на данном этапе вопросов, проработка которых в рамках рабочих структур Электроэнергетического Совета СНГ могла бы </w:t>
            </w:r>
            <w:r w:rsidR="003F1411" w:rsidRPr="003F1411">
              <w:rPr>
                <w:rFonts w:ascii="Times New Roman" w:eastAsia="Times New Roman" w:hAnsi="Times New Roman" w:cs="Times New Roman"/>
                <w:color w:val="111111"/>
                <w:sz w:val="20"/>
                <w:szCs w:val="20"/>
              </w:rPr>
              <w:t>оказат</w:t>
            </w:r>
            <w:r w:rsidRPr="00786B38">
              <w:rPr>
                <w:rFonts w:ascii="Times New Roman" w:eastAsia="Times New Roman" w:hAnsi="Times New Roman" w:cs="Times New Roman"/>
                <w:color w:val="111111"/>
                <w:sz w:val="20"/>
                <w:szCs w:val="20"/>
              </w:rPr>
              <w:t xml:space="preserve">ь не только существенную практическую пользу при реализации </w:t>
            </w:r>
            <w:r w:rsidR="003F1411" w:rsidRPr="003F1411">
              <w:rPr>
                <w:rFonts w:ascii="Times New Roman" w:eastAsia="Times New Roman" w:hAnsi="Times New Roman" w:cs="Times New Roman"/>
                <w:color w:val="111111"/>
                <w:sz w:val="20"/>
                <w:szCs w:val="20"/>
              </w:rPr>
              <w:t xml:space="preserve">задач </w:t>
            </w:r>
            <w:r w:rsidRPr="00786B38">
              <w:rPr>
                <w:rFonts w:ascii="Times New Roman" w:eastAsia="Times New Roman" w:hAnsi="Times New Roman" w:cs="Times New Roman"/>
                <w:color w:val="111111"/>
                <w:sz w:val="20"/>
                <w:szCs w:val="20"/>
              </w:rPr>
              <w:t>цифровизации энергосистем государств</w:t>
            </w:r>
            <w:r w:rsidR="003F1411" w:rsidRPr="003F1411">
              <w:rPr>
                <w:rFonts w:ascii="Times New Roman" w:eastAsia="Times New Roman" w:hAnsi="Times New Roman" w:cs="Times New Roman"/>
                <w:color w:val="111111"/>
                <w:sz w:val="20"/>
                <w:szCs w:val="20"/>
              </w:rPr>
              <w:t xml:space="preserve"> </w:t>
            </w:r>
            <w:r w:rsidR="003F1411">
              <w:rPr>
                <w:rFonts w:ascii="Times New Roman" w:eastAsia="Times New Roman" w:hAnsi="Times New Roman" w:cs="Times New Roman"/>
                <w:color w:val="111111"/>
                <w:sz w:val="20"/>
                <w:szCs w:val="20"/>
              </w:rPr>
              <w:t>–</w:t>
            </w:r>
            <w:r w:rsidR="003F1411" w:rsidRPr="003F1411">
              <w:rPr>
                <w:rFonts w:ascii="Times New Roman" w:eastAsia="Times New Roman" w:hAnsi="Times New Roman" w:cs="Times New Roman"/>
                <w:color w:val="111111"/>
                <w:sz w:val="20"/>
                <w:szCs w:val="20"/>
              </w:rPr>
              <w:t xml:space="preserve"> </w:t>
            </w:r>
            <w:r w:rsidRPr="00786B38">
              <w:rPr>
                <w:rFonts w:ascii="Times New Roman" w:eastAsia="Times New Roman" w:hAnsi="Times New Roman" w:cs="Times New Roman"/>
                <w:color w:val="111111"/>
                <w:sz w:val="20"/>
                <w:szCs w:val="20"/>
              </w:rPr>
              <w:t xml:space="preserve">участников СНГ, но и внести вклад в развитие отраслевого международного научно-технического обмена. </w:t>
            </w:r>
          </w:p>
        </w:tc>
        <w:tc>
          <w:tcPr>
            <w:tcW w:w="3118" w:type="dxa"/>
            <w:tcMar>
              <w:top w:w="0" w:type="dxa"/>
              <w:left w:w="108" w:type="dxa"/>
              <w:bottom w:w="0" w:type="dxa"/>
              <w:right w:w="108" w:type="dxa"/>
            </w:tcMar>
          </w:tcPr>
          <w:p w14:paraId="0BC53D2A" w14:textId="3E20C6A3" w:rsidR="00F624A6" w:rsidRPr="003072F7" w:rsidRDefault="00F624A6" w:rsidP="003F1411">
            <w:pPr>
              <w:pStyle w:val="af7"/>
              <w:numPr>
                <w:ilvl w:val="0"/>
                <w:numId w:val="158"/>
              </w:numPr>
              <w:spacing w:after="0"/>
              <w:ind w:left="0" w:firstLine="0"/>
              <w:jc w:val="both"/>
              <w:rPr>
                <w:rFonts w:ascii="Times New Roman" w:eastAsia="Times New Roman" w:hAnsi="Times New Roman"/>
                <w:bCs/>
                <w:color w:val="000000"/>
                <w:sz w:val="20"/>
                <w:szCs w:val="20"/>
                <w:lang w:eastAsia="ru-RU"/>
              </w:rPr>
            </w:pPr>
            <w:r w:rsidRPr="003072F7">
              <w:rPr>
                <w:rFonts w:ascii="Times New Roman" w:eastAsia="Times New Roman" w:hAnsi="Times New Roman"/>
                <w:bCs/>
                <w:color w:val="000000"/>
                <w:sz w:val="20"/>
                <w:szCs w:val="20"/>
                <w:lang w:eastAsia="ru-RU"/>
              </w:rPr>
              <w:t xml:space="preserve">Рассмотреть </w:t>
            </w:r>
            <w:r w:rsidR="003F1411" w:rsidRPr="003F1411">
              <w:rPr>
                <w:rFonts w:ascii="Times New Roman" w:eastAsia="Times New Roman" w:hAnsi="Times New Roman"/>
                <w:bCs/>
                <w:color w:val="000000"/>
                <w:sz w:val="20"/>
                <w:szCs w:val="20"/>
                <w:lang w:eastAsia="ru-RU"/>
              </w:rPr>
              <w:t>п</w:t>
            </w:r>
            <w:r w:rsidRPr="003F1411">
              <w:rPr>
                <w:rFonts w:ascii="Times New Roman" w:eastAsia="Times New Roman" w:hAnsi="Times New Roman"/>
                <w:bCs/>
                <w:color w:val="000000"/>
                <w:sz w:val="20"/>
                <w:szCs w:val="20"/>
                <w:lang w:eastAsia="ru-RU"/>
              </w:rPr>
              <w:t xml:space="preserve">еречень вопросов </w:t>
            </w:r>
            <w:r w:rsidRPr="003F1411">
              <w:rPr>
                <w:rFonts w:ascii="Times New Roman" w:eastAsia="Times New Roman" w:hAnsi="Times New Roman"/>
                <w:color w:val="111111"/>
                <w:sz w:val="20"/>
                <w:szCs w:val="20"/>
              </w:rPr>
              <w:t>для совместной проработки в рамках рабочих структур ЭЭС СНГ</w:t>
            </w:r>
            <w:r w:rsidRPr="003072F7">
              <w:rPr>
                <w:rFonts w:ascii="Times New Roman" w:eastAsia="Times New Roman" w:hAnsi="Times New Roman"/>
                <w:color w:val="111111"/>
                <w:sz w:val="20"/>
                <w:szCs w:val="20"/>
              </w:rPr>
              <w:t>, определить актуальность и приоритетность.</w:t>
            </w:r>
          </w:p>
        </w:tc>
      </w:tr>
      <w:tr w:rsidR="00F624A6" w:rsidRPr="00786B38" w14:paraId="678594AB" w14:textId="77777777" w:rsidTr="00F624A6">
        <w:tc>
          <w:tcPr>
            <w:tcW w:w="1929" w:type="dxa"/>
            <w:tcMar>
              <w:top w:w="0" w:type="dxa"/>
              <w:left w:w="108" w:type="dxa"/>
              <w:bottom w:w="0" w:type="dxa"/>
              <w:right w:w="108" w:type="dxa"/>
            </w:tcMar>
          </w:tcPr>
          <w:p w14:paraId="24FEE290" w14:textId="77777777" w:rsidR="00F624A6" w:rsidRPr="00786B38" w:rsidRDefault="00F624A6" w:rsidP="00FA05E9">
            <w:pPr>
              <w:pStyle w:val="aff"/>
              <w:spacing w:before="0" w:beforeAutospacing="0" w:after="0" w:afterAutospacing="0"/>
              <w:jc w:val="both"/>
              <w:rPr>
                <w:color w:val="000000"/>
                <w:sz w:val="20"/>
                <w:szCs w:val="20"/>
                <w:lang w:eastAsia="en-US"/>
              </w:rPr>
            </w:pPr>
            <w:r w:rsidRPr="00786B38">
              <w:rPr>
                <w:color w:val="000000"/>
                <w:sz w:val="20"/>
                <w:szCs w:val="20"/>
                <w:lang w:eastAsia="en-US"/>
              </w:rPr>
              <w:t xml:space="preserve">Глава 4. </w:t>
            </w:r>
            <w:r w:rsidRPr="00786B38">
              <w:rPr>
                <w:sz w:val="20"/>
                <w:szCs w:val="20"/>
              </w:rPr>
              <w:t>Правовое регулирование цифровой трансформации государств – участников СНГ</w:t>
            </w:r>
          </w:p>
        </w:tc>
        <w:tc>
          <w:tcPr>
            <w:tcW w:w="8986" w:type="dxa"/>
            <w:tcMar>
              <w:top w:w="0" w:type="dxa"/>
              <w:left w:w="108" w:type="dxa"/>
              <w:bottom w:w="0" w:type="dxa"/>
              <w:right w:w="108" w:type="dxa"/>
            </w:tcMar>
          </w:tcPr>
          <w:p w14:paraId="61466502" w14:textId="21C1FDC3" w:rsidR="00F624A6" w:rsidRPr="00786B38" w:rsidRDefault="00F624A6" w:rsidP="00B13578">
            <w:pPr>
              <w:pStyle w:val="af7"/>
              <w:numPr>
                <w:ilvl w:val="0"/>
                <w:numId w:val="116"/>
              </w:numPr>
              <w:tabs>
                <w:tab w:val="left" w:pos="366"/>
              </w:tabs>
              <w:autoSpaceDE w:val="0"/>
              <w:autoSpaceDN w:val="0"/>
              <w:spacing w:after="0" w:line="240" w:lineRule="auto"/>
              <w:ind w:left="0" w:firstLine="29"/>
              <w:jc w:val="both"/>
              <w:rPr>
                <w:rFonts w:ascii="Times New Roman" w:eastAsia="Times New Roman" w:hAnsi="Times New Roman"/>
                <w:bCs/>
                <w:color w:val="000000"/>
                <w:sz w:val="20"/>
                <w:szCs w:val="20"/>
                <w:lang w:eastAsia="ru-RU"/>
              </w:rPr>
            </w:pPr>
            <w:r w:rsidRPr="00786B38">
              <w:rPr>
                <w:rFonts w:ascii="Times New Roman" w:eastAsia="Times New Roman" w:hAnsi="Times New Roman"/>
                <w:bCs/>
                <w:sz w:val="20"/>
                <w:szCs w:val="20"/>
                <w:lang w:eastAsia="ru-RU"/>
              </w:rPr>
              <w:t xml:space="preserve">Все </w:t>
            </w:r>
            <w:r w:rsidR="00AE3A23">
              <w:rPr>
                <w:rFonts w:ascii="Times New Roman" w:eastAsia="Times New Roman" w:hAnsi="Times New Roman"/>
                <w:bCs/>
                <w:sz w:val="20"/>
                <w:szCs w:val="20"/>
                <w:lang w:eastAsia="ru-RU"/>
              </w:rPr>
              <w:t>государства – участники СНГ</w:t>
            </w:r>
            <w:r w:rsidRPr="00786B38">
              <w:rPr>
                <w:rFonts w:ascii="Times New Roman" w:eastAsia="Times New Roman" w:hAnsi="Times New Roman"/>
                <w:bCs/>
                <w:color w:val="000000"/>
                <w:sz w:val="20"/>
                <w:szCs w:val="20"/>
                <w:lang w:eastAsia="ru-RU"/>
              </w:rPr>
              <w:t xml:space="preserve"> приняли пакеты стратегических документов в поддержку трансформации национальн</w:t>
            </w:r>
            <w:r w:rsidR="00AE3A23">
              <w:rPr>
                <w:rFonts w:ascii="Times New Roman" w:eastAsia="Times New Roman" w:hAnsi="Times New Roman"/>
                <w:bCs/>
                <w:color w:val="000000"/>
                <w:sz w:val="20"/>
                <w:szCs w:val="20"/>
                <w:lang w:eastAsia="ru-RU"/>
              </w:rPr>
              <w:t>ой</w:t>
            </w:r>
            <w:r w:rsidRPr="00786B38">
              <w:rPr>
                <w:rFonts w:ascii="Times New Roman" w:eastAsia="Times New Roman" w:hAnsi="Times New Roman"/>
                <w:bCs/>
                <w:color w:val="000000"/>
                <w:sz w:val="20"/>
                <w:szCs w:val="20"/>
                <w:lang w:eastAsia="ru-RU"/>
              </w:rPr>
              <w:t xml:space="preserve"> экономик</w:t>
            </w:r>
            <w:r w:rsidR="00AE3A23">
              <w:rPr>
                <w:rFonts w:ascii="Times New Roman" w:eastAsia="Times New Roman" w:hAnsi="Times New Roman"/>
                <w:bCs/>
                <w:color w:val="000000"/>
                <w:sz w:val="20"/>
                <w:szCs w:val="20"/>
                <w:lang w:eastAsia="ru-RU"/>
              </w:rPr>
              <w:t>и</w:t>
            </w:r>
            <w:r w:rsidRPr="00786B38">
              <w:rPr>
                <w:rFonts w:ascii="Times New Roman" w:eastAsia="Times New Roman" w:hAnsi="Times New Roman"/>
                <w:bCs/>
                <w:color w:val="000000"/>
                <w:sz w:val="20"/>
                <w:szCs w:val="20"/>
                <w:lang w:eastAsia="ru-RU"/>
              </w:rPr>
              <w:t xml:space="preserve">. Эта база регламентирует все этапы поддержки цифровой трансформации от формулирования основных принципов и задач </w:t>
            </w:r>
            <w:r w:rsidR="003F1411" w:rsidRPr="003F1411">
              <w:rPr>
                <w:rFonts w:ascii="Times New Roman" w:eastAsia="Times New Roman" w:hAnsi="Times New Roman"/>
                <w:bCs/>
                <w:color w:val="000000"/>
                <w:sz w:val="20"/>
                <w:szCs w:val="20"/>
                <w:lang w:eastAsia="ru-RU"/>
              </w:rPr>
              <w:t>(</w:t>
            </w:r>
            <w:r w:rsidR="003F1411">
              <w:rPr>
                <w:rFonts w:ascii="Times New Roman" w:eastAsia="Times New Roman" w:hAnsi="Times New Roman"/>
                <w:bCs/>
                <w:color w:val="000000"/>
                <w:sz w:val="20"/>
                <w:szCs w:val="20"/>
                <w:lang w:eastAsia="ru-RU"/>
              </w:rPr>
              <w:t>законы и стратегии</w:t>
            </w:r>
            <w:r w:rsidR="003F1411" w:rsidRPr="003F1411">
              <w:rPr>
                <w:rFonts w:ascii="Times New Roman" w:eastAsia="Times New Roman" w:hAnsi="Times New Roman"/>
                <w:bCs/>
                <w:color w:val="000000"/>
                <w:sz w:val="20"/>
                <w:szCs w:val="20"/>
                <w:lang w:eastAsia="ru-RU"/>
              </w:rPr>
              <w:t xml:space="preserve">) </w:t>
            </w:r>
            <w:r w:rsidRPr="00786B38">
              <w:rPr>
                <w:rFonts w:ascii="Times New Roman" w:eastAsia="Times New Roman" w:hAnsi="Times New Roman"/>
                <w:bCs/>
                <w:color w:val="000000"/>
                <w:sz w:val="20"/>
                <w:szCs w:val="20"/>
                <w:lang w:eastAsia="ru-RU"/>
              </w:rPr>
              <w:t xml:space="preserve">до определения механизмов реализации этих принципов и решения задач </w:t>
            </w:r>
            <w:r w:rsidR="003F1411" w:rsidRPr="003F1411">
              <w:rPr>
                <w:rFonts w:ascii="Times New Roman" w:eastAsia="Times New Roman" w:hAnsi="Times New Roman"/>
                <w:bCs/>
                <w:color w:val="000000"/>
                <w:sz w:val="20"/>
                <w:szCs w:val="20"/>
                <w:lang w:eastAsia="ru-RU"/>
              </w:rPr>
              <w:t>(</w:t>
            </w:r>
            <w:r w:rsidRPr="00786B38">
              <w:rPr>
                <w:rFonts w:ascii="Times New Roman" w:eastAsia="Times New Roman" w:hAnsi="Times New Roman"/>
                <w:bCs/>
                <w:color w:val="000000"/>
                <w:sz w:val="20"/>
                <w:szCs w:val="20"/>
                <w:lang w:eastAsia="ru-RU"/>
              </w:rPr>
              <w:t>программы и проекты</w:t>
            </w:r>
            <w:r w:rsidR="003F1411" w:rsidRPr="003F1411">
              <w:rPr>
                <w:rFonts w:ascii="Times New Roman" w:eastAsia="Times New Roman" w:hAnsi="Times New Roman"/>
                <w:bCs/>
                <w:color w:val="000000"/>
                <w:sz w:val="20"/>
                <w:szCs w:val="20"/>
                <w:lang w:eastAsia="ru-RU"/>
              </w:rPr>
              <w:t xml:space="preserve">) </w:t>
            </w:r>
            <w:r w:rsidRPr="00786B38">
              <w:rPr>
                <w:rFonts w:ascii="Times New Roman" w:eastAsia="Times New Roman" w:hAnsi="Times New Roman"/>
                <w:bCs/>
                <w:color w:val="000000"/>
                <w:sz w:val="20"/>
                <w:szCs w:val="20"/>
                <w:lang w:eastAsia="ru-RU"/>
              </w:rPr>
              <w:t xml:space="preserve"> на национальном уровне. </w:t>
            </w:r>
          </w:p>
          <w:p w14:paraId="649DEE7E" w14:textId="77777777" w:rsidR="00F624A6" w:rsidRPr="00786B38" w:rsidRDefault="00F624A6" w:rsidP="00B13578">
            <w:pPr>
              <w:pStyle w:val="af7"/>
              <w:numPr>
                <w:ilvl w:val="0"/>
                <w:numId w:val="116"/>
              </w:numPr>
              <w:tabs>
                <w:tab w:val="left" w:pos="366"/>
              </w:tabs>
              <w:autoSpaceDE w:val="0"/>
              <w:autoSpaceDN w:val="0"/>
              <w:spacing w:after="0" w:line="240" w:lineRule="auto"/>
              <w:ind w:left="0" w:firstLine="29"/>
              <w:jc w:val="both"/>
              <w:rPr>
                <w:rFonts w:ascii="Times New Roman" w:eastAsia="Times New Roman" w:hAnsi="Times New Roman"/>
                <w:bCs/>
                <w:color w:val="000000"/>
                <w:sz w:val="20"/>
                <w:szCs w:val="20"/>
                <w:lang w:eastAsia="ru-RU"/>
              </w:rPr>
            </w:pPr>
            <w:r w:rsidRPr="00786B38">
              <w:rPr>
                <w:rFonts w:ascii="Times New Roman" w:eastAsia="Times New Roman" w:hAnsi="Times New Roman"/>
                <w:bCs/>
                <w:color w:val="000000"/>
                <w:sz w:val="20"/>
                <w:szCs w:val="20"/>
                <w:lang w:eastAsia="ru-RU"/>
              </w:rPr>
              <w:t>Большая часть государств – участников СНГ приняли отраслевые стратегические документы цифровой трансформации электроэнергетики: концепции, стратегические дорожные карты, программы и проекты развития и модернизации отрасли, правила функционирования оптового рынка, стандарты в области информационно-коммуникационных технологий и автоматизации контроля и управления в электроэнергетике.</w:t>
            </w:r>
          </w:p>
          <w:p w14:paraId="19D33FC7" w14:textId="72045E05" w:rsidR="00F624A6" w:rsidRPr="00786B38" w:rsidRDefault="00F624A6" w:rsidP="00B13578">
            <w:pPr>
              <w:pStyle w:val="af7"/>
              <w:numPr>
                <w:ilvl w:val="0"/>
                <w:numId w:val="116"/>
              </w:numPr>
              <w:tabs>
                <w:tab w:val="left" w:pos="366"/>
              </w:tabs>
              <w:autoSpaceDE w:val="0"/>
              <w:autoSpaceDN w:val="0"/>
              <w:spacing w:after="0" w:line="240" w:lineRule="auto"/>
              <w:ind w:left="0" w:firstLine="29"/>
              <w:jc w:val="both"/>
              <w:rPr>
                <w:rFonts w:ascii="Times New Roman" w:eastAsia="Times New Roman" w:hAnsi="Times New Roman"/>
                <w:bCs/>
                <w:color w:val="000000"/>
                <w:sz w:val="20"/>
                <w:szCs w:val="20"/>
                <w:lang w:eastAsia="ru-RU"/>
              </w:rPr>
            </w:pPr>
            <w:r w:rsidRPr="00786B38">
              <w:rPr>
                <w:rFonts w:ascii="Times New Roman" w:eastAsia="Times New Roman" w:hAnsi="Times New Roman"/>
                <w:bCs/>
                <w:color w:val="000000"/>
                <w:sz w:val="20"/>
                <w:szCs w:val="20"/>
                <w:lang w:eastAsia="ru-RU"/>
              </w:rPr>
              <w:t xml:space="preserve">Большая часть энергетических компаний </w:t>
            </w:r>
            <w:r w:rsidR="00AE3A23">
              <w:rPr>
                <w:rFonts w:ascii="Times New Roman" w:eastAsia="Times New Roman" w:hAnsi="Times New Roman"/>
                <w:bCs/>
                <w:color w:val="000000"/>
                <w:sz w:val="20"/>
                <w:szCs w:val="20"/>
                <w:lang w:eastAsia="ru-RU"/>
              </w:rPr>
              <w:t>государств – участников СНГ</w:t>
            </w:r>
            <w:r w:rsidRPr="00786B38">
              <w:rPr>
                <w:rFonts w:ascii="Times New Roman" w:eastAsia="Times New Roman" w:hAnsi="Times New Roman"/>
                <w:bCs/>
                <w:color w:val="000000"/>
                <w:sz w:val="20"/>
                <w:szCs w:val="20"/>
                <w:lang w:eastAsia="ru-RU"/>
              </w:rPr>
              <w:t xml:space="preserve"> приняли стратегические документы, а также инициировали конкретные проекты цифровой трансформации своих активов. Эти документы учитывают реалии и тренды развития электроэнергетики, такие как интеграция в энергосистему генерации на основе ВИЭ, появление в сети двунаправленных потоков электроэнергии, регулирование спроса в режиме реального времени, повышения эффективности производства, передачи и распределения электроэнергии, а также повышения результативности будущих инвестиций в инфраструктуру. В условиях параллельной работы энергосистем государств</w:t>
            </w:r>
            <w:r w:rsidR="00AE3A23">
              <w:rPr>
                <w:rFonts w:ascii="Times New Roman" w:eastAsia="Times New Roman" w:hAnsi="Times New Roman"/>
                <w:bCs/>
                <w:color w:val="000000"/>
                <w:sz w:val="20"/>
                <w:szCs w:val="20"/>
                <w:lang w:eastAsia="ru-RU"/>
              </w:rPr>
              <w:t xml:space="preserve"> </w:t>
            </w:r>
            <w:r w:rsidRPr="00786B38">
              <w:rPr>
                <w:rFonts w:ascii="Times New Roman" w:eastAsia="Times New Roman" w:hAnsi="Times New Roman"/>
                <w:bCs/>
                <w:color w:val="000000"/>
                <w:sz w:val="20"/>
                <w:szCs w:val="20"/>
                <w:lang w:eastAsia="ru-RU"/>
              </w:rPr>
              <w:t>–</w:t>
            </w:r>
            <w:r w:rsidR="00AE3A23">
              <w:rPr>
                <w:rFonts w:ascii="Times New Roman" w:eastAsia="Times New Roman" w:hAnsi="Times New Roman"/>
                <w:bCs/>
                <w:color w:val="000000"/>
                <w:sz w:val="20"/>
                <w:szCs w:val="20"/>
                <w:lang w:eastAsia="ru-RU"/>
              </w:rPr>
              <w:t xml:space="preserve"> </w:t>
            </w:r>
            <w:r w:rsidRPr="00786B38">
              <w:rPr>
                <w:rFonts w:ascii="Times New Roman" w:eastAsia="Times New Roman" w:hAnsi="Times New Roman"/>
                <w:bCs/>
                <w:color w:val="000000"/>
                <w:sz w:val="20"/>
                <w:szCs w:val="20"/>
                <w:lang w:eastAsia="ru-RU"/>
              </w:rPr>
              <w:t>участников СНГ совместное решение всего комплекса задач, стоящих перед энергокомпаниями должн</w:t>
            </w:r>
            <w:r w:rsidR="003F1411" w:rsidRPr="003F1411">
              <w:rPr>
                <w:rFonts w:ascii="Times New Roman" w:eastAsia="Times New Roman" w:hAnsi="Times New Roman"/>
                <w:bCs/>
                <w:color w:val="000000"/>
                <w:sz w:val="20"/>
                <w:szCs w:val="20"/>
                <w:lang w:eastAsia="ru-RU"/>
              </w:rPr>
              <w:t>о</w:t>
            </w:r>
            <w:r w:rsidRPr="00786B38">
              <w:rPr>
                <w:rFonts w:ascii="Times New Roman" w:eastAsia="Times New Roman" w:hAnsi="Times New Roman"/>
                <w:bCs/>
                <w:color w:val="000000"/>
                <w:sz w:val="20"/>
                <w:szCs w:val="20"/>
                <w:lang w:eastAsia="ru-RU"/>
              </w:rPr>
              <w:t xml:space="preserve"> быть в центре сотрудничества государств в области электроэнергетики </w:t>
            </w:r>
          </w:p>
          <w:p w14:paraId="58426D43" w14:textId="719F6722" w:rsidR="00F624A6" w:rsidRPr="00786B38" w:rsidRDefault="00F624A6" w:rsidP="00B13578">
            <w:pPr>
              <w:pStyle w:val="af7"/>
              <w:numPr>
                <w:ilvl w:val="0"/>
                <w:numId w:val="116"/>
              </w:numPr>
              <w:tabs>
                <w:tab w:val="left" w:pos="366"/>
              </w:tabs>
              <w:autoSpaceDE w:val="0"/>
              <w:autoSpaceDN w:val="0"/>
              <w:spacing w:after="0" w:line="240" w:lineRule="auto"/>
              <w:ind w:left="0" w:firstLine="29"/>
              <w:jc w:val="both"/>
              <w:rPr>
                <w:rFonts w:ascii="Times New Roman" w:eastAsia="Times New Roman" w:hAnsi="Times New Roman"/>
                <w:bCs/>
                <w:color w:val="000000"/>
                <w:sz w:val="20"/>
                <w:szCs w:val="20"/>
                <w:lang w:eastAsia="ru-RU"/>
              </w:rPr>
            </w:pPr>
            <w:r w:rsidRPr="00786B38">
              <w:rPr>
                <w:rFonts w:ascii="Times New Roman" w:eastAsia="Times New Roman" w:hAnsi="Times New Roman"/>
                <w:bCs/>
                <w:color w:val="000000"/>
                <w:sz w:val="20"/>
                <w:szCs w:val="20"/>
                <w:lang w:eastAsia="ru-RU"/>
              </w:rPr>
              <w:t>Взаимодействие уполномоченных органов государств</w:t>
            </w:r>
            <w:r w:rsidR="003F1411" w:rsidRPr="003F1411">
              <w:rPr>
                <w:rFonts w:ascii="Times New Roman" w:eastAsia="Times New Roman" w:hAnsi="Times New Roman"/>
                <w:bCs/>
                <w:color w:val="000000"/>
                <w:sz w:val="20"/>
                <w:szCs w:val="20"/>
                <w:lang w:eastAsia="ru-RU"/>
              </w:rPr>
              <w:t xml:space="preserve"> </w:t>
            </w:r>
            <w:r w:rsidRPr="00786B38">
              <w:rPr>
                <w:rFonts w:ascii="Times New Roman" w:eastAsia="Times New Roman" w:hAnsi="Times New Roman"/>
                <w:bCs/>
                <w:color w:val="000000"/>
                <w:sz w:val="20"/>
                <w:szCs w:val="20"/>
                <w:lang w:eastAsia="ru-RU"/>
              </w:rPr>
              <w:t>–</w:t>
            </w:r>
            <w:r w:rsidR="003F1411" w:rsidRPr="003F1411">
              <w:rPr>
                <w:rFonts w:ascii="Times New Roman" w:eastAsia="Times New Roman" w:hAnsi="Times New Roman"/>
                <w:bCs/>
                <w:color w:val="000000"/>
                <w:sz w:val="20"/>
                <w:szCs w:val="20"/>
                <w:lang w:eastAsia="ru-RU"/>
              </w:rPr>
              <w:t xml:space="preserve"> </w:t>
            </w:r>
            <w:r w:rsidRPr="00786B38">
              <w:rPr>
                <w:rFonts w:ascii="Times New Roman" w:eastAsia="Times New Roman" w:hAnsi="Times New Roman"/>
                <w:bCs/>
                <w:color w:val="000000"/>
                <w:sz w:val="20"/>
                <w:szCs w:val="20"/>
                <w:lang w:eastAsia="ru-RU"/>
              </w:rPr>
              <w:t xml:space="preserve">участников СНГ по вопросам цифровой трансформации электроэнергетики в области согласования и гармонизации предлагаемых стратегических документов и стандартов внесло бы существенный вклад в укрепление как национальных секторов электроэнергетики, так и в более согласованное и эффективное развитие объединения энергосистем </w:t>
            </w:r>
            <w:r w:rsidR="00AE3A23">
              <w:rPr>
                <w:rFonts w:ascii="Times New Roman" w:eastAsia="Times New Roman" w:hAnsi="Times New Roman"/>
                <w:bCs/>
                <w:color w:val="000000"/>
                <w:sz w:val="20"/>
                <w:szCs w:val="20"/>
                <w:lang w:eastAsia="ru-RU"/>
              </w:rPr>
              <w:t>государств – участников СНГ</w:t>
            </w:r>
            <w:r w:rsidRPr="00786B38">
              <w:rPr>
                <w:rFonts w:ascii="Times New Roman" w:eastAsia="Times New Roman" w:hAnsi="Times New Roman"/>
                <w:bCs/>
                <w:color w:val="000000"/>
                <w:sz w:val="20"/>
                <w:szCs w:val="20"/>
                <w:lang w:eastAsia="ru-RU"/>
              </w:rPr>
              <w:t>.</w:t>
            </w:r>
          </w:p>
          <w:p w14:paraId="1C542C58" w14:textId="073FF1EE" w:rsidR="00F624A6" w:rsidRPr="00B0457A" w:rsidRDefault="00F624A6" w:rsidP="00E47172">
            <w:pPr>
              <w:pStyle w:val="af7"/>
              <w:numPr>
                <w:ilvl w:val="0"/>
                <w:numId w:val="116"/>
              </w:numPr>
              <w:tabs>
                <w:tab w:val="left" w:pos="366"/>
              </w:tabs>
              <w:autoSpaceDE w:val="0"/>
              <w:autoSpaceDN w:val="0"/>
              <w:spacing w:after="0" w:line="240" w:lineRule="auto"/>
              <w:ind w:left="0" w:firstLine="29"/>
              <w:jc w:val="both"/>
              <w:rPr>
                <w:rFonts w:ascii="Times New Roman" w:hAnsi="Times New Roman"/>
                <w:color w:val="000000"/>
                <w:sz w:val="20"/>
                <w:szCs w:val="20"/>
              </w:rPr>
            </w:pPr>
            <w:r w:rsidRPr="00786B38">
              <w:rPr>
                <w:rFonts w:ascii="Times New Roman" w:eastAsia="Times New Roman" w:hAnsi="Times New Roman"/>
                <w:bCs/>
                <w:color w:val="000000"/>
                <w:sz w:val="20"/>
                <w:szCs w:val="20"/>
                <w:lang w:eastAsia="ru-RU"/>
              </w:rPr>
              <w:t xml:space="preserve">В государствах </w:t>
            </w:r>
            <w:r w:rsidR="00AE3A23" w:rsidRPr="00AE3A23">
              <w:rPr>
                <w:rFonts w:ascii="Times New Roman" w:eastAsia="Times New Roman" w:hAnsi="Times New Roman"/>
                <w:bCs/>
                <w:color w:val="000000"/>
                <w:sz w:val="20"/>
                <w:szCs w:val="20"/>
                <w:lang w:eastAsia="ru-RU"/>
              </w:rPr>
              <w:t>–</w:t>
            </w:r>
            <w:r w:rsidR="00AE3A23">
              <w:rPr>
                <w:rFonts w:ascii="Times New Roman" w:eastAsia="Times New Roman" w:hAnsi="Times New Roman"/>
                <w:bCs/>
                <w:color w:val="000000"/>
                <w:sz w:val="20"/>
                <w:szCs w:val="20"/>
                <w:lang w:eastAsia="ru-RU"/>
              </w:rPr>
              <w:t xml:space="preserve"> участниках СНГ</w:t>
            </w:r>
            <w:r w:rsidRPr="00786B38">
              <w:rPr>
                <w:rFonts w:ascii="Times New Roman" w:eastAsia="Times New Roman" w:hAnsi="Times New Roman"/>
                <w:bCs/>
                <w:color w:val="000000"/>
                <w:sz w:val="20"/>
                <w:szCs w:val="20"/>
                <w:lang w:eastAsia="ru-RU"/>
              </w:rPr>
              <w:t xml:space="preserve"> применяются ряд международных стандартов</w:t>
            </w:r>
            <w:r w:rsidR="00E47172" w:rsidRPr="00E47172">
              <w:rPr>
                <w:rFonts w:ascii="Times New Roman" w:eastAsia="Times New Roman" w:hAnsi="Times New Roman"/>
                <w:bCs/>
                <w:color w:val="000000"/>
                <w:sz w:val="20"/>
                <w:szCs w:val="20"/>
                <w:lang w:eastAsia="ru-RU"/>
              </w:rPr>
              <w:t>,</w:t>
            </w:r>
            <w:r w:rsidRPr="00786B38">
              <w:rPr>
                <w:rFonts w:ascii="Times New Roman" w:eastAsia="Times New Roman" w:hAnsi="Times New Roman"/>
                <w:bCs/>
                <w:color w:val="000000"/>
                <w:sz w:val="20"/>
                <w:szCs w:val="20"/>
                <w:lang w:eastAsia="ru-RU"/>
              </w:rPr>
              <w:t xml:space="preserve"> схожих по своему предназначению с их национальными аналогами, а в некоторых случаях имеет место их конкретная адаптация под национальные условия.  Национальны</w:t>
            </w:r>
            <w:r w:rsidR="00E47172" w:rsidRPr="00E47172">
              <w:rPr>
                <w:rFonts w:ascii="Times New Roman" w:eastAsia="Times New Roman" w:hAnsi="Times New Roman"/>
                <w:bCs/>
                <w:color w:val="000000"/>
                <w:sz w:val="20"/>
                <w:szCs w:val="20"/>
                <w:lang w:eastAsia="ru-RU"/>
              </w:rPr>
              <w:t>е</w:t>
            </w:r>
            <w:r w:rsidRPr="00786B38">
              <w:rPr>
                <w:rFonts w:ascii="Times New Roman" w:eastAsia="Times New Roman" w:hAnsi="Times New Roman"/>
                <w:bCs/>
                <w:color w:val="000000"/>
                <w:sz w:val="20"/>
                <w:szCs w:val="20"/>
                <w:lang w:eastAsia="ru-RU"/>
              </w:rPr>
              <w:t xml:space="preserve"> стандарты наиболее проработаны в Российской Федерации и Республике Беларусь</w:t>
            </w:r>
            <w:r>
              <w:rPr>
                <w:rFonts w:ascii="Times New Roman" w:eastAsia="Times New Roman" w:hAnsi="Times New Roman"/>
                <w:bCs/>
                <w:color w:val="000000"/>
                <w:sz w:val="20"/>
                <w:szCs w:val="20"/>
                <w:lang w:eastAsia="ru-RU"/>
              </w:rPr>
              <w:t>.</w:t>
            </w:r>
          </w:p>
          <w:p w14:paraId="0766977C" w14:textId="54E3BB1B" w:rsidR="00B0457A" w:rsidRPr="00786B38" w:rsidRDefault="00B0457A" w:rsidP="00AE3A23">
            <w:pPr>
              <w:pStyle w:val="af7"/>
              <w:tabs>
                <w:tab w:val="left" w:pos="366"/>
              </w:tabs>
              <w:autoSpaceDE w:val="0"/>
              <w:autoSpaceDN w:val="0"/>
              <w:spacing w:after="0" w:line="240" w:lineRule="auto"/>
              <w:ind w:left="29"/>
              <w:jc w:val="both"/>
              <w:rPr>
                <w:rFonts w:ascii="Times New Roman" w:hAnsi="Times New Roman"/>
                <w:color w:val="000000"/>
                <w:sz w:val="20"/>
                <w:szCs w:val="20"/>
              </w:rPr>
            </w:pPr>
          </w:p>
        </w:tc>
        <w:tc>
          <w:tcPr>
            <w:tcW w:w="3118" w:type="dxa"/>
            <w:tcMar>
              <w:top w:w="0" w:type="dxa"/>
              <w:left w:w="108" w:type="dxa"/>
              <w:bottom w:w="0" w:type="dxa"/>
              <w:right w:w="108" w:type="dxa"/>
            </w:tcMar>
          </w:tcPr>
          <w:p w14:paraId="05CE11FE" w14:textId="55A34ECB" w:rsidR="00F624A6" w:rsidRPr="003072F7" w:rsidRDefault="00F624A6" w:rsidP="00786B38">
            <w:pPr>
              <w:pStyle w:val="af7"/>
              <w:spacing w:after="0" w:line="240" w:lineRule="auto"/>
              <w:ind w:left="0"/>
              <w:contextualSpacing w:val="0"/>
              <w:jc w:val="both"/>
              <w:rPr>
                <w:rFonts w:ascii="Times New Roman" w:hAnsi="Times New Roman"/>
                <w:sz w:val="20"/>
                <w:szCs w:val="20"/>
              </w:rPr>
            </w:pPr>
            <w:r w:rsidRPr="003072F7">
              <w:rPr>
                <w:rFonts w:ascii="Times New Roman" w:hAnsi="Times New Roman"/>
                <w:sz w:val="20"/>
                <w:szCs w:val="20"/>
              </w:rPr>
              <w:t xml:space="preserve">1. Включение в План работы </w:t>
            </w:r>
            <w:r w:rsidR="00AE3A23">
              <w:rPr>
                <w:rFonts w:ascii="Times New Roman" w:hAnsi="Times New Roman"/>
                <w:sz w:val="20"/>
                <w:szCs w:val="20"/>
              </w:rPr>
              <w:t>Рабочей группы</w:t>
            </w:r>
            <w:r w:rsidRPr="003072F7">
              <w:rPr>
                <w:rFonts w:ascii="Times New Roman" w:hAnsi="Times New Roman"/>
                <w:sz w:val="20"/>
                <w:szCs w:val="20"/>
              </w:rPr>
              <w:t xml:space="preserve"> по цифровой трансформации разработку </w:t>
            </w:r>
            <w:r w:rsidRPr="003072F7">
              <w:rPr>
                <w:rFonts w:ascii="Times New Roman" w:hAnsi="Times New Roman"/>
                <w:color w:val="000000"/>
                <w:sz w:val="20"/>
                <w:szCs w:val="20"/>
                <w:lang w:eastAsia="ru-RU"/>
              </w:rPr>
              <w:t xml:space="preserve">Дорожной карты совместных действий по созданию единого информационного пространства для внедрения </w:t>
            </w:r>
            <w:r w:rsidRPr="003072F7">
              <w:rPr>
                <w:rFonts w:ascii="Times New Roman" w:hAnsi="Times New Roman"/>
                <w:color w:val="202122"/>
                <w:sz w:val="20"/>
                <w:szCs w:val="20"/>
                <w:shd w:val="clear" w:color="auto" w:fill="FFFFFF"/>
              </w:rPr>
              <w:t xml:space="preserve">унифицированной методики обмена информацией при параллельной работе энергосистем СНГ на основании общей информационной модели </w:t>
            </w:r>
            <w:r w:rsidRPr="003072F7">
              <w:rPr>
                <w:rFonts w:ascii="Times New Roman" w:hAnsi="Times New Roman"/>
                <w:color w:val="202122"/>
                <w:sz w:val="20"/>
                <w:szCs w:val="20"/>
                <w:shd w:val="clear" w:color="auto" w:fill="FFFFFF"/>
                <w:lang w:val="en-US"/>
              </w:rPr>
              <w:t>CIM</w:t>
            </w:r>
            <w:r w:rsidRPr="003072F7">
              <w:rPr>
                <w:rFonts w:ascii="Times New Roman" w:hAnsi="Times New Roman"/>
                <w:color w:val="202122"/>
                <w:sz w:val="20"/>
                <w:szCs w:val="20"/>
                <w:shd w:val="clear" w:color="auto" w:fill="FFFFFF"/>
              </w:rPr>
              <w:t>.</w:t>
            </w:r>
          </w:p>
          <w:p w14:paraId="4D94FB9D" w14:textId="58F5175D" w:rsidR="00F624A6" w:rsidRPr="003072F7" w:rsidRDefault="003F1411" w:rsidP="003F1411">
            <w:pPr>
              <w:pStyle w:val="af7"/>
              <w:numPr>
                <w:ilvl w:val="0"/>
                <w:numId w:val="158"/>
              </w:numPr>
              <w:shd w:val="clear" w:color="auto" w:fill="FFFFFF" w:themeFill="background1"/>
              <w:tabs>
                <w:tab w:val="left" w:pos="142"/>
              </w:tabs>
              <w:spacing w:after="0" w:line="240" w:lineRule="auto"/>
              <w:ind w:left="0" w:firstLine="0"/>
              <w:jc w:val="both"/>
              <w:rPr>
                <w:rFonts w:ascii="Times New Roman" w:hAnsi="Times New Roman"/>
                <w:color w:val="000000"/>
                <w:sz w:val="20"/>
                <w:szCs w:val="20"/>
              </w:rPr>
            </w:pPr>
            <w:r w:rsidRPr="003F1411">
              <w:rPr>
                <w:rFonts w:ascii="Times New Roman" w:hAnsi="Times New Roman"/>
                <w:sz w:val="20"/>
                <w:szCs w:val="20"/>
              </w:rPr>
              <w:t>Исполнительному комитету</w:t>
            </w:r>
            <w:r w:rsidR="00F624A6" w:rsidRPr="003072F7">
              <w:rPr>
                <w:rFonts w:ascii="Times New Roman" w:hAnsi="Times New Roman"/>
                <w:sz w:val="20"/>
                <w:szCs w:val="20"/>
              </w:rPr>
              <w:t xml:space="preserve"> ЭЭС СНГ дать предложения по активизации работы в области гармонизации нормативной базы и стандартизации в области цифровой трансформации электроэнергетики.</w:t>
            </w:r>
            <w:r w:rsidR="00F624A6" w:rsidRPr="003072F7">
              <w:rPr>
                <w:rFonts w:ascii="Times New Roman" w:eastAsia="Times New Roman" w:hAnsi="Times New Roman"/>
                <w:color w:val="202122"/>
                <w:sz w:val="20"/>
                <w:szCs w:val="20"/>
                <w:shd w:val="clear" w:color="auto" w:fill="FFFFFF"/>
              </w:rPr>
              <w:t xml:space="preserve"> </w:t>
            </w:r>
          </w:p>
        </w:tc>
      </w:tr>
      <w:tr w:rsidR="00F624A6" w:rsidRPr="00786B38" w14:paraId="6B8449F6" w14:textId="77777777" w:rsidTr="00F624A6">
        <w:trPr>
          <w:trHeight w:val="853"/>
        </w:trPr>
        <w:tc>
          <w:tcPr>
            <w:tcW w:w="1929" w:type="dxa"/>
            <w:tcMar>
              <w:top w:w="0" w:type="dxa"/>
              <w:left w:w="108" w:type="dxa"/>
              <w:bottom w:w="0" w:type="dxa"/>
              <w:right w:w="108" w:type="dxa"/>
            </w:tcMar>
          </w:tcPr>
          <w:p w14:paraId="0AA54DC6" w14:textId="77777777" w:rsidR="00F624A6" w:rsidRPr="00786B38" w:rsidRDefault="00F624A6" w:rsidP="00FA05E9">
            <w:pPr>
              <w:pStyle w:val="aff"/>
              <w:spacing w:before="0" w:beforeAutospacing="0" w:after="0" w:afterAutospacing="0"/>
              <w:jc w:val="both"/>
              <w:rPr>
                <w:color w:val="000000"/>
                <w:sz w:val="20"/>
                <w:szCs w:val="20"/>
                <w:lang w:eastAsia="en-US"/>
              </w:rPr>
            </w:pPr>
            <w:r w:rsidRPr="00786B38">
              <w:rPr>
                <w:color w:val="000000"/>
                <w:sz w:val="20"/>
                <w:szCs w:val="20"/>
                <w:lang w:eastAsia="en-US"/>
              </w:rPr>
              <w:t xml:space="preserve">Глава 5. </w:t>
            </w:r>
            <w:r w:rsidRPr="00786B38">
              <w:rPr>
                <w:rFonts w:eastAsia="Calibri"/>
                <w:sz w:val="20"/>
                <w:szCs w:val="20"/>
              </w:rPr>
              <w:t>Проекты цифровизации электроэнергетики в государствах</w:t>
            </w:r>
            <w:r w:rsidRPr="00786B38">
              <w:rPr>
                <w:sz w:val="20"/>
                <w:szCs w:val="20"/>
              </w:rPr>
              <w:t xml:space="preserve"> – </w:t>
            </w:r>
            <w:r w:rsidRPr="00786B38">
              <w:rPr>
                <w:rFonts w:eastAsia="Calibri"/>
                <w:sz w:val="20"/>
                <w:szCs w:val="20"/>
              </w:rPr>
              <w:t>участниках СНГ</w:t>
            </w:r>
          </w:p>
        </w:tc>
        <w:tc>
          <w:tcPr>
            <w:tcW w:w="8986" w:type="dxa"/>
            <w:tcMar>
              <w:top w:w="0" w:type="dxa"/>
              <w:left w:w="108" w:type="dxa"/>
              <w:bottom w:w="0" w:type="dxa"/>
              <w:right w:w="108" w:type="dxa"/>
            </w:tcMar>
          </w:tcPr>
          <w:p w14:paraId="02A55CC1" w14:textId="2BC4BCDB" w:rsidR="00F624A6" w:rsidRPr="00B0457A" w:rsidRDefault="00F624A6" w:rsidP="00B13578">
            <w:pPr>
              <w:pStyle w:val="af7"/>
              <w:numPr>
                <w:ilvl w:val="0"/>
                <w:numId w:val="157"/>
              </w:numPr>
              <w:tabs>
                <w:tab w:val="left" w:pos="142"/>
                <w:tab w:val="left" w:pos="325"/>
              </w:tabs>
              <w:spacing w:after="0" w:line="240" w:lineRule="auto"/>
              <w:ind w:left="0" w:firstLine="0"/>
              <w:jc w:val="both"/>
              <w:rPr>
                <w:rFonts w:ascii="Times New Roman" w:hAnsi="Times New Roman"/>
                <w:bCs/>
                <w:sz w:val="20"/>
                <w:szCs w:val="20"/>
              </w:rPr>
            </w:pPr>
            <w:r w:rsidRPr="00B0457A">
              <w:rPr>
                <w:rFonts w:ascii="Times New Roman" w:hAnsi="Times New Roman"/>
                <w:bCs/>
                <w:sz w:val="20"/>
                <w:szCs w:val="20"/>
              </w:rPr>
              <w:t>Анализ исторического контекста и текущего практического опыта цифровой трансформации электроэнергетики в государствах</w:t>
            </w:r>
            <w:r w:rsidR="00B0457A" w:rsidRPr="00B0457A">
              <w:rPr>
                <w:rFonts w:ascii="Times New Roman" w:hAnsi="Times New Roman"/>
                <w:bCs/>
                <w:sz w:val="20"/>
                <w:szCs w:val="20"/>
              </w:rPr>
              <w:t xml:space="preserve"> – </w:t>
            </w:r>
            <w:r w:rsidRPr="00B0457A">
              <w:rPr>
                <w:rFonts w:ascii="Times New Roman" w:hAnsi="Times New Roman"/>
                <w:bCs/>
                <w:sz w:val="20"/>
                <w:szCs w:val="20"/>
              </w:rPr>
              <w:t>участниках СНГ показывает, что по текущему состоянию и скорости проведения цифровизации страны находятся на разном уровне, при этом существует серь</w:t>
            </w:r>
            <w:r w:rsidR="00B0457A" w:rsidRPr="00B0457A">
              <w:rPr>
                <w:rFonts w:ascii="Times New Roman" w:hAnsi="Times New Roman"/>
                <w:bCs/>
                <w:sz w:val="20"/>
                <w:szCs w:val="20"/>
              </w:rPr>
              <w:t>е</w:t>
            </w:r>
            <w:r w:rsidRPr="00B0457A">
              <w:rPr>
                <w:rFonts w:ascii="Times New Roman" w:hAnsi="Times New Roman"/>
                <w:bCs/>
                <w:sz w:val="20"/>
                <w:szCs w:val="20"/>
              </w:rPr>
              <w:t xml:space="preserve">зный </w:t>
            </w:r>
            <w:r w:rsidR="00B0457A" w:rsidRPr="00B0457A">
              <w:rPr>
                <w:rFonts w:ascii="Times New Roman" w:hAnsi="Times New Roman"/>
                <w:bCs/>
                <w:sz w:val="20"/>
                <w:szCs w:val="20"/>
              </w:rPr>
              <w:t>потенциал</w:t>
            </w:r>
            <w:r w:rsidRPr="00B0457A">
              <w:rPr>
                <w:rFonts w:ascii="Times New Roman" w:hAnsi="Times New Roman"/>
                <w:bCs/>
                <w:sz w:val="20"/>
                <w:szCs w:val="20"/>
              </w:rPr>
              <w:t xml:space="preserve"> развития научно-технической и промышленной кооперации с опорой на собственные возможности государств, а также позитивный исторический опыт реализации крупномасштабных отраслевые задач опережающими, по отношению к мировому уровню, темпами.</w:t>
            </w:r>
          </w:p>
          <w:p w14:paraId="1CE417F4" w14:textId="396FF135" w:rsidR="00F624A6" w:rsidRPr="00786B38" w:rsidRDefault="00F624A6" w:rsidP="00B13578">
            <w:pPr>
              <w:pStyle w:val="af7"/>
              <w:numPr>
                <w:ilvl w:val="0"/>
                <w:numId w:val="157"/>
              </w:numPr>
              <w:tabs>
                <w:tab w:val="left" w:pos="142"/>
                <w:tab w:val="left" w:pos="325"/>
              </w:tabs>
              <w:spacing w:after="0" w:line="240" w:lineRule="auto"/>
              <w:ind w:left="0" w:firstLine="0"/>
              <w:jc w:val="both"/>
              <w:rPr>
                <w:rFonts w:ascii="Times New Roman" w:hAnsi="Times New Roman"/>
                <w:bCs/>
                <w:sz w:val="20"/>
                <w:szCs w:val="20"/>
              </w:rPr>
            </w:pPr>
            <w:r w:rsidRPr="00786B38">
              <w:rPr>
                <w:rFonts w:ascii="Times New Roman" w:hAnsi="Times New Roman"/>
                <w:bCs/>
                <w:sz w:val="20"/>
                <w:szCs w:val="20"/>
              </w:rPr>
              <w:t>Сопоставление р</w:t>
            </w:r>
            <w:r w:rsidRPr="00786B38">
              <w:rPr>
                <w:rFonts w:ascii="Times New Roman" w:eastAsia="Times New Roman" w:hAnsi="Times New Roman"/>
                <w:sz w:val="20"/>
                <w:szCs w:val="20"/>
                <w:lang w:eastAsia="ru-RU"/>
              </w:rPr>
              <w:t>еализованных, реализуемых и планируемых проектов цифровой трансформации электроэнергетики в государствах</w:t>
            </w:r>
            <w:r w:rsidR="00B0457A" w:rsidRPr="00B0457A">
              <w:rPr>
                <w:rFonts w:ascii="Times New Roman" w:eastAsia="Times New Roman" w:hAnsi="Times New Roman"/>
                <w:sz w:val="20"/>
                <w:szCs w:val="20"/>
                <w:lang w:eastAsia="ru-RU"/>
              </w:rPr>
              <w:t xml:space="preserve"> </w:t>
            </w:r>
            <w:r w:rsidRPr="00786B38">
              <w:rPr>
                <w:rFonts w:ascii="Times New Roman" w:eastAsia="Times New Roman" w:hAnsi="Times New Roman"/>
                <w:sz w:val="20"/>
                <w:szCs w:val="20"/>
                <w:lang w:eastAsia="ru-RU"/>
              </w:rPr>
              <w:t>–</w:t>
            </w:r>
            <w:r w:rsidR="00B0457A" w:rsidRPr="00B0457A">
              <w:rPr>
                <w:rFonts w:ascii="Times New Roman" w:eastAsia="Times New Roman" w:hAnsi="Times New Roman"/>
                <w:sz w:val="20"/>
                <w:szCs w:val="20"/>
                <w:lang w:eastAsia="ru-RU"/>
              </w:rPr>
              <w:t xml:space="preserve"> </w:t>
            </w:r>
            <w:r w:rsidRPr="00786B38">
              <w:rPr>
                <w:rFonts w:ascii="Times New Roman" w:eastAsia="Times New Roman" w:hAnsi="Times New Roman"/>
                <w:sz w:val="20"/>
                <w:szCs w:val="20"/>
                <w:lang w:eastAsia="ru-RU"/>
              </w:rPr>
              <w:t xml:space="preserve">участниках СНГ проводилось путем качественного сравнения степени внедрения информационно-коммуникационных и цифровых технологий, таких как АСКУЭ, </w:t>
            </w:r>
            <w:r w:rsidRPr="00786B38">
              <w:rPr>
                <w:rFonts w:ascii="Times New Roman" w:eastAsia="Times New Roman" w:hAnsi="Times New Roman"/>
                <w:sz w:val="20"/>
                <w:szCs w:val="20"/>
                <w:lang w:val="en-US" w:eastAsia="ru-RU"/>
              </w:rPr>
              <w:t>SCADA</w:t>
            </w:r>
            <w:r w:rsidRPr="00786B38">
              <w:rPr>
                <w:rFonts w:ascii="Times New Roman" w:eastAsia="Times New Roman" w:hAnsi="Times New Roman"/>
                <w:sz w:val="20"/>
                <w:szCs w:val="20"/>
                <w:lang w:eastAsia="ru-RU"/>
              </w:rPr>
              <w:t xml:space="preserve">, Цифровая подстанция, </w:t>
            </w:r>
            <w:r w:rsidRPr="00786B38">
              <w:rPr>
                <w:rFonts w:ascii="Times New Roman" w:eastAsia="Times New Roman" w:hAnsi="Times New Roman"/>
                <w:sz w:val="20"/>
                <w:szCs w:val="20"/>
                <w:lang w:val="en-US" w:eastAsia="ru-RU"/>
              </w:rPr>
              <w:t>CIM</w:t>
            </w:r>
            <w:r w:rsidRPr="00786B38">
              <w:rPr>
                <w:rFonts w:ascii="Times New Roman" w:eastAsia="Times New Roman" w:hAnsi="Times New Roman"/>
                <w:sz w:val="20"/>
                <w:szCs w:val="20"/>
                <w:lang w:eastAsia="ru-RU"/>
              </w:rPr>
              <w:t>-</w:t>
            </w:r>
            <w:r w:rsidRPr="00786B38">
              <w:rPr>
                <w:rFonts w:ascii="Times New Roman" w:eastAsia="Times New Roman" w:hAnsi="Times New Roman"/>
                <w:sz w:val="20"/>
                <w:szCs w:val="20"/>
                <w:lang w:val="en-US" w:eastAsia="ru-RU"/>
              </w:rPr>
              <w:t>model</w:t>
            </w:r>
            <w:r w:rsidRPr="00786B38">
              <w:rPr>
                <w:rFonts w:ascii="Times New Roman" w:eastAsia="Times New Roman" w:hAnsi="Times New Roman"/>
                <w:sz w:val="20"/>
                <w:szCs w:val="20"/>
                <w:lang w:eastAsia="ru-RU"/>
              </w:rPr>
              <w:t xml:space="preserve">, </w:t>
            </w:r>
            <w:r w:rsidRPr="00786B38">
              <w:rPr>
                <w:rFonts w:ascii="Times New Roman" w:eastAsia="Times New Roman" w:hAnsi="Times New Roman"/>
                <w:sz w:val="20"/>
                <w:szCs w:val="20"/>
                <w:lang w:val="en-US" w:eastAsia="ru-RU"/>
              </w:rPr>
              <w:t>Smart</w:t>
            </w:r>
            <w:r w:rsidRPr="00786B38">
              <w:rPr>
                <w:rFonts w:ascii="Times New Roman" w:eastAsia="Times New Roman" w:hAnsi="Times New Roman"/>
                <w:sz w:val="20"/>
                <w:szCs w:val="20"/>
                <w:lang w:eastAsia="ru-RU"/>
              </w:rPr>
              <w:t xml:space="preserve"> </w:t>
            </w:r>
            <w:r w:rsidRPr="00786B38">
              <w:rPr>
                <w:rFonts w:ascii="Times New Roman" w:eastAsia="Times New Roman" w:hAnsi="Times New Roman"/>
                <w:sz w:val="20"/>
                <w:szCs w:val="20"/>
                <w:lang w:val="en-US" w:eastAsia="ru-RU"/>
              </w:rPr>
              <w:t>Grid</w:t>
            </w:r>
            <w:r w:rsidRPr="00786B38">
              <w:rPr>
                <w:rFonts w:ascii="Times New Roman" w:eastAsia="Times New Roman" w:hAnsi="Times New Roman"/>
                <w:sz w:val="20"/>
                <w:szCs w:val="20"/>
                <w:lang w:eastAsia="ru-RU"/>
              </w:rPr>
              <w:t>, Demand Response, цифровые двойники.</w:t>
            </w:r>
          </w:p>
          <w:p w14:paraId="7577BC30" w14:textId="77777777" w:rsidR="00F624A6" w:rsidRPr="00786B38" w:rsidRDefault="00F624A6" w:rsidP="00B13578">
            <w:pPr>
              <w:pStyle w:val="af7"/>
              <w:numPr>
                <w:ilvl w:val="0"/>
                <w:numId w:val="114"/>
              </w:numPr>
              <w:tabs>
                <w:tab w:val="left" w:pos="325"/>
              </w:tabs>
              <w:ind w:left="0" w:firstLine="0"/>
              <w:jc w:val="both"/>
              <w:rPr>
                <w:rFonts w:ascii="Times New Roman" w:hAnsi="Times New Roman"/>
                <w:sz w:val="20"/>
                <w:szCs w:val="20"/>
              </w:rPr>
            </w:pPr>
            <w:r w:rsidRPr="00786B38">
              <w:rPr>
                <w:rFonts w:ascii="Times New Roman" w:eastAsia="Times New Roman" w:hAnsi="Times New Roman"/>
                <w:sz w:val="20"/>
                <w:szCs w:val="20"/>
                <w:lang w:eastAsia="ru-RU"/>
              </w:rPr>
              <w:t>Н</w:t>
            </w:r>
            <w:r w:rsidRPr="00786B38">
              <w:rPr>
                <w:rFonts w:ascii="Times New Roman" w:hAnsi="Times New Roman"/>
                <w:sz w:val="20"/>
                <w:szCs w:val="20"/>
              </w:rPr>
              <w:t>аивысший уровень внедрения в государствах Содружества имеют технологии «АСКУЭ» и «</w:t>
            </w:r>
            <w:r w:rsidRPr="00786B38">
              <w:rPr>
                <w:rFonts w:ascii="Times New Roman" w:hAnsi="Times New Roman"/>
                <w:sz w:val="20"/>
                <w:szCs w:val="20"/>
                <w:lang w:val="en-US"/>
              </w:rPr>
              <w:t>SCADA</w:t>
            </w:r>
            <w:r w:rsidRPr="00786B38">
              <w:rPr>
                <w:rFonts w:ascii="Times New Roman" w:hAnsi="Times New Roman"/>
                <w:sz w:val="20"/>
                <w:szCs w:val="20"/>
              </w:rPr>
              <w:t>», в меньшей степени внедрена технология «Цифровая подстанция» (Республика Беларусь, Российская Федерация).</w:t>
            </w:r>
          </w:p>
          <w:p w14:paraId="0D7B7866" w14:textId="61FD43BB" w:rsidR="00F624A6" w:rsidRPr="00786B38" w:rsidRDefault="00F624A6" w:rsidP="00B13578">
            <w:pPr>
              <w:pStyle w:val="af7"/>
              <w:numPr>
                <w:ilvl w:val="0"/>
                <w:numId w:val="114"/>
              </w:numPr>
              <w:tabs>
                <w:tab w:val="left" w:pos="325"/>
              </w:tabs>
              <w:ind w:left="0" w:firstLine="0"/>
              <w:jc w:val="both"/>
              <w:rPr>
                <w:rFonts w:ascii="Times New Roman" w:hAnsi="Times New Roman"/>
                <w:sz w:val="20"/>
                <w:szCs w:val="20"/>
              </w:rPr>
            </w:pPr>
            <w:r w:rsidRPr="00786B38">
              <w:rPr>
                <w:rFonts w:ascii="Times New Roman" w:hAnsi="Times New Roman"/>
                <w:sz w:val="20"/>
                <w:szCs w:val="20"/>
              </w:rPr>
              <w:t xml:space="preserve"> Общая информационная модель (</w:t>
            </w:r>
            <w:r w:rsidRPr="00786B38">
              <w:rPr>
                <w:rFonts w:ascii="Times New Roman" w:hAnsi="Times New Roman"/>
                <w:sz w:val="20"/>
                <w:szCs w:val="20"/>
                <w:lang w:val="en-US"/>
              </w:rPr>
              <w:t>CIM</w:t>
            </w:r>
            <w:r w:rsidRPr="00786B38">
              <w:rPr>
                <w:rFonts w:ascii="Times New Roman" w:hAnsi="Times New Roman"/>
                <w:sz w:val="20"/>
                <w:szCs w:val="20"/>
              </w:rPr>
              <w:t>) внедрена и распространяется на большинство бизнес-процессов в Республике Беларусь и Российской Федерации, также планируется е</w:t>
            </w:r>
            <w:r w:rsidR="00B0457A" w:rsidRPr="00B0457A">
              <w:rPr>
                <w:rFonts w:ascii="Times New Roman" w:hAnsi="Times New Roman"/>
                <w:sz w:val="20"/>
                <w:szCs w:val="20"/>
              </w:rPr>
              <w:t>е</w:t>
            </w:r>
            <w:r w:rsidRPr="00786B38">
              <w:rPr>
                <w:rFonts w:ascii="Times New Roman" w:hAnsi="Times New Roman"/>
                <w:sz w:val="20"/>
                <w:szCs w:val="20"/>
              </w:rPr>
              <w:t xml:space="preserve"> внедрение в Кыргызской Республике.</w:t>
            </w:r>
          </w:p>
          <w:p w14:paraId="54C69760" w14:textId="77777777" w:rsidR="00F624A6" w:rsidRPr="00786B38" w:rsidRDefault="00F624A6" w:rsidP="00B13578">
            <w:pPr>
              <w:pStyle w:val="af7"/>
              <w:numPr>
                <w:ilvl w:val="0"/>
                <w:numId w:val="114"/>
              </w:numPr>
              <w:shd w:val="clear" w:color="auto" w:fill="FFFFFF"/>
              <w:tabs>
                <w:tab w:val="left" w:pos="325"/>
              </w:tabs>
              <w:ind w:left="0" w:firstLine="0"/>
              <w:jc w:val="both"/>
              <w:rPr>
                <w:rFonts w:ascii="Times New Roman" w:eastAsia="Times New Roman" w:hAnsi="Times New Roman"/>
                <w:sz w:val="20"/>
                <w:szCs w:val="20"/>
                <w:lang w:eastAsia="ru-RU"/>
              </w:rPr>
            </w:pPr>
            <w:r w:rsidRPr="00786B38">
              <w:rPr>
                <w:rFonts w:ascii="Times New Roman" w:hAnsi="Times New Roman"/>
                <w:color w:val="202122"/>
                <w:sz w:val="20"/>
                <w:szCs w:val="20"/>
                <w:shd w:val="clear" w:color="auto" w:fill="FFFFFF"/>
              </w:rPr>
              <w:t xml:space="preserve">Анализ количественных показателей </w:t>
            </w:r>
            <w:r w:rsidRPr="00977359">
              <w:rPr>
                <w:rFonts w:ascii="Times New Roman" w:hAnsi="Times New Roman"/>
                <w:color w:val="202122"/>
                <w:sz w:val="20"/>
                <w:shd w:val="clear" w:color="auto" w:fill="FFFFFF"/>
              </w:rPr>
              <w:t xml:space="preserve">результативности </w:t>
            </w:r>
            <w:r w:rsidRPr="00B0457A">
              <w:rPr>
                <w:rFonts w:ascii="Times New Roman" w:hAnsi="Times New Roman"/>
                <w:color w:val="202122"/>
                <w:sz w:val="20"/>
                <w:szCs w:val="20"/>
                <w:shd w:val="clear" w:color="auto" w:fill="FFFFFF"/>
              </w:rPr>
              <w:t xml:space="preserve">и </w:t>
            </w:r>
            <w:hyperlink r:id="rId60" w:tooltip="Экономическая эффективность" w:history="1">
              <w:r w:rsidRPr="00B0457A">
                <w:rPr>
                  <w:rFonts w:ascii="Times New Roman" w:hAnsi="Times New Roman"/>
                  <w:color w:val="202122"/>
                  <w:sz w:val="20"/>
                  <w:szCs w:val="20"/>
                </w:rPr>
                <w:t>эффективности</w:t>
              </w:r>
            </w:hyperlink>
            <w:r w:rsidRPr="00977359">
              <w:rPr>
                <w:color w:val="202122"/>
              </w:rPr>
              <w:t xml:space="preserve"> </w:t>
            </w:r>
            <w:r w:rsidRPr="00786B38">
              <w:rPr>
                <w:rFonts w:ascii="Times New Roman" w:hAnsi="Times New Roman"/>
                <w:color w:val="202122"/>
                <w:sz w:val="20"/>
                <w:szCs w:val="20"/>
                <w:shd w:val="clear" w:color="auto" w:fill="FFFFFF"/>
              </w:rPr>
              <w:t>деятельности по цифровой трансформации энергетических компаний – ключевых показателей эффективности (</w:t>
            </w:r>
            <w:r w:rsidRPr="00786B38">
              <w:rPr>
                <w:rFonts w:ascii="Times New Roman" w:hAnsi="Times New Roman"/>
                <w:color w:val="202122"/>
                <w:sz w:val="20"/>
                <w:szCs w:val="20"/>
                <w:shd w:val="clear" w:color="auto" w:fill="FFFFFF"/>
                <w:lang w:val="en-US"/>
              </w:rPr>
              <w:t>KPI</w:t>
            </w:r>
            <w:r w:rsidRPr="00786B38">
              <w:rPr>
                <w:rFonts w:ascii="Times New Roman" w:hAnsi="Times New Roman"/>
                <w:color w:val="202122"/>
                <w:sz w:val="20"/>
                <w:szCs w:val="20"/>
                <w:shd w:val="clear" w:color="auto" w:fill="FFFFFF"/>
              </w:rPr>
              <w:t>) –</w:t>
            </w:r>
            <w:r w:rsidRPr="00786B38">
              <w:rPr>
                <w:rFonts w:ascii="Times New Roman" w:hAnsi="Times New Roman"/>
                <w:sz w:val="20"/>
                <w:szCs w:val="20"/>
              </w:rPr>
              <w:t xml:space="preserve"> показал, что такие </w:t>
            </w:r>
            <w:r w:rsidRPr="00786B38">
              <w:rPr>
                <w:rFonts w:ascii="Times New Roman" w:hAnsi="Times New Roman"/>
                <w:sz w:val="20"/>
                <w:szCs w:val="20"/>
                <w:lang w:val="en-US"/>
              </w:rPr>
              <w:t>KPI</w:t>
            </w:r>
            <w:r w:rsidRPr="00786B38">
              <w:rPr>
                <w:rFonts w:ascii="Times New Roman" w:hAnsi="Times New Roman"/>
                <w:sz w:val="20"/>
                <w:szCs w:val="20"/>
              </w:rPr>
              <w:t xml:space="preserve"> приняты ГПО «Белэнерго» и «ЕЭС России».</w:t>
            </w:r>
          </w:p>
        </w:tc>
        <w:tc>
          <w:tcPr>
            <w:tcW w:w="3118" w:type="dxa"/>
            <w:tcMar>
              <w:top w:w="0" w:type="dxa"/>
              <w:left w:w="108" w:type="dxa"/>
              <w:bottom w:w="0" w:type="dxa"/>
              <w:right w:w="108" w:type="dxa"/>
            </w:tcMar>
          </w:tcPr>
          <w:p w14:paraId="61AA3229" w14:textId="32B373F2" w:rsidR="00F624A6" w:rsidRPr="003072F7" w:rsidRDefault="00F624A6" w:rsidP="00786B38">
            <w:pPr>
              <w:spacing w:after="0"/>
              <w:jc w:val="both"/>
              <w:rPr>
                <w:rFonts w:ascii="Times New Roman" w:hAnsi="Times New Roman" w:cs="Times New Roman"/>
                <w:bCs/>
                <w:color w:val="000000" w:themeColor="text1"/>
                <w:sz w:val="20"/>
                <w:szCs w:val="20"/>
              </w:rPr>
            </w:pPr>
            <w:r w:rsidRPr="003072F7">
              <w:rPr>
                <w:rFonts w:ascii="Times New Roman" w:hAnsi="Times New Roman" w:cs="Times New Roman"/>
                <w:bCs/>
                <w:color w:val="000000" w:themeColor="text1"/>
                <w:sz w:val="20"/>
                <w:szCs w:val="20"/>
              </w:rPr>
              <w:t>1.</w:t>
            </w:r>
            <w:r w:rsidRPr="003072F7">
              <w:rPr>
                <w:rFonts w:ascii="Times New Roman" w:hAnsi="Times New Roman" w:cs="Times New Roman"/>
                <w:sz w:val="20"/>
                <w:szCs w:val="20"/>
              </w:rPr>
              <w:t xml:space="preserve"> Включение в План работы Р</w:t>
            </w:r>
            <w:r w:rsidR="00AE3A23">
              <w:rPr>
                <w:rFonts w:ascii="Times New Roman" w:hAnsi="Times New Roman" w:cs="Times New Roman"/>
                <w:sz w:val="20"/>
                <w:szCs w:val="20"/>
              </w:rPr>
              <w:t>абочей группы</w:t>
            </w:r>
            <w:r w:rsidRPr="003072F7">
              <w:rPr>
                <w:rFonts w:ascii="Times New Roman" w:hAnsi="Times New Roman" w:cs="Times New Roman"/>
                <w:sz w:val="20"/>
                <w:szCs w:val="20"/>
              </w:rPr>
              <w:t xml:space="preserve"> по цифровой трансформации</w:t>
            </w:r>
            <w:r w:rsidRPr="003072F7">
              <w:rPr>
                <w:rFonts w:ascii="Times New Roman" w:hAnsi="Times New Roman" w:cs="Times New Roman"/>
                <w:bCs/>
                <w:color w:val="000000" w:themeColor="text1"/>
                <w:sz w:val="20"/>
                <w:szCs w:val="20"/>
              </w:rPr>
              <w:t xml:space="preserve"> разработку раздела «Цифровая трансформация электроэнергетики» в рамках Концепции сотрудничества государств</w:t>
            </w:r>
            <w:r w:rsidR="00B0457A" w:rsidRPr="00B0457A">
              <w:rPr>
                <w:rFonts w:ascii="Times New Roman" w:hAnsi="Times New Roman" w:cs="Times New Roman"/>
                <w:bCs/>
                <w:color w:val="000000" w:themeColor="text1"/>
                <w:sz w:val="20"/>
                <w:szCs w:val="20"/>
              </w:rPr>
              <w:t xml:space="preserve"> </w:t>
            </w:r>
            <w:r w:rsidR="00AE3A23" w:rsidRPr="00AE3A23">
              <w:rPr>
                <w:rFonts w:ascii="Times New Roman" w:hAnsi="Times New Roman" w:cs="Times New Roman"/>
                <w:bCs/>
                <w:color w:val="000000" w:themeColor="text1"/>
                <w:sz w:val="20"/>
                <w:szCs w:val="20"/>
              </w:rPr>
              <w:t>–</w:t>
            </w:r>
            <w:r w:rsidR="00B0457A" w:rsidRPr="00B0457A">
              <w:rPr>
                <w:rFonts w:ascii="Times New Roman" w:hAnsi="Times New Roman" w:cs="Times New Roman"/>
                <w:bCs/>
                <w:color w:val="000000" w:themeColor="text1"/>
                <w:sz w:val="20"/>
                <w:szCs w:val="20"/>
              </w:rPr>
              <w:t xml:space="preserve"> </w:t>
            </w:r>
            <w:r w:rsidRPr="003072F7">
              <w:rPr>
                <w:rFonts w:ascii="Times New Roman" w:hAnsi="Times New Roman" w:cs="Times New Roman"/>
                <w:bCs/>
                <w:color w:val="000000" w:themeColor="text1"/>
                <w:sz w:val="20"/>
                <w:szCs w:val="20"/>
              </w:rPr>
              <w:t>участников СНГ в сфере энергетики на период до 2035 года.</w:t>
            </w:r>
          </w:p>
          <w:p w14:paraId="59534B80" w14:textId="77777777" w:rsidR="00F624A6" w:rsidRPr="003072F7" w:rsidRDefault="00F624A6" w:rsidP="00786B38">
            <w:pPr>
              <w:spacing w:after="0"/>
              <w:jc w:val="both"/>
              <w:rPr>
                <w:rFonts w:ascii="Times New Roman" w:hAnsi="Times New Roman" w:cs="Times New Roman"/>
                <w:color w:val="000000"/>
                <w:sz w:val="20"/>
                <w:szCs w:val="20"/>
              </w:rPr>
            </w:pPr>
          </w:p>
        </w:tc>
      </w:tr>
      <w:tr w:rsidR="00F624A6" w:rsidRPr="00786B38" w14:paraId="089F5A7B" w14:textId="77777777" w:rsidTr="00F624A6">
        <w:tc>
          <w:tcPr>
            <w:tcW w:w="1929" w:type="dxa"/>
            <w:tcMar>
              <w:top w:w="0" w:type="dxa"/>
              <w:left w:w="108" w:type="dxa"/>
              <w:bottom w:w="0" w:type="dxa"/>
              <w:right w:w="108" w:type="dxa"/>
            </w:tcMar>
          </w:tcPr>
          <w:p w14:paraId="4D1641C0" w14:textId="000D1D25" w:rsidR="00F624A6" w:rsidRPr="00786B38" w:rsidRDefault="00F624A6" w:rsidP="00FA05E9">
            <w:pPr>
              <w:pStyle w:val="aff"/>
              <w:spacing w:before="0" w:beforeAutospacing="0" w:after="0" w:afterAutospacing="0"/>
              <w:jc w:val="both"/>
              <w:rPr>
                <w:color w:val="000000"/>
                <w:sz w:val="20"/>
                <w:szCs w:val="20"/>
                <w:lang w:eastAsia="en-US"/>
              </w:rPr>
            </w:pPr>
            <w:r w:rsidRPr="00786B38">
              <w:rPr>
                <w:color w:val="000000"/>
                <w:sz w:val="20"/>
                <w:szCs w:val="20"/>
                <w:lang w:eastAsia="en-US"/>
              </w:rPr>
              <w:t xml:space="preserve">Глава 6. </w:t>
            </w:r>
            <w:r w:rsidRPr="00786B38">
              <w:rPr>
                <w:rFonts w:eastAsia="Arial"/>
                <w:sz w:val="20"/>
                <w:szCs w:val="20"/>
              </w:rPr>
              <w:t>Формирование центров компетенций</w:t>
            </w:r>
          </w:p>
        </w:tc>
        <w:tc>
          <w:tcPr>
            <w:tcW w:w="8986" w:type="dxa"/>
            <w:tcMar>
              <w:top w:w="0" w:type="dxa"/>
              <w:left w:w="108" w:type="dxa"/>
              <w:bottom w:w="0" w:type="dxa"/>
              <w:right w:w="108" w:type="dxa"/>
            </w:tcMar>
          </w:tcPr>
          <w:p w14:paraId="69E5456E" w14:textId="6D15546B" w:rsidR="00F624A6" w:rsidRPr="00786B38" w:rsidRDefault="00130804" w:rsidP="00786B38">
            <w:pPr>
              <w:spacing w:after="0" w:line="240" w:lineRule="auto"/>
              <w:ind w:firstLine="28"/>
              <w:jc w:val="both"/>
              <w:rPr>
                <w:rFonts w:ascii="Times New Roman" w:hAnsi="Times New Roman" w:cs="Times New Roman"/>
                <w:sz w:val="20"/>
                <w:szCs w:val="20"/>
              </w:rPr>
            </w:pPr>
            <w:r w:rsidRPr="00130804">
              <w:rPr>
                <w:rFonts w:ascii="Times New Roman" w:hAnsi="Times New Roman" w:cs="Times New Roman"/>
                <w:sz w:val="20"/>
                <w:szCs w:val="20"/>
              </w:rPr>
              <w:t xml:space="preserve">1. </w:t>
            </w:r>
            <w:r w:rsidR="00F624A6" w:rsidRPr="00786B38">
              <w:rPr>
                <w:rFonts w:ascii="Times New Roman" w:hAnsi="Times New Roman" w:cs="Times New Roman"/>
                <w:sz w:val="20"/>
                <w:szCs w:val="20"/>
              </w:rPr>
              <w:t>Отмечается тенденция создания центров компетенций, позволяющих аккумулировать знания в области цифровой трансформации той или иной отрасли, кооперировать внутри отрасли для совместной работы над приоритетами, обмениваться опытом участникам рынка, разрабатывать стратегические документы и стандарты.</w:t>
            </w:r>
          </w:p>
          <w:p w14:paraId="1BA56F45" w14:textId="1FA6B432" w:rsidR="00F624A6" w:rsidRPr="00786B38" w:rsidRDefault="00F624A6" w:rsidP="00EE1DA4">
            <w:pPr>
              <w:ind w:firstLine="29"/>
              <w:jc w:val="both"/>
              <w:rPr>
                <w:rFonts w:ascii="Times New Roman" w:hAnsi="Times New Roman" w:cs="Times New Roman"/>
                <w:color w:val="000000"/>
                <w:sz w:val="20"/>
                <w:szCs w:val="20"/>
              </w:rPr>
            </w:pPr>
            <w:r w:rsidRPr="00786B38">
              <w:rPr>
                <w:rFonts w:ascii="Times New Roman" w:hAnsi="Times New Roman" w:cs="Times New Roman"/>
                <w:sz w:val="20"/>
                <w:szCs w:val="20"/>
              </w:rPr>
              <w:t>2. Отмечается, что сотрудничество между центрами компетенций могло быт</w:t>
            </w:r>
            <w:r w:rsidR="00EE1DA4">
              <w:rPr>
                <w:rFonts w:ascii="Times New Roman" w:hAnsi="Times New Roman" w:cs="Times New Roman"/>
                <w:sz w:val="20"/>
                <w:szCs w:val="20"/>
              </w:rPr>
              <w:t xml:space="preserve">ь стать эффективным инструментом </w:t>
            </w:r>
            <w:r w:rsidRPr="00786B38">
              <w:rPr>
                <w:rFonts w:ascii="Times New Roman" w:hAnsi="Times New Roman" w:cs="Times New Roman"/>
                <w:sz w:val="20"/>
                <w:szCs w:val="20"/>
              </w:rPr>
              <w:t>повышения эффективности и ускорения процесса цифровой трансформации электроэнергет</w:t>
            </w:r>
            <w:r>
              <w:rPr>
                <w:rFonts w:ascii="Times New Roman" w:hAnsi="Times New Roman" w:cs="Times New Roman"/>
                <w:sz w:val="20"/>
                <w:szCs w:val="20"/>
              </w:rPr>
              <w:t>ики государств – участников СНГ.</w:t>
            </w:r>
          </w:p>
        </w:tc>
        <w:tc>
          <w:tcPr>
            <w:tcW w:w="3118" w:type="dxa"/>
            <w:tcMar>
              <w:top w:w="0" w:type="dxa"/>
              <w:left w:w="108" w:type="dxa"/>
              <w:bottom w:w="0" w:type="dxa"/>
              <w:right w:w="108" w:type="dxa"/>
            </w:tcMar>
          </w:tcPr>
          <w:p w14:paraId="34AA6988" w14:textId="41D0CBF3" w:rsidR="00F624A6" w:rsidRPr="003072F7" w:rsidRDefault="00F624A6" w:rsidP="00EE1DA4">
            <w:pPr>
              <w:pStyle w:val="af7"/>
              <w:spacing w:after="0" w:line="240" w:lineRule="auto"/>
              <w:ind w:left="0"/>
              <w:jc w:val="both"/>
              <w:rPr>
                <w:rFonts w:ascii="Times New Roman" w:hAnsi="Times New Roman"/>
                <w:sz w:val="20"/>
                <w:szCs w:val="20"/>
              </w:rPr>
            </w:pPr>
            <w:r w:rsidRPr="003072F7">
              <w:rPr>
                <w:rFonts w:ascii="Times New Roman" w:hAnsi="Times New Roman"/>
                <w:sz w:val="20"/>
                <w:szCs w:val="20"/>
              </w:rPr>
              <w:t xml:space="preserve">1. </w:t>
            </w:r>
            <w:r w:rsidR="00EE1DA4" w:rsidRPr="00EE1DA4">
              <w:rPr>
                <w:rFonts w:ascii="Times New Roman" w:hAnsi="Times New Roman"/>
                <w:sz w:val="20"/>
                <w:szCs w:val="20"/>
              </w:rPr>
              <w:t>Исполнительному комитету</w:t>
            </w:r>
            <w:r w:rsidRPr="003072F7">
              <w:rPr>
                <w:rFonts w:ascii="Times New Roman" w:hAnsi="Times New Roman"/>
                <w:sz w:val="20"/>
                <w:szCs w:val="20"/>
              </w:rPr>
              <w:t xml:space="preserve"> ЭЭС СНГ проработать вопрос активизации сотрудничества между Центрами компетенций в области цифровой трансформации электроэнергетики государств-участников СНГ с привлечением представителей научно-экспертного сообщества ЭЭС СНГ. </w:t>
            </w:r>
          </w:p>
        </w:tc>
      </w:tr>
      <w:tr w:rsidR="00F624A6" w:rsidRPr="00786B38" w14:paraId="06A63389" w14:textId="77777777" w:rsidTr="00F624A6">
        <w:tc>
          <w:tcPr>
            <w:tcW w:w="1929" w:type="dxa"/>
            <w:tcMar>
              <w:top w:w="0" w:type="dxa"/>
              <w:left w:w="108" w:type="dxa"/>
              <w:bottom w:w="0" w:type="dxa"/>
              <w:right w:w="108" w:type="dxa"/>
            </w:tcMar>
          </w:tcPr>
          <w:p w14:paraId="645ECC84" w14:textId="77777777" w:rsidR="00F624A6" w:rsidRPr="00786B38" w:rsidRDefault="00F624A6" w:rsidP="00FA05E9">
            <w:pPr>
              <w:pStyle w:val="aff"/>
              <w:spacing w:before="0" w:beforeAutospacing="0" w:after="0" w:afterAutospacing="0"/>
              <w:jc w:val="both"/>
              <w:rPr>
                <w:color w:val="000000"/>
                <w:sz w:val="20"/>
                <w:szCs w:val="20"/>
                <w:lang w:eastAsia="en-US"/>
              </w:rPr>
            </w:pPr>
            <w:r w:rsidRPr="00786B38">
              <w:rPr>
                <w:color w:val="000000"/>
                <w:sz w:val="20"/>
                <w:szCs w:val="20"/>
                <w:lang w:eastAsia="en-US"/>
              </w:rPr>
              <w:t xml:space="preserve">Глава 7. </w:t>
            </w:r>
            <w:r w:rsidRPr="00786B38">
              <w:rPr>
                <w:rFonts w:eastAsia="Arial"/>
                <w:sz w:val="20"/>
                <w:szCs w:val="20"/>
              </w:rPr>
              <w:t>Отраслевые инициативы в области дополнительного профессионального образования</w:t>
            </w:r>
          </w:p>
        </w:tc>
        <w:tc>
          <w:tcPr>
            <w:tcW w:w="8986" w:type="dxa"/>
            <w:tcMar>
              <w:top w:w="0" w:type="dxa"/>
              <w:left w:w="108" w:type="dxa"/>
              <w:bottom w:w="0" w:type="dxa"/>
              <w:right w:w="108" w:type="dxa"/>
            </w:tcMar>
          </w:tcPr>
          <w:p w14:paraId="23D8C7C2" w14:textId="2354EBAA" w:rsidR="00F624A6" w:rsidRPr="00786B38" w:rsidRDefault="00F624A6" w:rsidP="0077177F">
            <w:pPr>
              <w:pStyle w:val="af7"/>
              <w:widowControl w:val="0"/>
              <w:tabs>
                <w:tab w:val="left" w:pos="0"/>
                <w:tab w:val="left" w:pos="142"/>
              </w:tabs>
              <w:spacing w:after="120" w:line="240" w:lineRule="auto"/>
              <w:ind w:left="0" w:right="23"/>
              <w:jc w:val="both"/>
              <w:rPr>
                <w:rFonts w:ascii="Times New Roman" w:eastAsia="Times New Roman" w:hAnsi="Times New Roman"/>
                <w:sz w:val="20"/>
                <w:szCs w:val="20"/>
                <w:lang w:eastAsia="ru-RU"/>
              </w:rPr>
            </w:pPr>
            <w:r w:rsidRPr="00786B38">
              <w:rPr>
                <w:rFonts w:ascii="Times New Roman" w:eastAsia="Times New Roman" w:hAnsi="Times New Roman"/>
                <w:sz w:val="20"/>
                <w:szCs w:val="20"/>
                <w:lang w:eastAsia="ru-RU"/>
              </w:rPr>
              <w:t xml:space="preserve">Сотрудничество между </w:t>
            </w:r>
            <w:r w:rsidRPr="00786B38">
              <w:rPr>
                <w:rFonts w:ascii="Times New Roman" w:hAnsi="Times New Roman"/>
                <w:sz w:val="20"/>
                <w:szCs w:val="20"/>
              </w:rPr>
              <w:t>организациями, разрабатывающими инициативы в области дополнительного профессионального образования,</w:t>
            </w:r>
            <w:r w:rsidRPr="00786B38">
              <w:rPr>
                <w:rFonts w:ascii="Times New Roman" w:eastAsia="Times New Roman" w:hAnsi="Times New Roman"/>
                <w:sz w:val="20"/>
                <w:szCs w:val="20"/>
                <w:lang w:eastAsia="ru-RU"/>
              </w:rPr>
              <w:t xml:space="preserve"> могло быть стать эффективным инструменто</w:t>
            </w:r>
            <w:r w:rsidR="00130804" w:rsidRPr="00130804">
              <w:rPr>
                <w:rFonts w:ascii="Times New Roman" w:eastAsia="Times New Roman" w:hAnsi="Times New Roman"/>
                <w:sz w:val="20"/>
                <w:szCs w:val="20"/>
                <w:lang w:eastAsia="ru-RU"/>
              </w:rPr>
              <w:t>м</w:t>
            </w:r>
            <w:r w:rsidRPr="00786B38">
              <w:rPr>
                <w:rFonts w:ascii="Times New Roman" w:eastAsia="Times New Roman" w:hAnsi="Times New Roman"/>
                <w:sz w:val="20"/>
                <w:szCs w:val="20"/>
                <w:lang w:eastAsia="ru-RU"/>
              </w:rPr>
              <w:t xml:space="preserve"> повышения эффективности и ускорения процесса цифровой трансформации электроэнергетики государств – участников СНГ, чему способствовали бы координация и обмен наилучшими практиками взаимодействия, между ними.</w:t>
            </w:r>
          </w:p>
          <w:p w14:paraId="4E743538" w14:textId="77777777" w:rsidR="00F624A6" w:rsidRPr="00786B38" w:rsidRDefault="00F624A6" w:rsidP="00FA05E9">
            <w:pPr>
              <w:pStyle w:val="aff"/>
              <w:spacing w:before="0" w:beforeAutospacing="0" w:after="0" w:afterAutospacing="0"/>
              <w:ind w:left="720"/>
              <w:jc w:val="both"/>
              <w:rPr>
                <w:color w:val="000000"/>
                <w:sz w:val="20"/>
                <w:szCs w:val="20"/>
                <w:lang w:eastAsia="en-US"/>
              </w:rPr>
            </w:pPr>
          </w:p>
        </w:tc>
        <w:tc>
          <w:tcPr>
            <w:tcW w:w="3118" w:type="dxa"/>
            <w:tcMar>
              <w:top w:w="0" w:type="dxa"/>
              <w:left w:w="108" w:type="dxa"/>
              <w:bottom w:w="0" w:type="dxa"/>
              <w:right w:w="108" w:type="dxa"/>
            </w:tcMar>
          </w:tcPr>
          <w:p w14:paraId="5B2A73B8" w14:textId="195C66F6" w:rsidR="00F624A6" w:rsidRPr="003072F7" w:rsidRDefault="00130804" w:rsidP="00B13578">
            <w:pPr>
              <w:pStyle w:val="af7"/>
              <w:numPr>
                <w:ilvl w:val="0"/>
                <w:numId w:val="159"/>
              </w:numPr>
              <w:tabs>
                <w:tab w:val="left" w:pos="310"/>
              </w:tabs>
              <w:spacing w:after="0" w:line="240" w:lineRule="auto"/>
              <w:ind w:left="0" w:right="23" w:firstLine="0"/>
              <w:jc w:val="both"/>
              <w:rPr>
                <w:rFonts w:ascii="Times New Roman" w:hAnsi="Times New Roman"/>
                <w:color w:val="000000"/>
                <w:sz w:val="20"/>
                <w:szCs w:val="20"/>
              </w:rPr>
            </w:pPr>
            <w:r w:rsidRPr="00130804">
              <w:rPr>
                <w:rFonts w:ascii="Times New Roman" w:hAnsi="Times New Roman"/>
                <w:sz w:val="20"/>
                <w:szCs w:val="20"/>
              </w:rPr>
              <w:t>Исполнительному комитету</w:t>
            </w:r>
            <w:r w:rsidR="00F624A6" w:rsidRPr="003072F7">
              <w:rPr>
                <w:rFonts w:ascii="Times New Roman" w:hAnsi="Times New Roman"/>
                <w:sz w:val="20"/>
                <w:szCs w:val="20"/>
              </w:rPr>
              <w:t xml:space="preserve"> ЭЭС СНГ проработать вопрос активизации </w:t>
            </w:r>
            <w:r w:rsidR="00F624A6">
              <w:rPr>
                <w:rFonts w:ascii="Times New Roman" w:hAnsi="Times New Roman"/>
                <w:sz w:val="20"/>
                <w:szCs w:val="20"/>
              </w:rPr>
              <w:t xml:space="preserve">сотрудничества </w:t>
            </w:r>
            <w:r w:rsidR="00F624A6" w:rsidRPr="003072F7">
              <w:rPr>
                <w:rFonts w:ascii="Times New Roman" w:eastAsia="Times New Roman" w:hAnsi="Times New Roman"/>
                <w:sz w:val="20"/>
                <w:szCs w:val="20"/>
                <w:lang w:eastAsia="ru-RU"/>
              </w:rPr>
              <w:t xml:space="preserve">между </w:t>
            </w:r>
            <w:r w:rsidR="00F624A6" w:rsidRPr="003072F7">
              <w:rPr>
                <w:rFonts w:ascii="Times New Roman" w:hAnsi="Times New Roman"/>
                <w:sz w:val="20"/>
                <w:szCs w:val="20"/>
              </w:rPr>
              <w:t>организациями, разрабатывающими инициативы в области дополнительного профессионального образования в области цифровой трансформации электроэнергетики.</w:t>
            </w:r>
          </w:p>
        </w:tc>
      </w:tr>
      <w:tr w:rsidR="00F624A6" w:rsidRPr="00786B38" w14:paraId="504A21E3" w14:textId="77777777" w:rsidTr="00F624A6">
        <w:tc>
          <w:tcPr>
            <w:tcW w:w="1929" w:type="dxa"/>
            <w:tcMar>
              <w:top w:w="0" w:type="dxa"/>
              <w:left w:w="108" w:type="dxa"/>
              <w:bottom w:w="0" w:type="dxa"/>
              <w:right w:w="108" w:type="dxa"/>
            </w:tcMar>
          </w:tcPr>
          <w:p w14:paraId="3113D282" w14:textId="16657DB1" w:rsidR="00F624A6" w:rsidRPr="00786B38" w:rsidRDefault="00F624A6" w:rsidP="00FA05E9">
            <w:pPr>
              <w:pStyle w:val="aff"/>
              <w:spacing w:before="0" w:beforeAutospacing="0" w:after="0" w:afterAutospacing="0"/>
              <w:jc w:val="both"/>
              <w:rPr>
                <w:color w:val="000000"/>
                <w:sz w:val="20"/>
                <w:szCs w:val="20"/>
                <w:lang w:eastAsia="en-US"/>
              </w:rPr>
            </w:pPr>
            <w:r w:rsidRPr="00786B38">
              <w:rPr>
                <w:color w:val="000000"/>
                <w:sz w:val="20"/>
                <w:szCs w:val="20"/>
                <w:lang w:eastAsia="en-US"/>
              </w:rPr>
              <w:t xml:space="preserve">Глава 8. </w:t>
            </w:r>
            <w:r w:rsidRPr="00F624A6">
              <w:rPr>
                <w:bCs/>
                <w:sz w:val="20"/>
                <w:szCs w:val="20"/>
              </w:rPr>
              <w:t>Роль цифровизации в климатическом регулировании</w:t>
            </w:r>
          </w:p>
        </w:tc>
        <w:tc>
          <w:tcPr>
            <w:tcW w:w="8986" w:type="dxa"/>
            <w:tcMar>
              <w:top w:w="0" w:type="dxa"/>
              <w:left w:w="108" w:type="dxa"/>
              <w:bottom w:w="0" w:type="dxa"/>
              <w:right w:w="108" w:type="dxa"/>
            </w:tcMar>
          </w:tcPr>
          <w:p w14:paraId="607F807E" w14:textId="397996A7" w:rsidR="00F624A6" w:rsidRPr="00786B38" w:rsidRDefault="00F624A6" w:rsidP="00FA05E9">
            <w:pPr>
              <w:contextualSpacing/>
              <w:jc w:val="both"/>
              <w:rPr>
                <w:rFonts w:ascii="Times New Roman" w:eastAsia="Times New Roman" w:hAnsi="Times New Roman" w:cs="Times New Roman"/>
                <w:sz w:val="20"/>
                <w:szCs w:val="20"/>
                <w:lang w:eastAsia="ru-RU"/>
              </w:rPr>
            </w:pPr>
            <w:r w:rsidRPr="00786B38">
              <w:rPr>
                <w:rFonts w:ascii="Times New Roman" w:eastAsia="Times New Roman" w:hAnsi="Times New Roman" w:cs="Times New Roman"/>
                <w:sz w:val="20"/>
                <w:szCs w:val="20"/>
                <w:lang w:eastAsia="ru-RU"/>
              </w:rPr>
              <w:t>Цифровизация процессов мониторинга, верификации и уч</w:t>
            </w:r>
            <w:r w:rsidR="00130804" w:rsidRPr="00130804">
              <w:rPr>
                <w:rFonts w:ascii="Times New Roman" w:eastAsia="Times New Roman" w:hAnsi="Times New Roman" w:cs="Times New Roman"/>
                <w:sz w:val="20"/>
                <w:szCs w:val="20"/>
                <w:lang w:eastAsia="ru-RU"/>
              </w:rPr>
              <w:t>е</w:t>
            </w:r>
            <w:r w:rsidRPr="00786B38">
              <w:rPr>
                <w:rFonts w:ascii="Times New Roman" w:eastAsia="Times New Roman" w:hAnsi="Times New Roman" w:cs="Times New Roman"/>
                <w:sz w:val="20"/>
                <w:szCs w:val="20"/>
                <w:lang w:eastAsia="ru-RU"/>
              </w:rPr>
              <w:t>та выбросов парниковых газов становится императивом, так как для построения системы углеродного регулирования в целом и в электроэнергетике в частности необходимо:</w:t>
            </w:r>
          </w:p>
          <w:p w14:paraId="1671559E" w14:textId="4D3E1DC6" w:rsidR="00F624A6" w:rsidRPr="00786B38" w:rsidRDefault="00F624A6" w:rsidP="00130804">
            <w:pPr>
              <w:spacing w:after="0" w:line="240" w:lineRule="auto"/>
              <w:contextualSpacing/>
              <w:jc w:val="both"/>
              <w:rPr>
                <w:rFonts w:ascii="Times New Roman" w:eastAsia="Times New Roman" w:hAnsi="Times New Roman" w:cs="Times New Roman"/>
                <w:sz w:val="20"/>
                <w:szCs w:val="20"/>
              </w:rPr>
            </w:pPr>
            <w:r w:rsidRPr="00786B38">
              <w:rPr>
                <w:rFonts w:ascii="Times New Roman" w:eastAsia="Times New Roman" w:hAnsi="Times New Roman" w:cs="Times New Roman"/>
                <w:sz w:val="20"/>
                <w:szCs w:val="20"/>
              </w:rPr>
              <w:t>производить измерения фактических объ</w:t>
            </w:r>
            <w:r w:rsidR="00130804">
              <w:rPr>
                <w:rFonts w:ascii="Times New Roman" w:eastAsia="Times New Roman" w:hAnsi="Times New Roman" w:cs="Times New Roman"/>
                <w:sz w:val="20"/>
                <w:szCs w:val="20"/>
              </w:rPr>
              <w:t>е</w:t>
            </w:r>
            <w:r w:rsidRPr="00786B38">
              <w:rPr>
                <w:rFonts w:ascii="Times New Roman" w:eastAsia="Times New Roman" w:hAnsi="Times New Roman" w:cs="Times New Roman"/>
                <w:sz w:val="20"/>
                <w:szCs w:val="20"/>
              </w:rPr>
              <w:t>мов прямых и косвенных выбросов парниковых газов с уч</w:t>
            </w:r>
            <w:r w:rsidR="00130804">
              <w:rPr>
                <w:rFonts w:ascii="Times New Roman" w:eastAsia="Times New Roman" w:hAnsi="Times New Roman" w:cs="Times New Roman"/>
                <w:sz w:val="20"/>
                <w:szCs w:val="20"/>
              </w:rPr>
              <w:t>е</w:t>
            </w:r>
            <w:r w:rsidRPr="00786B38">
              <w:rPr>
                <w:rFonts w:ascii="Times New Roman" w:eastAsia="Times New Roman" w:hAnsi="Times New Roman" w:cs="Times New Roman"/>
                <w:sz w:val="20"/>
                <w:szCs w:val="20"/>
              </w:rPr>
              <w:t>том отраслевой специфики и расположения;</w:t>
            </w:r>
          </w:p>
          <w:p w14:paraId="14EE3AD5" w14:textId="0CF36974" w:rsidR="00F624A6" w:rsidRPr="00786B38" w:rsidRDefault="00F624A6" w:rsidP="00130804">
            <w:pPr>
              <w:spacing w:after="0" w:line="240" w:lineRule="auto"/>
              <w:contextualSpacing/>
              <w:jc w:val="both"/>
              <w:rPr>
                <w:rFonts w:ascii="Times New Roman" w:eastAsia="Times New Roman" w:hAnsi="Times New Roman" w:cs="Times New Roman"/>
                <w:sz w:val="20"/>
                <w:szCs w:val="20"/>
              </w:rPr>
            </w:pPr>
            <w:r w:rsidRPr="00786B38">
              <w:rPr>
                <w:rFonts w:ascii="Times New Roman" w:eastAsia="Times New Roman" w:hAnsi="Times New Roman" w:cs="Times New Roman"/>
                <w:sz w:val="20"/>
                <w:szCs w:val="20"/>
              </w:rPr>
              <w:t>выполнять расч</w:t>
            </w:r>
            <w:r w:rsidR="00130804">
              <w:rPr>
                <w:rFonts w:ascii="Times New Roman" w:eastAsia="Times New Roman" w:hAnsi="Times New Roman" w:cs="Times New Roman"/>
                <w:sz w:val="20"/>
                <w:szCs w:val="20"/>
              </w:rPr>
              <w:t>е</w:t>
            </w:r>
            <w:r w:rsidRPr="00786B38">
              <w:rPr>
                <w:rFonts w:ascii="Times New Roman" w:eastAsia="Times New Roman" w:hAnsi="Times New Roman" w:cs="Times New Roman"/>
                <w:sz w:val="20"/>
                <w:szCs w:val="20"/>
              </w:rPr>
              <w:t>т углеродного следа конкретной продукции предприятий-экспорт</w:t>
            </w:r>
            <w:r w:rsidR="00130804">
              <w:rPr>
                <w:rFonts w:ascii="Times New Roman" w:eastAsia="Times New Roman" w:hAnsi="Times New Roman" w:cs="Times New Roman"/>
                <w:sz w:val="20"/>
                <w:szCs w:val="20"/>
              </w:rPr>
              <w:t>е</w:t>
            </w:r>
            <w:r w:rsidRPr="00786B38">
              <w:rPr>
                <w:rFonts w:ascii="Times New Roman" w:eastAsia="Times New Roman" w:hAnsi="Times New Roman" w:cs="Times New Roman"/>
                <w:sz w:val="20"/>
                <w:szCs w:val="20"/>
              </w:rPr>
              <w:t>ров;</w:t>
            </w:r>
          </w:p>
          <w:p w14:paraId="46238D77" w14:textId="2E26B594" w:rsidR="00F624A6" w:rsidRDefault="00F624A6" w:rsidP="00130804">
            <w:pPr>
              <w:spacing w:after="0" w:line="240" w:lineRule="auto"/>
              <w:contextualSpacing/>
              <w:jc w:val="both"/>
              <w:rPr>
                <w:rFonts w:ascii="Times New Roman" w:eastAsia="Times New Roman" w:hAnsi="Times New Roman" w:cs="Times New Roman"/>
                <w:sz w:val="20"/>
                <w:szCs w:val="20"/>
              </w:rPr>
            </w:pPr>
            <w:r w:rsidRPr="00786B38">
              <w:rPr>
                <w:rFonts w:ascii="Times New Roman" w:eastAsia="Times New Roman" w:hAnsi="Times New Roman" w:cs="Times New Roman"/>
                <w:sz w:val="20"/>
                <w:szCs w:val="20"/>
              </w:rPr>
              <w:t>вести уч</w:t>
            </w:r>
            <w:r w:rsidR="00130804">
              <w:rPr>
                <w:rFonts w:ascii="Times New Roman" w:eastAsia="Times New Roman" w:hAnsi="Times New Roman" w:cs="Times New Roman"/>
                <w:sz w:val="20"/>
                <w:szCs w:val="20"/>
              </w:rPr>
              <w:t>е</w:t>
            </w:r>
            <w:r w:rsidRPr="00786B38">
              <w:rPr>
                <w:rFonts w:ascii="Times New Roman" w:eastAsia="Times New Roman" w:hAnsi="Times New Roman" w:cs="Times New Roman"/>
                <w:sz w:val="20"/>
                <w:szCs w:val="20"/>
              </w:rPr>
              <w:t>т «углеродных единиц», обеспечивающих зач</w:t>
            </w:r>
            <w:r w:rsidR="00130804">
              <w:rPr>
                <w:rFonts w:ascii="Times New Roman" w:eastAsia="Times New Roman" w:hAnsi="Times New Roman" w:cs="Times New Roman"/>
                <w:sz w:val="20"/>
                <w:szCs w:val="20"/>
              </w:rPr>
              <w:t>е</w:t>
            </w:r>
            <w:r w:rsidRPr="00786B38">
              <w:rPr>
                <w:rFonts w:ascii="Times New Roman" w:eastAsia="Times New Roman" w:hAnsi="Times New Roman" w:cs="Times New Roman"/>
                <w:sz w:val="20"/>
                <w:szCs w:val="20"/>
              </w:rPr>
              <w:t>т климатических проектов;</w:t>
            </w:r>
          </w:p>
          <w:p w14:paraId="1253CC35" w14:textId="64A5D76E" w:rsidR="00F624A6" w:rsidRPr="00786B38" w:rsidRDefault="00F624A6" w:rsidP="00820E3C">
            <w:pPr>
              <w:spacing w:after="0" w:line="240" w:lineRule="auto"/>
              <w:contextualSpacing/>
              <w:jc w:val="both"/>
              <w:rPr>
                <w:rFonts w:ascii="Times New Roman" w:eastAsia="Times New Roman" w:hAnsi="Times New Roman" w:cs="Times New Roman"/>
                <w:sz w:val="20"/>
                <w:szCs w:val="20"/>
              </w:rPr>
            </w:pPr>
            <w:r w:rsidRPr="00786B38">
              <w:rPr>
                <w:rFonts w:ascii="Times New Roman" w:eastAsia="Times New Roman" w:hAnsi="Times New Roman" w:cs="Times New Roman"/>
                <w:sz w:val="20"/>
                <w:szCs w:val="20"/>
              </w:rPr>
              <w:t>вести уч</w:t>
            </w:r>
            <w:r w:rsidR="00130804">
              <w:rPr>
                <w:rFonts w:ascii="Times New Roman" w:eastAsia="Times New Roman" w:hAnsi="Times New Roman" w:cs="Times New Roman"/>
                <w:sz w:val="20"/>
                <w:szCs w:val="20"/>
              </w:rPr>
              <w:t>е</w:t>
            </w:r>
            <w:r w:rsidRPr="00786B38">
              <w:rPr>
                <w:rFonts w:ascii="Times New Roman" w:eastAsia="Times New Roman" w:hAnsi="Times New Roman" w:cs="Times New Roman"/>
                <w:sz w:val="20"/>
                <w:szCs w:val="20"/>
              </w:rPr>
              <w:t>т «низкоуглеродных» и «зел</w:t>
            </w:r>
            <w:r w:rsidR="00820E3C">
              <w:rPr>
                <w:rFonts w:ascii="Times New Roman" w:eastAsia="Times New Roman" w:hAnsi="Times New Roman" w:cs="Times New Roman"/>
                <w:sz w:val="20"/>
                <w:szCs w:val="20"/>
              </w:rPr>
              <w:t>е</w:t>
            </w:r>
            <w:r w:rsidRPr="00786B38">
              <w:rPr>
                <w:rFonts w:ascii="Times New Roman" w:eastAsia="Times New Roman" w:hAnsi="Times New Roman" w:cs="Times New Roman"/>
                <w:sz w:val="20"/>
                <w:szCs w:val="20"/>
              </w:rPr>
              <w:t>ных» сертификатов происхождения электроэнергии и т.д.</w:t>
            </w:r>
          </w:p>
        </w:tc>
        <w:tc>
          <w:tcPr>
            <w:tcW w:w="3118" w:type="dxa"/>
            <w:tcMar>
              <w:top w:w="0" w:type="dxa"/>
              <w:left w:w="108" w:type="dxa"/>
              <w:bottom w:w="0" w:type="dxa"/>
              <w:right w:w="108" w:type="dxa"/>
            </w:tcMar>
          </w:tcPr>
          <w:p w14:paraId="33CDC407" w14:textId="43758107" w:rsidR="00F624A6" w:rsidRPr="00F624A6" w:rsidRDefault="00F624A6" w:rsidP="00130804">
            <w:pPr>
              <w:pStyle w:val="af7"/>
              <w:numPr>
                <w:ilvl w:val="0"/>
                <w:numId w:val="170"/>
              </w:numPr>
              <w:tabs>
                <w:tab w:val="left" w:pos="280"/>
              </w:tabs>
              <w:spacing w:after="0" w:line="240" w:lineRule="auto"/>
              <w:ind w:left="0" w:firstLine="0"/>
              <w:jc w:val="both"/>
              <w:rPr>
                <w:rFonts w:ascii="Times New Roman" w:hAnsi="Times New Roman"/>
                <w:sz w:val="20"/>
                <w:szCs w:val="20"/>
              </w:rPr>
            </w:pPr>
            <w:r w:rsidRPr="00F624A6">
              <w:rPr>
                <w:rFonts w:ascii="Times New Roman" w:hAnsi="Times New Roman"/>
                <w:sz w:val="20"/>
                <w:szCs w:val="20"/>
              </w:rPr>
              <w:t>Включение в План работы РГ по низкоуглеродному развитию выработку предложений по совместным решениям в области использования цифровых технологий в низкоуглеродном развитии электроэнергетики государств -</w:t>
            </w:r>
            <w:r>
              <w:rPr>
                <w:rFonts w:ascii="Times New Roman" w:hAnsi="Times New Roman"/>
                <w:sz w:val="20"/>
                <w:szCs w:val="20"/>
              </w:rPr>
              <w:t xml:space="preserve"> </w:t>
            </w:r>
            <w:r w:rsidRPr="00F624A6">
              <w:rPr>
                <w:rFonts w:ascii="Times New Roman" w:hAnsi="Times New Roman"/>
                <w:sz w:val="20"/>
                <w:szCs w:val="20"/>
              </w:rPr>
              <w:t>участников Э</w:t>
            </w:r>
            <w:r w:rsidR="00130804">
              <w:rPr>
                <w:rFonts w:ascii="Times New Roman" w:hAnsi="Times New Roman"/>
                <w:sz w:val="20"/>
                <w:szCs w:val="20"/>
              </w:rPr>
              <w:t>ЭС</w:t>
            </w:r>
            <w:r w:rsidRPr="00F624A6">
              <w:rPr>
                <w:rFonts w:ascii="Times New Roman" w:hAnsi="Times New Roman"/>
                <w:sz w:val="20"/>
                <w:szCs w:val="20"/>
              </w:rPr>
              <w:t xml:space="preserve"> С</w:t>
            </w:r>
            <w:r w:rsidRPr="00F624A6">
              <w:rPr>
                <w:rFonts w:ascii="Times New Roman" w:eastAsia="Times New Roman" w:hAnsi="Times New Roman"/>
                <w:sz w:val="20"/>
                <w:szCs w:val="20"/>
              </w:rPr>
              <w:t>НГ.</w:t>
            </w:r>
          </w:p>
        </w:tc>
      </w:tr>
    </w:tbl>
    <w:p w14:paraId="4702E040" w14:textId="77777777" w:rsidR="00E34EF5" w:rsidRDefault="00E34EF5">
      <w:r>
        <w:br w:type="page"/>
      </w:r>
    </w:p>
    <w:p w14:paraId="5461C879" w14:textId="395224B5" w:rsidR="003361F2" w:rsidRPr="003361F2" w:rsidRDefault="00D81669" w:rsidP="003361F2">
      <w:pPr>
        <w:pStyle w:val="aff7"/>
      </w:pPr>
      <w:bookmarkStart w:id="129" w:name="_Toc108516870"/>
      <w:bookmarkStart w:id="130" w:name="_Toc108528198"/>
      <w:bookmarkStart w:id="131" w:name="_Toc108518096"/>
      <w:r>
        <w:rPr>
          <w:rFonts w:eastAsia="Arial"/>
        </w:rPr>
        <w:t xml:space="preserve">Приложение 1. </w:t>
      </w:r>
      <w:r w:rsidR="003361F2" w:rsidRPr="003361F2">
        <w:t>Дискуссионные вопросы</w:t>
      </w:r>
      <w:r w:rsidR="00E34EF5" w:rsidRPr="003361F2">
        <w:t xml:space="preserve"> для совместной проработки </w:t>
      </w:r>
      <w:r w:rsidR="003361F2" w:rsidRPr="003361F2">
        <w:t xml:space="preserve">по материалам </w:t>
      </w:r>
      <w:r w:rsidR="00820E3C">
        <w:t>г</w:t>
      </w:r>
      <w:r w:rsidR="003361F2" w:rsidRPr="003361F2">
        <w:t xml:space="preserve">лавы 3 </w:t>
      </w:r>
      <w:r w:rsidR="00820E3C">
        <w:t>«</w:t>
      </w:r>
      <w:r w:rsidR="003361F2" w:rsidRPr="003361F2">
        <w:t>Международный научно-технический обмен</w:t>
      </w:r>
      <w:r w:rsidR="00820E3C">
        <w:t>»</w:t>
      </w:r>
      <w:r w:rsidR="003361F2" w:rsidRPr="003361F2">
        <w:t xml:space="preserve"> и открытые вопросы</w:t>
      </w:r>
      <w:bookmarkEnd w:id="129"/>
      <w:bookmarkEnd w:id="130"/>
      <w:bookmarkEnd w:id="131"/>
      <w:r w:rsidR="00E34EF5" w:rsidRPr="003361F2">
        <w:t xml:space="preserve"> </w:t>
      </w:r>
    </w:p>
    <w:p w14:paraId="46549FE6" w14:textId="77777777" w:rsidR="003361F2" w:rsidRPr="003361F2" w:rsidRDefault="003361F2" w:rsidP="003361F2">
      <w:pPr>
        <w:spacing w:after="120" w:line="240" w:lineRule="auto"/>
        <w:ind w:firstLine="709"/>
        <w:jc w:val="both"/>
        <w:rPr>
          <w:rFonts w:ascii="Times New Roman" w:eastAsia="Times New Roman" w:hAnsi="Times New Roman" w:cs="Times New Roman"/>
          <w:color w:val="111111"/>
          <w:sz w:val="24"/>
          <w:szCs w:val="24"/>
        </w:rPr>
      </w:pPr>
      <w:r>
        <w:rPr>
          <w:rFonts w:ascii="Times New Roman" w:eastAsia="Times New Roman" w:hAnsi="Times New Roman" w:cs="Times New Roman"/>
          <w:color w:val="111111"/>
          <w:sz w:val="24"/>
          <w:szCs w:val="24"/>
        </w:rPr>
        <w:t>П</w:t>
      </w:r>
      <w:r w:rsidRPr="00E5371C">
        <w:rPr>
          <w:rFonts w:ascii="Times New Roman" w:eastAsia="Times New Roman" w:hAnsi="Times New Roman" w:cs="Times New Roman"/>
          <w:color w:val="111111"/>
          <w:sz w:val="24"/>
          <w:szCs w:val="24"/>
        </w:rPr>
        <w:t xml:space="preserve">роработка </w:t>
      </w:r>
      <w:r>
        <w:rPr>
          <w:rFonts w:ascii="Times New Roman" w:eastAsia="Times New Roman" w:hAnsi="Times New Roman" w:cs="Times New Roman"/>
          <w:color w:val="111111"/>
          <w:sz w:val="24"/>
          <w:szCs w:val="24"/>
        </w:rPr>
        <w:t>данных вопросов</w:t>
      </w:r>
      <w:r w:rsidRPr="00E5371C">
        <w:rPr>
          <w:rFonts w:ascii="Times New Roman" w:eastAsia="Times New Roman" w:hAnsi="Times New Roman" w:cs="Times New Roman"/>
          <w:color w:val="111111"/>
          <w:sz w:val="24"/>
          <w:szCs w:val="24"/>
        </w:rPr>
        <w:t xml:space="preserve"> в рамках рабочих структур Электроэнергетического Совета СНГ могла бы дать не только существенную практическую пользу при цифров</w:t>
      </w:r>
      <w:r>
        <w:rPr>
          <w:rFonts w:ascii="Times New Roman" w:eastAsia="Times New Roman" w:hAnsi="Times New Roman" w:cs="Times New Roman"/>
          <w:color w:val="111111"/>
          <w:sz w:val="24"/>
          <w:szCs w:val="24"/>
        </w:rPr>
        <w:t>ой трансформации</w:t>
      </w:r>
      <w:r w:rsidRPr="00E5371C">
        <w:rPr>
          <w:rFonts w:ascii="Times New Roman" w:eastAsia="Times New Roman" w:hAnsi="Times New Roman" w:cs="Times New Roman"/>
          <w:color w:val="111111"/>
          <w:sz w:val="24"/>
          <w:szCs w:val="24"/>
        </w:rPr>
        <w:t xml:space="preserve"> энергосистем государств</w:t>
      </w:r>
      <w:r>
        <w:rPr>
          <w:rFonts w:ascii="Times New Roman" w:eastAsia="Times New Roman" w:hAnsi="Times New Roman" w:cs="Times New Roman"/>
          <w:color w:val="111111"/>
          <w:sz w:val="24"/>
          <w:szCs w:val="24"/>
        </w:rPr>
        <w:t xml:space="preserve"> – </w:t>
      </w:r>
      <w:r w:rsidRPr="00E5371C">
        <w:rPr>
          <w:rFonts w:ascii="Times New Roman" w:eastAsia="Times New Roman" w:hAnsi="Times New Roman" w:cs="Times New Roman"/>
          <w:color w:val="111111"/>
          <w:sz w:val="24"/>
          <w:szCs w:val="24"/>
        </w:rPr>
        <w:t>участников СНГ, но и внести вклад в развитие отраслевого международно</w:t>
      </w:r>
      <w:r>
        <w:rPr>
          <w:rFonts w:ascii="Times New Roman" w:eastAsia="Times New Roman" w:hAnsi="Times New Roman" w:cs="Times New Roman"/>
          <w:color w:val="111111"/>
          <w:sz w:val="24"/>
          <w:szCs w:val="24"/>
        </w:rPr>
        <w:t xml:space="preserve">го научно-технического обмена. </w:t>
      </w:r>
    </w:p>
    <w:tbl>
      <w:tblPr>
        <w:tblStyle w:val="ae"/>
        <w:tblW w:w="14832" w:type="dxa"/>
        <w:tblLook w:val="04A0" w:firstRow="1" w:lastRow="0" w:firstColumn="1" w:lastColumn="0" w:noHBand="0" w:noVBand="1"/>
      </w:tblPr>
      <w:tblGrid>
        <w:gridCol w:w="2061"/>
        <w:gridCol w:w="12771"/>
      </w:tblGrid>
      <w:tr w:rsidR="00F624A6" w:rsidRPr="002D5018" w14:paraId="561D41BB" w14:textId="77777777" w:rsidTr="00F624A6">
        <w:tc>
          <w:tcPr>
            <w:tcW w:w="14832" w:type="dxa"/>
            <w:gridSpan w:val="2"/>
          </w:tcPr>
          <w:p w14:paraId="37872182" w14:textId="77777777" w:rsidR="00F624A6" w:rsidRPr="002D5018" w:rsidRDefault="00F624A6" w:rsidP="003361F2">
            <w:pPr>
              <w:spacing w:before="120" w:after="120"/>
              <w:ind w:firstLine="28"/>
              <w:jc w:val="center"/>
              <w:rPr>
                <w:rFonts w:ascii="Times New Roman" w:eastAsia="Times New Roman" w:hAnsi="Times New Roman"/>
                <w:b/>
                <w:color w:val="111111"/>
                <w:sz w:val="22"/>
              </w:rPr>
            </w:pPr>
            <w:r w:rsidRPr="002D5018">
              <w:rPr>
                <w:rFonts w:ascii="Times New Roman" w:eastAsia="Times New Roman" w:hAnsi="Times New Roman"/>
                <w:b/>
                <w:color w:val="111111"/>
                <w:sz w:val="22"/>
              </w:rPr>
              <w:t>Вопросы для совместной проработки в рамках рабочих структур ЭЭС СНГ</w:t>
            </w:r>
            <w:r w:rsidRPr="002D5018">
              <w:rPr>
                <w:rFonts w:ascii="Times New Roman" w:hAnsi="Times New Roman"/>
                <w:b/>
                <w:color w:val="111111"/>
                <w:sz w:val="22"/>
              </w:rPr>
              <w:t xml:space="preserve"> </w:t>
            </w:r>
          </w:p>
        </w:tc>
      </w:tr>
      <w:tr w:rsidR="00F624A6" w:rsidRPr="002D5018" w14:paraId="46873A3C" w14:textId="77777777" w:rsidTr="00F624A6">
        <w:tc>
          <w:tcPr>
            <w:tcW w:w="2061" w:type="dxa"/>
          </w:tcPr>
          <w:p w14:paraId="3B6F840B" w14:textId="5E3369D6" w:rsidR="00F624A6" w:rsidRPr="002D5018" w:rsidRDefault="00F624A6" w:rsidP="00FA05E9">
            <w:pPr>
              <w:rPr>
                <w:rFonts w:ascii="Times New Roman" w:hAnsi="Times New Roman"/>
                <w:sz w:val="22"/>
              </w:rPr>
            </w:pPr>
            <w:r w:rsidRPr="002D5018">
              <w:rPr>
                <w:rFonts w:ascii="Times New Roman" w:hAnsi="Times New Roman"/>
                <w:sz w:val="22"/>
              </w:rPr>
              <w:t>3.1</w:t>
            </w:r>
            <w:r w:rsidR="00820E3C">
              <w:rPr>
                <w:rFonts w:ascii="Times New Roman" w:hAnsi="Times New Roman"/>
                <w:sz w:val="22"/>
              </w:rPr>
              <w:t>.</w:t>
            </w:r>
            <w:r w:rsidRPr="002D5018">
              <w:rPr>
                <w:rFonts w:ascii="Times New Roman" w:hAnsi="Times New Roman"/>
                <w:sz w:val="22"/>
              </w:rPr>
              <w:t xml:space="preserve"> Планирование развития энергосистем и экономика</w:t>
            </w:r>
          </w:p>
          <w:p w14:paraId="40295D0F" w14:textId="77777777" w:rsidR="00F624A6" w:rsidRPr="002D5018" w:rsidRDefault="00F624A6" w:rsidP="00FA05E9">
            <w:pPr>
              <w:rPr>
                <w:rFonts w:ascii="Times New Roman" w:hAnsi="Times New Roman"/>
                <w:sz w:val="22"/>
              </w:rPr>
            </w:pPr>
          </w:p>
        </w:tc>
        <w:tc>
          <w:tcPr>
            <w:tcW w:w="12771" w:type="dxa"/>
          </w:tcPr>
          <w:p w14:paraId="0DE3D1BC"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Каковы цифровые технологические достижения в направлении архитектур с более высокой пропускной способностью и технико-экономические проблемы, связанные с реконструкцией этих энергообъединений?</w:t>
            </w:r>
          </w:p>
          <w:p w14:paraId="77F1BF22"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Какие стратегические и более общие моменты необходимо учесть в нормативно-правовой базе СНГ для повышения эффективности электрической системы и для создания стратегии регулирования, реализация которой может повысить эффективность и устойчивость системы в аспекте цифровизации?</w:t>
            </w:r>
          </w:p>
          <w:p w14:paraId="103E7124"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Вероятностные модели становятся необходимыми в связи с интеграцией ВИЭ и новыми видами использования электроэнергии. В то же время, неопределенность будущего велика как никогда: какие подходы должны быть разработаны в СНГ с учетом возможностей цифровых технологий для помощи в принятии решений по планированию в будущем? </w:t>
            </w:r>
          </w:p>
        </w:tc>
      </w:tr>
      <w:tr w:rsidR="00F624A6" w:rsidRPr="002D5018" w14:paraId="425EE34D" w14:textId="77777777" w:rsidTr="00F624A6">
        <w:tc>
          <w:tcPr>
            <w:tcW w:w="2061" w:type="dxa"/>
          </w:tcPr>
          <w:p w14:paraId="4CD1E690" w14:textId="30C0FA89" w:rsidR="00F624A6" w:rsidRPr="002D5018" w:rsidRDefault="00F624A6" w:rsidP="00FA05E9">
            <w:pPr>
              <w:rPr>
                <w:rFonts w:ascii="Times New Roman" w:hAnsi="Times New Roman"/>
                <w:sz w:val="22"/>
              </w:rPr>
            </w:pPr>
            <w:r w:rsidRPr="002D5018">
              <w:rPr>
                <w:rFonts w:ascii="Times New Roman" w:hAnsi="Times New Roman"/>
                <w:sz w:val="22"/>
              </w:rPr>
              <w:t>3.2</w:t>
            </w:r>
            <w:r w:rsidR="00820E3C">
              <w:rPr>
                <w:rFonts w:ascii="Times New Roman" w:hAnsi="Times New Roman"/>
                <w:sz w:val="22"/>
              </w:rPr>
              <w:t>.</w:t>
            </w:r>
            <w:r w:rsidRPr="002D5018">
              <w:rPr>
                <w:rFonts w:ascii="Times New Roman" w:hAnsi="Times New Roman"/>
                <w:sz w:val="22"/>
              </w:rPr>
              <w:t xml:space="preserve"> Технические характеристики энергосистем</w:t>
            </w:r>
          </w:p>
          <w:p w14:paraId="2B870931" w14:textId="77777777" w:rsidR="00F624A6" w:rsidRPr="002D5018" w:rsidRDefault="00F624A6" w:rsidP="00FA05E9">
            <w:pPr>
              <w:rPr>
                <w:rFonts w:ascii="Times New Roman" w:hAnsi="Times New Roman"/>
                <w:sz w:val="22"/>
              </w:rPr>
            </w:pPr>
          </w:p>
        </w:tc>
        <w:tc>
          <w:tcPr>
            <w:tcW w:w="12771" w:type="dxa"/>
          </w:tcPr>
          <w:p w14:paraId="76785F56"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Имеются ли в СНГ примеры использования аналитики больших данных для улучшения технических характеристик энергосистем?</w:t>
            </w:r>
          </w:p>
          <w:p w14:paraId="02EE4B79"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Какой опыт был получен в СНГ в последнее время на проектах интеллектуальных сетей (например, совокупное моделирование нагрузки и распределенной генерации)?</w:t>
            </w:r>
          </w:p>
          <w:p w14:paraId="0AD223B9"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Имеются ли в СНГ примеры применений аккумуляторных систем с использованием цифровых технологий (напр., реагирование на сигнал автоматического управления генерацией для снижения погрешности зонального регулирования)? Какие есть наработки в этом направлении?</w:t>
            </w:r>
          </w:p>
          <w:p w14:paraId="3AB11D9E"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Какая техническая устойчивость нужна, как она измеряется с учетом цифровых технологий в энергосистемах СНГ и какую могут обеспечить производители оборудования? В чём ценность повышения технической устойчивости? </w:t>
            </w:r>
          </w:p>
          <w:p w14:paraId="37CA03B7" w14:textId="77777777" w:rsidR="00F624A6" w:rsidRPr="002D5018" w:rsidRDefault="00F624A6" w:rsidP="00CE3ECB">
            <w:pPr>
              <w:jc w:val="both"/>
              <w:rPr>
                <w:rFonts w:ascii="Times New Roman" w:hAnsi="Times New Roman"/>
                <w:sz w:val="22"/>
              </w:rPr>
            </w:pPr>
            <w:r w:rsidRPr="002D5018">
              <w:rPr>
                <w:rFonts w:ascii="Times New Roman" w:hAnsi="Times New Roman"/>
                <w:sz w:val="22"/>
              </w:rPr>
              <w:t>Существуют ли в СНГ новые системы показателей, например, для оценки гибкости, с учетом развития цифровых технологий?</w:t>
            </w:r>
          </w:p>
          <w:p w14:paraId="5BFD5F6B"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критерии используются при выборе имитационной модели, и как различные заинтересованные стороны управляют проверкой модели? Какие будущие потребности мы можем предвидеть в плане исследований и разработок (например, является ли проблемой совместимость моделей в течение большого периода времени и нескольких версий программного обеспечения)? </w:t>
            </w:r>
          </w:p>
          <w:p w14:paraId="224260D8"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Каков опыт операторов и владельцев в отношении расхождений между ожидаемыми и измеренными уровнями гармоник для крупных парков генерации с использованием инверторов? Какие стратегии существуют в СНГ для того, чтобы минимизировать эти различия и избежать реализации ненужных мер по смягчению последствий? </w:t>
            </w:r>
          </w:p>
          <w:p w14:paraId="6789F131"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Какие предложения существуют или изучаются в СНГ для координации изоляции силовых электронных устройств, непосредственно подключенных к сети, с учетом испытаний изоляции, используемых форм волны, возможных реакций при некоторых перенапряжениях? Как достичь баланса между стоимостью и риском?</w:t>
            </w:r>
          </w:p>
          <w:p w14:paraId="31F6E3E1"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Какие шаги предпринимаются в СНГ для улучшения прогнозирования и мониторинга грозовой активности, и как эти дополнительные данные могут быть использованы для улучшения системы молниезащиты и разработки превентивных стратегий с учетом цифровых технологий? Можно ли применять упреждающий подход в малых сетях или он полезен только в местах с несколькими крупными центрами нагрузки?</w:t>
            </w:r>
          </w:p>
          <w:p w14:paraId="67910AF9" w14:textId="77777777" w:rsidR="00F624A6" w:rsidRPr="002D5018" w:rsidRDefault="00F624A6" w:rsidP="00CE3ECB">
            <w:pPr>
              <w:jc w:val="both"/>
              <w:rPr>
                <w:rFonts w:ascii="Times New Roman" w:hAnsi="Times New Roman"/>
                <w:sz w:val="22"/>
              </w:rPr>
            </w:pPr>
          </w:p>
        </w:tc>
      </w:tr>
      <w:tr w:rsidR="00F624A6" w:rsidRPr="002D5018" w14:paraId="696CD2F0" w14:textId="77777777" w:rsidTr="00F624A6">
        <w:tc>
          <w:tcPr>
            <w:tcW w:w="2061" w:type="dxa"/>
          </w:tcPr>
          <w:p w14:paraId="4D42C994" w14:textId="32A44D87" w:rsidR="00F624A6" w:rsidRPr="002D5018" w:rsidRDefault="00F624A6" w:rsidP="00FA05E9">
            <w:pPr>
              <w:rPr>
                <w:rFonts w:ascii="Times New Roman" w:hAnsi="Times New Roman"/>
                <w:sz w:val="22"/>
              </w:rPr>
            </w:pPr>
            <w:r w:rsidRPr="002D5018">
              <w:rPr>
                <w:rFonts w:ascii="Times New Roman" w:hAnsi="Times New Roman"/>
                <w:sz w:val="22"/>
              </w:rPr>
              <w:t>3.3</w:t>
            </w:r>
            <w:r w:rsidR="00F3744E">
              <w:rPr>
                <w:rFonts w:ascii="Times New Roman" w:hAnsi="Times New Roman"/>
                <w:sz w:val="22"/>
              </w:rPr>
              <w:t>.</w:t>
            </w:r>
            <w:r w:rsidRPr="002D5018">
              <w:rPr>
                <w:rFonts w:ascii="Times New Roman" w:hAnsi="Times New Roman"/>
                <w:sz w:val="22"/>
              </w:rPr>
              <w:t xml:space="preserve"> Функционирование и управление энергосистемами</w:t>
            </w:r>
          </w:p>
          <w:p w14:paraId="163C0CFB" w14:textId="77777777" w:rsidR="00F624A6" w:rsidRPr="002D5018" w:rsidRDefault="00F624A6" w:rsidP="00FA05E9">
            <w:pPr>
              <w:rPr>
                <w:rFonts w:ascii="Times New Roman" w:hAnsi="Times New Roman"/>
                <w:sz w:val="22"/>
              </w:rPr>
            </w:pPr>
          </w:p>
        </w:tc>
        <w:tc>
          <w:tcPr>
            <w:tcW w:w="12771" w:type="dxa"/>
          </w:tcPr>
          <w:p w14:paraId="18CAC756"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Каков уровень принятия искусственного интеллекта (ИИ) операторами диспетчерских пунктов СНГ, особенно в ситуациях, где результат принятия решений алгоритмами ИИ не может быть полностью отслежен, воспроизведен или объяснен операторами диспетчерских пунктов? Есть ли другие примеры применения ИИ в работе систем в государствах-участниках СНГ? Необходим ли искусственный интеллект в будущем и почему?</w:t>
            </w:r>
          </w:p>
          <w:p w14:paraId="364DF307"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Какие стратегические и более общие моменты необходимо учесть в нормативно-правовой базе с точки зрения цифровизации для повышения эффективности электрической системы и для создания стратегии регулирования, реализация которой может повысить эффективность и устойчивость системы?</w:t>
            </w:r>
          </w:p>
          <w:p w14:paraId="677123A4"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 разработать агрегацию сложных, детализированных системных моделей для применения в режиме реального времени или близком к нему (например, для оценки динамической безопасности)? Как проверить эту модель?</w:t>
            </w:r>
          </w:p>
          <w:p w14:paraId="7A712B15"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Методологии оценки рисков, при которых определяется их вероятность и серьезность (в стационарном состоянии и динамике), дают возможность увеличения использования системы в менее рискованный момент и уменьшения его, когда вероятность серьезных нарушений высока. Есть ли в СНГ примеры, когда работа системы основана (или может быть основана) на оценке рисков? </w:t>
            </w:r>
          </w:p>
          <w:p w14:paraId="628EC308"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В контексте энергетического перехода в СНГ: будут ли УСВИ достаточно быстрыми, чтобы фиксировать динамику системы в системе с массовой интеграцией устройств, сопряженных с силовой электроникой? Следует ли заменять УСВИ на регистраторы аварийных процессов? Каковы последствия и возможности использования больших данных и облачных технологий для применений в анализе СМПР, которые не критичны по времени? </w:t>
            </w:r>
          </w:p>
          <w:p w14:paraId="19DCF43B"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Одна из стратегий повышения отказоустойчивости заключается в том, чтобы в аномальных условиях позволить потребителям или группам потребителей продолжать работу в режиме изолированных микросетей. Такие процедуры, как восстановление после отказов, потребуют еще лучшей координации деятельности, передающей и распределительной сетевых компаний, особенно если значительная часть генерирующих мощностей и активных потребителей находится на стороне распределения. Какие еще могут быть разработаны варианты применения в аномальных условиях?</w:t>
            </w:r>
          </w:p>
          <w:p w14:paraId="4C924B9B"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Очевидно, что планирование и проектирование применений, которые охватывают как передачу, так и распределение, потребует проведение моделирования и анализа таких комбинированных систем. Аналогичным образом, для обучения операторов потребуются симуляторы, способные имитировать управление, передачу и распределение электроэнергии, в режиме реального времени. Какие трудности сопряжены с разработкой таких инструментов?</w:t>
            </w:r>
          </w:p>
          <w:p w14:paraId="236B60C9"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При анализе различных аспектов обеспечения надежности энергосистем с помощью РЭР возникает фундаментальный вопрос, касающийся надежности - Должны ли критерии надежности системы, такие как n-1, измениться из-за ВИЭ и РЭР? Почему? Если да, то как именно? Например, план создания резервов на случай одной наиболее крупной аварии на стороне генерации. Как определить самую большую потерю генерации, обусловленную несколькими РЭР из-за отсутствия ветровой и солнечной активности в рассматриваемом регионе?</w:t>
            </w:r>
          </w:p>
        </w:tc>
      </w:tr>
      <w:tr w:rsidR="00F624A6" w:rsidRPr="002D5018" w14:paraId="7A84A8D4" w14:textId="77777777" w:rsidTr="00F624A6">
        <w:tc>
          <w:tcPr>
            <w:tcW w:w="2061" w:type="dxa"/>
          </w:tcPr>
          <w:p w14:paraId="0EE52BD0" w14:textId="0C2C532E" w:rsidR="00F624A6" w:rsidRPr="002D5018" w:rsidRDefault="00F624A6" w:rsidP="00FA05E9">
            <w:pPr>
              <w:rPr>
                <w:rFonts w:ascii="Times New Roman" w:hAnsi="Times New Roman"/>
                <w:sz w:val="22"/>
              </w:rPr>
            </w:pPr>
            <w:r w:rsidRPr="002D5018">
              <w:rPr>
                <w:rFonts w:ascii="Times New Roman" w:hAnsi="Times New Roman"/>
                <w:sz w:val="22"/>
              </w:rPr>
              <w:t>3.4</w:t>
            </w:r>
            <w:r w:rsidR="00F3744E">
              <w:rPr>
                <w:rFonts w:ascii="Times New Roman" w:hAnsi="Times New Roman"/>
                <w:sz w:val="22"/>
              </w:rPr>
              <w:t>.</w:t>
            </w:r>
            <w:r w:rsidRPr="002D5018">
              <w:rPr>
                <w:rFonts w:ascii="Times New Roman" w:hAnsi="Times New Roman"/>
                <w:sz w:val="22"/>
              </w:rPr>
              <w:t xml:space="preserve"> Информационные системы и телекоммуникации</w:t>
            </w:r>
          </w:p>
          <w:p w14:paraId="08CE9040" w14:textId="77777777" w:rsidR="00F624A6" w:rsidRPr="002D5018" w:rsidRDefault="00F624A6" w:rsidP="00FA05E9">
            <w:pPr>
              <w:rPr>
                <w:rFonts w:ascii="Times New Roman" w:hAnsi="Times New Roman"/>
                <w:sz w:val="22"/>
              </w:rPr>
            </w:pPr>
          </w:p>
        </w:tc>
        <w:tc>
          <w:tcPr>
            <w:tcW w:w="12771" w:type="dxa"/>
          </w:tcPr>
          <w:p w14:paraId="778097E0"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Каковы преимущества системы управления активами на основе стандарта IEC61850 и алгоритмов искусственного интеллекта? </w:t>
            </w:r>
          </w:p>
          <w:p w14:paraId="1B4F6829"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проблемы имеются в области управления и обработки данных (датчики, интеграция, обработка и аналитика данных) для предиктивного управления активами? </w:t>
            </w:r>
          </w:p>
          <w:p w14:paraId="505BA311"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Каковы проблемы и опыт мониторинга и управления РЭР в реальном времени с помощью технологии интернета вещей? </w:t>
            </w:r>
          </w:p>
          <w:p w14:paraId="668BA987"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Каковы проблемы и опыт обучения распознаванию речи в интеллектуальной системе диспетчеризации виртуальных сетей? </w:t>
            </w:r>
          </w:p>
          <w:p w14:paraId="16F37E88"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обнаружены проблемы и опыт в части использования данных с УСВИ и аналитики больших данных для мониторинга энергосистемы и планирования работы? </w:t>
            </w:r>
          </w:p>
          <w:p w14:paraId="1649DCC2"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Каковы потенциальные возможности применения дополненной реальности в энергосистемах? Целесообразно ли применение дополненной реальности в энергосистемах на текущий момент?</w:t>
            </w:r>
          </w:p>
          <w:p w14:paraId="2AA6BE8B"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 обработка различных источников информации позволяет строить надежные прогностические модели? </w:t>
            </w:r>
          </w:p>
          <w:p w14:paraId="59E89996"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типы моделей ИИ и МО могут быть использованы для прогнозирования нетехнических потерь энергии в распределительной сети? </w:t>
            </w:r>
          </w:p>
          <w:p w14:paraId="4B58E715"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Каким, по вашему мнению, будет будущее применение моделей искусственного интеллекта и машинного обучения для управления жизненным циклом оборудования? </w:t>
            </w:r>
          </w:p>
          <w:p w14:paraId="2CA5F76F"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Каковы ограничения или проблемы, связанные с разработкой роботов и дронов в задачах наблюдения и диагностики для ЭСП? </w:t>
            </w:r>
          </w:p>
          <w:p w14:paraId="761218E4"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Каковы опыт и проблемы, связанные с применением ИИ и МО в задачах наблюдения, диагностики, предсказания и прогнозирования на ЭСП?</w:t>
            </w:r>
          </w:p>
          <w:p w14:paraId="2F51CC2E"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существуют примеры и проблемы интеграции облачного интернета, микро-сервисов и промышленного Интернета для обеспечения одновременной обработки массивных данных в реальном времени? </w:t>
            </w:r>
          </w:p>
          <w:p w14:paraId="7012C32B"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юридические и технические проблемы необходимо преодолеть для развития P2P-сообществ? </w:t>
            </w:r>
          </w:p>
          <w:p w14:paraId="1AD64D3F"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Каковы потенциальные возможности применения блокчейна в сложных энергетических системах? </w:t>
            </w:r>
          </w:p>
          <w:p w14:paraId="2A5E30D8"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Какие технологические и юридические вопросы нужно решить для того, чтобы иметь возможность осуществлять энергетические сделки?</w:t>
            </w:r>
          </w:p>
        </w:tc>
      </w:tr>
      <w:tr w:rsidR="00F624A6" w:rsidRPr="002D5018" w14:paraId="23914ED9" w14:textId="77777777" w:rsidTr="00F624A6">
        <w:tc>
          <w:tcPr>
            <w:tcW w:w="2061" w:type="dxa"/>
          </w:tcPr>
          <w:p w14:paraId="4E4DCF77" w14:textId="6BBFB47A" w:rsidR="00F624A6" w:rsidRPr="002D5018" w:rsidRDefault="00F624A6" w:rsidP="00FA05E9">
            <w:pPr>
              <w:rPr>
                <w:rFonts w:ascii="Times New Roman" w:hAnsi="Times New Roman"/>
                <w:sz w:val="22"/>
              </w:rPr>
            </w:pPr>
            <w:r w:rsidRPr="002D5018">
              <w:rPr>
                <w:rFonts w:ascii="Times New Roman" w:hAnsi="Times New Roman"/>
                <w:sz w:val="22"/>
              </w:rPr>
              <w:t>3.5</w:t>
            </w:r>
            <w:r w:rsidR="00F3744E">
              <w:rPr>
                <w:rFonts w:ascii="Times New Roman" w:hAnsi="Times New Roman"/>
                <w:sz w:val="22"/>
              </w:rPr>
              <w:t>.</w:t>
            </w:r>
            <w:r w:rsidRPr="002D5018">
              <w:rPr>
                <w:rFonts w:ascii="Times New Roman" w:hAnsi="Times New Roman"/>
                <w:sz w:val="22"/>
              </w:rPr>
              <w:t xml:space="preserve"> Оборудование, методы управления активами </w:t>
            </w:r>
          </w:p>
          <w:p w14:paraId="1A1CEB37" w14:textId="7DA3D0F3" w:rsidR="00F624A6" w:rsidRPr="002D5018" w:rsidRDefault="00F624A6" w:rsidP="00FA05E9">
            <w:pPr>
              <w:rPr>
                <w:rFonts w:ascii="Times New Roman" w:hAnsi="Times New Roman"/>
                <w:sz w:val="22"/>
              </w:rPr>
            </w:pPr>
            <w:r w:rsidRPr="002D5018">
              <w:rPr>
                <w:rFonts w:ascii="Times New Roman" w:hAnsi="Times New Roman"/>
                <w:sz w:val="22"/>
              </w:rPr>
              <w:t>3.5.1</w:t>
            </w:r>
            <w:r w:rsidR="00F3744E">
              <w:rPr>
                <w:rFonts w:ascii="Times New Roman" w:hAnsi="Times New Roman"/>
                <w:sz w:val="22"/>
              </w:rPr>
              <w:t>.</w:t>
            </w:r>
            <w:r w:rsidRPr="002D5018">
              <w:rPr>
                <w:rFonts w:ascii="Times New Roman" w:hAnsi="Times New Roman"/>
                <w:sz w:val="22"/>
              </w:rPr>
              <w:t xml:space="preserve"> Силовые трансформаторы </w:t>
            </w:r>
          </w:p>
          <w:p w14:paraId="62784E6E" w14:textId="77777777" w:rsidR="00F624A6" w:rsidRPr="002D5018" w:rsidRDefault="00F624A6" w:rsidP="00FA05E9">
            <w:pPr>
              <w:rPr>
                <w:rFonts w:ascii="Times New Roman" w:hAnsi="Times New Roman"/>
                <w:sz w:val="22"/>
              </w:rPr>
            </w:pPr>
          </w:p>
        </w:tc>
        <w:tc>
          <w:tcPr>
            <w:tcW w:w="12771" w:type="dxa"/>
          </w:tcPr>
          <w:p w14:paraId="3C65CDAB"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Ведутся ли работы по созданию роботизированных средств, позволяющих демонтировать существующие принадлежности в провода? Могут ли эксперты поделиться опытом в части монтажа арматуры при помощи роботов?</w:t>
            </w:r>
          </w:p>
          <w:p w14:paraId="288FEEB1"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минимальные данные (мониторинг состояния, электрические испытания, данные о системе и т.д.) необходимы для разработки надежного индекса исправности парка трансформаторов? </w:t>
            </w:r>
          </w:p>
          <w:p w14:paraId="34C4C069"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 можно преобразовать результаты оценки состояния (индекс исправности) в вероятность отказа трансформатора? </w:t>
            </w:r>
          </w:p>
          <w:p w14:paraId="7B165A40"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Какие конкретные правила необходимы для скрининга и оценки рисков трансформаторов ПТВН?</w:t>
            </w:r>
          </w:p>
        </w:tc>
      </w:tr>
      <w:tr w:rsidR="00F624A6" w:rsidRPr="002D5018" w14:paraId="10D67A59" w14:textId="77777777" w:rsidTr="00F624A6">
        <w:tc>
          <w:tcPr>
            <w:tcW w:w="2061" w:type="dxa"/>
          </w:tcPr>
          <w:p w14:paraId="188AAF94" w14:textId="063766BB" w:rsidR="00F624A6" w:rsidRPr="002D5018" w:rsidRDefault="00F624A6" w:rsidP="00FA05E9">
            <w:pPr>
              <w:rPr>
                <w:rFonts w:ascii="Times New Roman" w:hAnsi="Times New Roman"/>
                <w:sz w:val="22"/>
              </w:rPr>
            </w:pPr>
            <w:r w:rsidRPr="002D5018">
              <w:rPr>
                <w:rFonts w:ascii="Times New Roman" w:hAnsi="Times New Roman"/>
                <w:sz w:val="22"/>
              </w:rPr>
              <w:t>3.5.2</w:t>
            </w:r>
            <w:r w:rsidR="00F3744E">
              <w:rPr>
                <w:rFonts w:ascii="Times New Roman" w:hAnsi="Times New Roman"/>
                <w:sz w:val="22"/>
              </w:rPr>
              <w:t>.</w:t>
            </w:r>
            <w:r w:rsidRPr="002D5018">
              <w:rPr>
                <w:rFonts w:ascii="Times New Roman" w:hAnsi="Times New Roman"/>
                <w:sz w:val="22"/>
              </w:rPr>
              <w:t xml:space="preserve"> Воздушные линии</w:t>
            </w:r>
          </w:p>
          <w:p w14:paraId="1B7E84F4" w14:textId="77777777" w:rsidR="00F624A6" w:rsidRPr="002D5018" w:rsidRDefault="00F624A6" w:rsidP="00FA05E9">
            <w:pPr>
              <w:rPr>
                <w:rFonts w:ascii="Times New Roman" w:hAnsi="Times New Roman"/>
                <w:sz w:val="22"/>
              </w:rPr>
            </w:pPr>
          </w:p>
        </w:tc>
        <w:tc>
          <w:tcPr>
            <w:tcW w:w="12771" w:type="dxa"/>
          </w:tcPr>
          <w:p w14:paraId="5FBF435B"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Ведутся ли работы по созданию роботизированных средств, позволяющих демонтировать существующие элементы арматуры проводов? Могут ли другие эксперты поделиться опытом в части монтажа арматуры при помощи роботов?</w:t>
            </w:r>
          </w:p>
          <w:p w14:paraId="4787D52C"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Вопросы для совместной проработки в рамках рабочих структур ЭЭС СНГ:</w:t>
            </w:r>
          </w:p>
          <w:p w14:paraId="4109CE07"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Имеется ли опыт использования данных с датчиков, устанавливаемых на проводах или опорах, Дронов или спутников в контексте обеспечения стойкости ЛЭП при лесных пожарах?</w:t>
            </w:r>
          </w:p>
          <w:p w14:paraId="3031C29A"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Какие новые активные системы мониторинга могут помочь сделать линии электропередачи «интеллектуальными» и поддержать цифровую трансформацию?</w:t>
            </w:r>
          </w:p>
          <w:p w14:paraId="23C789F7" w14:textId="77777777" w:rsidR="00F624A6" w:rsidRDefault="00F624A6" w:rsidP="00CE3ECB">
            <w:pPr>
              <w:jc w:val="both"/>
              <w:rPr>
                <w:rFonts w:ascii="Times New Roman" w:hAnsi="Times New Roman"/>
                <w:sz w:val="22"/>
              </w:rPr>
            </w:pPr>
            <w:r w:rsidRPr="002D5018">
              <w:rPr>
                <w:rFonts w:ascii="Times New Roman" w:hAnsi="Times New Roman"/>
                <w:sz w:val="22"/>
              </w:rPr>
              <w:t xml:space="preserve">Существует ли влияние внешних параметров (с точки зрения ВЛ), которые изменились в последние годы (например, волатильность нагрузки из-за продолжительной ветровой генерации, изменение климатических условий и т.п.) и требуют переоценки существующих методов или разработки новых? Если да, то затрагивает ли это и другие компоненты? </w:t>
            </w:r>
          </w:p>
          <w:p w14:paraId="0003628B" w14:textId="39047CCE" w:rsidR="00F624A6" w:rsidRPr="002D5018" w:rsidRDefault="00F624A6" w:rsidP="00CE3ECB">
            <w:pPr>
              <w:jc w:val="both"/>
              <w:rPr>
                <w:rFonts w:ascii="Times New Roman" w:hAnsi="Times New Roman"/>
                <w:sz w:val="22"/>
              </w:rPr>
            </w:pPr>
            <w:r w:rsidRPr="002D5018">
              <w:rPr>
                <w:rFonts w:ascii="Times New Roman" w:hAnsi="Times New Roman"/>
                <w:sz w:val="22"/>
              </w:rPr>
              <w:t>Существуют ли методы комплексной оценки (например, включая полезный ресурс, затраты на строительство и обслуживание, приемку и т.д.) для новых конструкций ВЛ?</w:t>
            </w:r>
          </w:p>
        </w:tc>
      </w:tr>
      <w:tr w:rsidR="00F624A6" w:rsidRPr="002D5018" w14:paraId="60CE7C39" w14:textId="77777777" w:rsidTr="00F624A6">
        <w:tc>
          <w:tcPr>
            <w:tcW w:w="2061" w:type="dxa"/>
          </w:tcPr>
          <w:p w14:paraId="0F206A29" w14:textId="5D41D8E6" w:rsidR="00F624A6" w:rsidRPr="002D5018" w:rsidRDefault="00F624A6" w:rsidP="00FA05E9">
            <w:pPr>
              <w:rPr>
                <w:rFonts w:ascii="Times New Roman" w:hAnsi="Times New Roman"/>
                <w:sz w:val="22"/>
              </w:rPr>
            </w:pPr>
            <w:r w:rsidRPr="002D5018">
              <w:rPr>
                <w:rFonts w:ascii="Times New Roman" w:hAnsi="Times New Roman"/>
                <w:sz w:val="22"/>
              </w:rPr>
              <w:t>3.5.3</w:t>
            </w:r>
            <w:r w:rsidR="00F3744E">
              <w:rPr>
                <w:rFonts w:ascii="Times New Roman" w:hAnsi="Times New Roman"/>
                <w:sz w:val="22"/>
              </w:rPr>
              <w:t>.</w:t>
            </w:r>
            <w:r w:rsidRPr="002D5018">
              <w:rPr>
                <w:rFonts w:ascii="Times New Roman" w:hAnsi="Times New Roman"/>
                <w:sz w:val="22"/>
              </w:rPr>
              <w:t xml:space="preserve"> Подстанции</w:t>
            </w:r>
          </w:p>
          <w:p w14:paraId="69955D1A" w14:textId="77777777" w:rsidR="00F624A6" w:rsidRPr="002D5018" w:rsidRDefault="00F624A6" w:rsidP="00FA05E9">
            <w:pPr>
              <w:rPr>
                <w:rFonts w:ascii="Times New Roman" w:hAnsi="Times New Roman"/>
                <w:sz w:val="22"/>
              </w:rPr>
            </w:pPr>
          </w:p>
        </w:tc>
        <w:tc>
          <w:tcPr>
            <w:tcW w:w="12771" w:type="dxa"/>
          </w:tcPr>
          <w:p w14:paraId="2221AB77"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Какие примеры и отзывы пользователей можно получить в отношении цифровых подстанций и цифровых двойников? Какие меры необходимы для повышения уровня принятия интеллектуального силового оборудования с подключением к интернету вещей на подстанциях?</w:t>
            </w:r>
          </w:p>
          <w:p w14:paraId="00BBBD84"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Каковы преимущества цифровых решений, таких как искусственный интеллект (ИИ), виртуальная реальность (ВР), БПЛО, робототехника и т.д., для жизненного цикла подстанции от планирования до технического обслуживания? Какие новые цифровые технологии улучшат работу подстанций?</w:t>
            </w:r>
          </w:p>
          <w:p w14:paraId="3D6216CB"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существуют сложности в части внедрения и соблюдения стандартов при проектировании и тестировании архитектуры цифровой подстанции? </w:t>
            </w:r>
          </w:p>
          <w:p w14:paraId="7711392B"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В какой степени и как именно влияют на это цифровые решения разных производителей? </w:t>
            </w:r>
          </w:p>
          <w:p w14:paraId="6ACB209A"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имеются проблемы и наработки в сфере проектирования и тестирования новых цифровых подстанций по сравнению с реконструкцией существующих? </w:t>
            </w:r>
          </w:p>
          <w:p w14:paraId="0DAEA910"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 организуется сопряжение и совместная работа аппаратно реализованных и цифровых технологий?</w:t>
            </w:r>
          </w:p>
          <w:p w14:paraId="00987AB2"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 можно использовать нормы стандарта МЭК 61850, касающиеся испытаний, для оптимизации процесса тестирования в целом? Что было бы, если бы компоненты тестовой системы были учтены на этапе проектирования и включены в инженерный процесс? </w:t>
            </w:r>
          </w:p>
          <w:p w14:paraId="74A7B4C2"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Какое положительное влияние могут иметь мониторинг и диагностика на эффективность, качество, надежность и безопасность коммуникационной сети подстанции? Насколько полно проработан этот аспект в современных стандартах?</w:t>
            </w:r>
          </w:p>
        </w:tc>
      </w:tr>
      <w:tr w:rsidR="00F624A6" w:rsidRPr="002D5018" w14:paraId="416A2D25" w14:textId="77777777" w:rsidTr="00F624A6">
        <w:tc>
          <w:tcPr>
            <w:tcW w:w="2061" w:type="dxa"/>
          </w:tcPr>
          <w:p w14:paraId="6C8084ED" w14:textId="107D43DB" w:rsidR="00F624A6" w:rsidRPr="002D5018" w:rsidRDefault="00F624A6" w:rsidP="00FA05E9">
            <w:pPr>
              <w:rPr>
                <w:rFonts w:ascii="Times New Roman" w:hAnsi="Times New Roman"/>
                <w:sz w:val="22"/>
              </w:rPr>
            </w:pPr>
            <w:r w:rsidRPr="002D5018">
              <w:rPr>
                <w:rFonts w:ascii="Times New Roman" w:hAnsi="Times New Roman"/>
                <w:sz w:val="22"/>
              </w:rPr>
              <w:t>3.5.4</w:t>
            </w:r>
            <w:r w:rsidR="00F3744E">
              <w:rPr>
                <w:rFonts w:ascii="Times New Roman" w:hAnsi="Times New Roman"/>
                <w:sz w:val="22"/>
              </w:rPr>
              <w:t>.</w:t>
            </w:r>
            <w:r w:rsidRPr="002D5018">
              <w:rPr>
                <w:rFonts w:ascii="Times New Roman" w:hAnsi="Times New Roman"/>
                <w:sz w:val="22"/>
              </w:rPr>
              <w:t xml:space="preserve"> Кабельные системы</w:t>
            </w:r>
          </w:p>
          <w:p w14:paraId="1978595B" w14:textId="77777777" w:rsidR="00F624A6" w:rsidRPr="002D5018" w:rsidRDefault="00F624A6" w:rsidP="00FA05E9">
            <w:pPr>
              <w:rPr>
                <w:rFonts w:ascii="Times New Roman" w:hAnsi="Times New Roman"/>
                <w:sz w:val="22"/>
              </w:rPr>
            </w:pPr>
          </w:p>
        </w:tc>
        <w:tc>
          <w:tcPr>
            <w:tcW w:w="12771" w:type="dxa"/>
          </w:tcPr>
          <w:p w14:paraId="3908C935"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По поводу моделирования поведения кабелей: достаточно ли информации имеется в наличии для создания таких надежных моделей? Можно ли ожидать, что такие модели будут стандартизированы, или же они будут разрабатываться для каждого объекта отдельно?</w:t>
            </w:r>
          </w:p>
          <w:p w14:paraId="211BC53B" w14:textId="357665FA" w:rsidR="00F624A6" w:rsidRPr="002D5018" w:rsidRDefault="00F624A6" w:rsidP="00CE3ECB">
            <w:pPr>
              <w:jc w:val="both"/>
              <w:rPr>
                <w:rFonts w:ascii="Times New Roman" w:hAnsi="Times New Roman"/>
                <w:sz w:val="22"/>
              </w:rPr>
            </w:pPr>
            <w:r w:rsidRPr="002D5018">
              <w:rPr>
                <w:rFonts w:ascii="Times New Roman" w:hAnsi="Times New Roman"/>
                <w:sz w:val="22"/>
              </w:rPr>
              <w:t>Имеются ли примеры контроля кабелей в процессе монтажа с помощью волоконно</w:t>
            </w:r>
            <w:r w:rsidR="00F3744E">
              <w:rPr>
                <w:rFonts w:ascii="Times New Roman" w:hAnsi="Times New Roman"/>
                <w:sz w:val="22"/>
              </w:rPr>
              <w:t>-</w:t>
            </w:r>
            <w:r w:rsidRPr="002D5018">
              <w:rPr>
                <w:rFonts w:ascii="Times New Roman" w:hAnsi="Times New Roman"/>
                <w:sz w:val="22"/>
              </w:rPr>
              <w:t>оптических средств? Будет ли подобный оптоволоконный контроль включен в системы оперативного управления активами?</w:t>
            </w:r>
          </w:p>
        </w:tc>
      </w:tr>
      <w:tr w:rsidR="00F624A6" w:rsidRPr="002D5018" w14:paraId="66A8DDC9" w14:textId="77777777" w:rsidTr="00F624A6">
        <w:tc>
          <w:tcPr>
            <w:tcW w:w="2061" w:type="dxa"/>
          </w:tcPr>
          <w:p w14:paraId="2152AD93" w14:textId="269D60B2" w:rsidR="00F624A6" w:rsidRPr="002D5018" w:rsidRDefault="00F624A6" w:rsidP="00FA05E9">
            <w:pPr>
              <w:rPr>
                <w:rFonts w:ascii="Times New Roman" w:hAnsi="Times New Roman"/>
                <w:sz w:val="22"/>
              </w:rPr>
            </w:pPr>
            <w:r w:rsidRPr="002D5018">
              <w:rPr>
                <w:rFonts w:ascii="Times New Roman" w:hAnsi="Times New Roman"/>
                <w:sz w:val="22"/>
              </w:rPr>
              <w:t>3.5.5</w:t>
            </w:r>
            <w:r w:rsidR="00F3744E">
              <w:rPr>
                <w:rFonts w:ascii="Times New Roman" w:hAnsi="Times New Roman"/>
                <w:sz w:val="22"/>
              </w:rPr>
              <w:t>.</w:t>
            </w:r>
            <w:r w:rsidRPr="002D5018">
              <w:rPr>
                <w:rFonts w:ascii="Times New Roman" w:hAnsi="Times New Roman"/>
                <w:sz w:val="22"/>
              </w:rPr>
              <w:t xml:space="preserve"> Системы постоянного тока высокого напряжения (ПТВН)</w:t>
            </w:r>
          </w:p>
        </w:tc>
        <w:tc>
          <w:tcPr>
            <w:tcW w:w="12771" w:type="dxa"/>
          </w:tcPr>
          <w:p w14:paraId="7BD99EAA" w14:textId="77777777" w:rsidR="00F624A6" w:rsidRPr="002D5018" w:rsidRDefault="00F624A6" w:rsidP="00CE3ECB">
            <w:pPr>
              <w:jc w:val="both"/>
              <w:rPr>
                <w:rFonts w:ascii="Times New Roman" w:hAnsi="Times New Roman"/>
                <w:sz w:val="22"/>
              </w:rPr>
            </w:pPr>
            <w:r>
              <w:rPr>
                <w:rFonts w:ascii="Times New Roman" w:hAnsi="Times New Roman"/>
              </w:rPr>
              <w:t>Вопросов нет</w:t>
            </w:r>
          </w:p>
        </w:tc>
      </w:tr>
      <w:tr w:rsidR="00F624A6" w:rsidRPr="002D5018" w14:paraId="0AE26B85" w14:textId="77777777" w:rsidTr="00F624A6">
        <w:tc>
          <w:tcPr>
            <w:tcW w:w="2061" w:type="dxa"/>
          </w:tcPr>
          <w:p w14:paraId="775155F0" w14:textId="5669CBBF" w:rsidR="00F624A6" w:rsidRPr="002D5018" w:rsidRDefault="00F624A6" w:rsidP="00FA05E9">
            <w:pPr>
              <w:rPr>
                <w:rFonts w:ascii="Times New Roman" w:hAnsi="Times New Roman"/>
                <w:sz w:val="22"/>
              </w:rPr>
            </w:pPr>
            <w:r w:rsidRPr="002D5018">
              <w:rPr>
                <w:rFonts w:ascii="Times New Roman" w:hAnsi="Times New Roman"/>
                <w:sz w:val="22"/>
              </w:rPr>
              <w:t>3.5.6</w:t>
            </w:r>
            <w:r w:rsidR="00F3744E">
              <w:rPr>
                <w:rFonts w:ascii="Times New Roman" w:hAnsi="Times New Roman"/>
                <w:sz w:val="22"/>
              </w:rPr>
              <w:t>.</w:t>
            </w:r>
            <w:r w:rsidRPr="002D5018">
              <w:rPr>
                <w:rFonts w:ascii="Times New Roman" w:hAnsi="Times New Roman"/>
                <w:sz w:val="22"/>
              </w:rPr>
              <w:t xml:space="preserve"> Проектирование</w:t>
            </w:r>
          </w:p>
          <w:p w14:paraId="065AC3F0" w14:textId="77777777" w:rsidR="00F624A6" w:rsidRPr="002D5018" w:rsidRDefault="00F624A6" w:rsidP="00FA05E9">
            <w:pPr>
              <w:rPr>
                <w:rFonts w:ascii="Times New Roman" w:hAnsi="Times New Roman"/>
                <w:sz w:val="22"/>
              </w:rPr>
            </w:pPr>
          </w:p>
        </w:tc>
        <w:tc>
          <w:tcPr>
            <w:tcW w:w="12771" w:type="dxa"/>
          </w:tcPr>
          <w:p w14:paraId="631B8974"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новые методы разрабатываются для целей контроля рабочих параметров и предотвращения аварийных отключений оборудования из-за преждевременных отказов? </w:t>
            </w:r>
          </w:p>
          <w:p w14:paraId="32751AFB"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новые методы разрабатываются для целей контроля рабочих параметров и предотвращения аварийных отключений оборудования из-за преждевременных отказов? </w:t>
            </w:r>
          </w:p>
          <w:p w14:paraId="5198E1FB"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Вопросы для совместной проработки в рамках рабочих структур ЭЭС СНГ:</w:t>
            </w:r>
          </w:p>
          <w:p w14:paraId="71222901"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Могут ли эксперты поделиться знаниями о передовых инструментах IoT, применяемых для испытаний? </w:t>
            </w:r>
          </w:p>
          <w:p w14:paraId="468C0EDD"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Могут ли энергокомпании или производители рассказать о проблемах использования цифровых технологий для передачи и распределения, например, с точки зрения электромагнитной совместимости или применения новых принципов в новом поколении приборов (у цифровых трансформаторов уходит такой элемент как вторичные цепи)? </w:t>
            </w:r>
          </w:p>
          <w:p w14:paraId="062305BC" w14:textId="77777777" w:rsidR="00F624A6" w:rsidRPr="002D5018" w:rsidRDefault="00F624A6" w:rsidP="00CE3ECB">
            <w:pPr>
              <w:jc w:val="both"/>
              <w:rPr>
                <w:rFonts w:ascii="Times New Roman" w:hAnsi="Times New Roman"/>
                <w:sz w:val="22"/>
              </w:rPr>
            </w:pPr>
            <w:r w:rsidRPr="002D5018">
              <w:rPr>
                <w:rFonts w:ascii="Times New Roman" w:hAnsi="Times New Roman"/>
                <w:sz w:val="22"/>
              </w:rPr>
              <w:t>Цифровые технологии весьма эффективны для дистанционного тестирования, однако они не исключают необходимости работ на местах: например, по сборке объектов испытаний. Какие трудности и технические проблемы могут быть связаны с дистанционным тестированием? Каково мнение пользователей об этой новой тенденции?</w:t>
            </w:r>
          </w:p>
          <w:p w14:paraId="089FC1C9"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Какой опыт использования искусственного интеллекта (ИИ) существует, в каких областях применения достигаются наибольшие преимущества (например, проверка конкретных компонентов (каких именно?), контроль растительности, процессы планирования и прокладки новых линий и т.д.), и в каких областях возникают трудности? </w:t>
            </w:r>
          </w:p>
          <w:p w14:paraId="73D9F03E"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ресурсы необходимы для обучения ИИ (рабочие кадры, затраты), и как обеспечить, чтобы прилагаемые усилия не были потеряны при модернизации или обновлении ИИ (например, в случае привлечения нового поставщика услуг ИИ)? </w:t>
            </w:r>
          </w:p>
        </w:tc>
      </w:tr>
      <w:tr w:rsidR="00F624A6" w:rsidRPr="002D5018" w14:paraId="3D0C6A2F" w14:textId="77777777" w:rsidTr="00F624A6">
        <w:tc>
          <w:tcPr>
            <w:tcW w:w="2061" w:type="dxa"/>
          </w:tcPr>
          <w:p w14:paraId="2B437D7F" w14:textId="3F9E05B2" w:rsidR="00F624A6" w:rsidRPr="002D5018" w:rsidRDefault="00F624A6" w:rsidP="00FA05E9">
            <w:pPr>
              <w:rPr>
                <w:rFonts w:ascii="Times New Roman" w:hAnsi="Times New Roman"/>
                <w:sz w:val="22"/>
              </w:rPr>
            </w:pPr>
            <w:r w:rsidRPr="002D5018">
              <w:rPr>
                <w:rFonts w:ascii="Times New Roman" w:hAnsi="Times New Roman"/>
                <w:sz w:val="22"/>
              </w:rPr>
              <w:t>3.6</w:t>
            </w:r>
            <w:r w:rsidR="00F3744E">
              <w:rPr>
                <w:rFonts w:ascii="Times New Roman" w:hAnsi="Times New Roman"/>
                <w:sz w:val="22"/>
              </w:rPr>
              <w:t>.</w:t>
            </w:r>
            <w:r w:rsidRPr="002D5018">
              <w:rPr>
                <w:rFonts w:ascii="Times New Roman" w:hAnsi="Times New Roman"/>
                <w:sz w:val="22"/>
              </w:rPr>
              <w:t xml:space="preserve"> РЗА, Цифровые подстанции</w:t>
            </w:r>
          </w:p>
          <w:p w14:paraId="5732431B" w14:textId="77777777" w:rsidR="00F624A6" w:rsidRPr="002D5018" w:rsidRDefault="00F624A6" w:rsidP="00FA05E9">
            <w:pPr>
              <w:rPr>
                <w:rFonts w:ascii="Times New Roman" w:hAnsi="Times New Roman"/>
                <w:sz w:val="22"/>
              </w:rPr>
            </w:pPr>
          </w:p>
        </w:tc>
        <w:tc>
          <w:tcPr>
            <w:tcW w:w="12771" w:type="dxa"/>
          </w:tcPr>
          <w:p w14:paraId="3E455812"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Какой имеется опыт в части внедрения схем РЗА на базе МЭК 61850 для снижения количества ошибок персонала? Какой имеется опыт разработки процедур тестирования именно для схем РЗА на базе МЭК 61850 вместо адаптации существующих традиционных процедур испытаний? </w:t>
            </w:r>
          </w:p>
          <w:p w14:paraId="05508EA6"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Какие есть еще наработки в части использования новых технологий РЗА для замены традиционных процессов и конструктивных решений, требовавших вмешательства человека?</w:t>
            </w:r>
          </w:p>
          <w:p w14:paraId="7E7D1D30"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 новейшие исследования и разработки в области коммуникационных технологий могут помочь улучшить характеристики РЗА? Какие проблемы препятствуют внедрению таких технологий?</w:t>
            </w:r>
          </w:p>
          <w:p w14:paraId="20D5C50F"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 достижения в области коммуникационных технологий улучшили работу схем защиты целостности системы? Расскажите об управлении трафиком, сложности сети и стратегиях смягчения последствий. </w:t>
            </w:r>
          </w:p>
          <w:p w14:paraId="43F5856C"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Каковы преимущества и проблемы при использовании пакетной сети связи, такой как IP / MPLS, для системы защиты?</w:t>
            </w:r>
          </w:p>
        </w:tc>
      </w:tr>
      <w:tr w:rsidR="00F624A6" w:rsidRPr="002D5018" w14:paraId="526F70FB" w14:textId="77777777" w:rsidTr="00F624A6">
        <w:tc>
          <w:tcPr>
            <w:tcW w:w="2061" w:type="dxa"/>
          </w:tcPr>
          <w:p w14:paraId="205260C5" w14:textId="135F250F" w:rsidR="00F624A6" w:rsidRPr="002D5018" w:rsidRDefault="00F624A6" w:rsidP="00FA05E9">
            <w:pPr>
              <w:rPr>
                <w:rFonts w:ascii="Times New Roman" w:hAnsi="Times New Roman"/>
                <w:sz w:val="22"/>
              </w:rPr>
            </w:pPr>
            <w:r w:rsidRPr="002D5018">
              <w:rPr>
                <w:rFonts w:ascii="Times New Roman" w:hAnsi="Times New Roman"/>
                <w:sz w:val="22"/>
              </w:rPr>
              <w:t>3.7</w:t>
            </w:r>
            <w:r w:rsidR="00F3744E">
              <w:rPr>
                <w:rFonts w:ascii="Times New Roman" w:hAnsi="Times New Roman"/>
                <w:sz w:val="22"/>
              </w:rPr>
              <w:t>.</w:t>
            </w:r>
            <w:r w:rsidRPr="002D5018">
              <w:rPr>
                <w:rFonts w:ascii="Times New Roman" w:hAnsi="Times New Roman"/>
                <w:sz w:val="22"/>
              </w:rPr>
              <w:t xml:space="preserve"> Испытания, мониторинг, диагностика</w:t>
            </w:r>
          </w:p>
        </w:tc>
        <w:tc>
          <w:tcPr>
            <w:tcW w:w="12771" w:type="dxa"/>
          </w:tcPr>
          <w:p w14:paraId="13573B4A"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Есть ли примеры моделей возрастного изменения функциональных характеристик и старения материалов, которые в сочетании с возможными датчиками позволят получить наборы данных, подходящие для интеграции в цифровые двойники для эксплуатации и управления активами, например, трансформаторов, кабелей или линий электропередачи? </w:t>
            </w:r>
          </w:p>
          <w:p w14:paraId="148A3192"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Есть ли примеры, когда диагностические базы данных, соотнесенные с опытом обслуживания и статистикой отказов, используются для планирования технического обслуживания и обновления? </w:t>
            </w:r>
          </w:p>
          <w:p w14:paraId="149C5D8C"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Будут ли старые правила и схемы интерпретации действительны для новых материалов?</w:t>
            </w:r>
          </w:p>
          <w:p w14:paraId="4DBD7D7B"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другие методы, находящиеся в стадии разработки или испытаний, имеют значительные перспективы для улучшения диагностики и обнаружения зарождающихся дефектов в полевых условиях? </w:t>
            </w:r>
          </w:p>
          <w:p w14:paraId="7983A54E" w14:textId="77777777" w:rsidR="00F624A6" w:rsidRPr="002D5018" w:rsidRDefault="00F624A6" w:rsidP="00CE3ECB">
            <w:pPr>
              <w:jc w:val="both"/>
              <w:rPr>
                <w:rFonts w:ascii="Times New Roman" w:hAnsi="Times New Roman"/>
                <w:sz w:val="22"/>
              </w:rPr>
            </w:pPr>
            <w:r w:rsidRPr="002D5018">
              <w:rPr>
                <w:rFonts w:ascii="Times New Roman" w:hAnsi="Times New Roman"/>
                <w:sz w:val="22"/>
              </w:rPr>
              <w:t xml:space="preserve">Какие новые инструменты диагностики или мониторинга становятся доступными для улучшения понимания состояния активов? Есть ли примеры, показывающие пользу этих подходов? </w:t>
            </w:r>
          </w:p>
          <w:p w14:paraId="4A69A86E"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Какой опыт имеется в использовании алгоритмов для определения состояния активов и необходимых вмешательств?</w:t>
            </w:r>
          </w:p>
        </w:tc>
      </w:tr>
      <w:tr w:rsidR="00F624A6" w:rsidRPr="002D5018" w14:paraId="2BF13FD7" w14:textId="77777777" w:rsidTr="00F624A6">
        <w:tc>
          <w:tcPr>
            <w:tcW w:w="2061" w:type="dxa"/>
          </w:tcPr>
          <w:p w14:paraId="184E320A" w14:textId="78D0FCDF" w:rsidR="00F624A6" w:rsidRPr="002D5018" w:rsidRDefault="00F624A6" w:rsidP="00FA05E9">
            <w:pPr>
              <w:rPr>
                <w:rFonts w:ascii="Times New Roman" w:hAnsi="Times New Roman"/>
                <w:sz w:val="22"/>
              </w:rPr>
            </w:pPr>
            <w:r w:rsidRPr="002D5018">
              <w:rPr>
                <w:rFonts w:ascii="Times New Roman" w:hAnsi="Times New Roman"/>
                <w:sz w:val="22"/>
              </w:rPr>
              <w:t>3.8</w:t>
            </w:r>
            <w:r w:rsidR="00F3744E">
              <w:rPr>
                <w:rFonts w:ascii="Times New Roman" w:hAnsi="Times New Roman"/>
                <w:sz w:val="22"/>
              </w:rPr>
              <w:t>.</w:t>
            </w:r>
            <w:r w:rsidRPr="002D5018">
              <w:rPr>
                <w:rFonts w:ascii="Times New Roman" w:hAnsi="Times New Roman"/>
                <w:sz w:val="22"/>
              </w:rPr>
              <w:t xml:space="preserve"> Экологические аспекты, снижение воздействия на окружающую среду, декарбонизация</w:t>
            </w:r>
          </w:p>
        </w:tc>
        <w:tc>
          <w:tcPr>
            <w:tcW w:w="12771" w:type="dxa"/>
          </w:tcPr>
          <w:p w14:paraId="0AE26FD8"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 предотвратить повреждения и отключения оборудования для генерации, передачи и распределения электроэнергии от птиц, грызунов и других животных?</w:t>
            </w:r>
          </w:p>
          <w:p w14:paraId="2BE96C84"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Какие методы используются и какие данные необходимы для определения числа случаев гибели?</w:t>
            </w:r>
          </w:p>
          <w:p w14:paraId="34F4BC86" w14:textId="77777777" w:rsidR="00F624A6" w:rsidRPr="002D5018" w:rsidRDefault="00F624A6" w:rsidP="00CE3ECB">
            <w:pPr>
              <w:jc w:val="both"/>
              <w:rPr>
                <w:rFonts w:ascii="Times New Roman" w:hAnsi="Times New Roman"/>
                <w:sz w:val="22"/>
              </w:rPr>
            </w:pPr>
            <w:r w:rsidRPr="002D5018">
              <w:rPr>
                <w:rFonts w:ascii="Times New Roman" w:hAnsi="Times New Roman"/>
                <w:sz w:val="22"/>
              </w:rPr>
              <w:t>Какие способы применяются для сокращения гибели животных?</w:t>
            </w:r>
          </w:p>
        </w:tc>
      </w:tr>
    </w:tbl>
    <w:p w14:paraId="67452822" w14:textId="77777777" w:rsidR="00463AAE" w:rsidRDefault="00463AAE" w:rsidP="00584A1C">
      <w:pPr>
        <w:pStyle w:val="aff7"/>
        <w:rPr>
          <w:rFonts w:eastAsia="Arial"/>
        </w:rPr>
      </w:pPr>
      <w:bookmarkStart w:id="132" w:name="_Toc108516871"/>
      <w:bookmarkStart w:id="133" w:name="_Toc108528199"/>
      <w:bookmarkStart w:id="134" w:name="_Toc108518097"/>
      <w:bookmarkEnd w:id="125"/>
    </w:p>
    <w:p w14:paraId="612AE8CE" w14:textId="77777777" w:rsidR="004A036F" w:rsidRDefault="004A036F" w:rsidP="00584A1C">
      <w:pPr>
        <w:pStyle w:val="aff7"/>
        <w:rPr>
          <w:rFonts w:eastAsia="Arial"/>
        </w:rPr>
      </w:pPr>
      <w:r>
        <w:rPr>
          <w:rFonts w:eastAsia="Arial"/>
        </w:rPr>
        <w:t xml:space="preserve">Приложение </w:t>
      </w:r>
      <w:r w:rsidR="00D81669">
        <w:rPr>
          <w:rFonts w:eastAsia="Arial"/>
        </w:rPr>
        <w:t>2</w:t>
      </w:r>
      <w:r>
        <w:rPr>
          <w:rFonts w:eastAsia="Arial"/>
        </w:rPr>
        <w:t>.</w:t>
      </w:r>
      <w:r w:rsidR="00C71D1A">
        <w:rPr>
          <w:rFonts w:eastAsia="Arial"/>
        </w:rPr>
        <w:t xml:space="preserve"> О</w:t>
      </w:r>
      <w:r w:rsidRPr="005D59D6">
        <w:rPr>
          <w:rFonts w:eastAsia="Arial"/>
        </w:rPr>
        <w:t>пределения цифровизации</w:t>
      </w:r>
      <w:bookmarkEnd w:id="132"/>
      <w:bookmarkEnd w:id="133"/>
      <w:bookmarkEnd w:id="134"/>
      <w:r w:rsidRPr="005D59D6">
        <w:rPr>
          <w:rFonts w:eastAsia="Arial"/>
        </w:rPr>
        <w:t xml:space="preserve"> </w:t>
      </w:r>
    </w:p>
    <w:tbl>
      <w:tblPr>
        <w:tblStyle w:val="ae"/>
        <w:tblW w:w="14987" w:type="dxa"/>
        <w:tblInd w:w="-113"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57" w:type="dxa"/>
          <w:right w:w="57" w:type="dxa"/>
        </w:tblCellMar>
        <w:tblLook w:val="04A0" w:firstRow="1" w:lastRow="0" w:firstColumn="1" w:lastColumn="0" w:noHBand="0" w:noVBand="1"/>
      </w:tblPr>
      <w:tblGrid>
        <w:gridCol w:w="1663"/>
        <w:gridCol w:w="13324"/>
      </w:tblGrid>
      <w:tr w:rsidR="00463AAE" w:rsidRPr="008D5BA2" w14:paraId="708C537A" w14:textId="77777777" w:rsidTr="00463AAE">
        <w:trPr>
          <w:cantSplit/>
          <w:trHeight w:val="304"/>
        </w:trPr>
        <w:tc>
          <w:tcPr>
            <w:tcW w:w="1663" w:type="dxa"/>
          </w:tcPr>
          <w:p w14:paraId="46320E89" w14:textId="77777777" w:rsidR="00463AAE" w:rsidRPr="008D5BA2" w:rsidRDefault="00463AAE" w:rsidP="00584A1C">
            <w:pPr>
              <w:tabs>
                <w:tab w:val="left" w:pos="142"/>
                <w:tab w:val="left" w:pos="11907"/>
              </w:tabs>
              <w:rPr>
                <w:rFonts w:ascii="Times New Roman" w:hAnsi="Times New Roman"/>
                <w:b/>
              </w:rPr>
            </w:pPr>
          </w:p>
        </w:tc>
        <w:tc>
          <w:tcPr>
            <w:tcW w:w="13324" w:type="dxa"/>
          </w:tcPr>
          <w:p w14:paraId="09648699" w14:textId="77777777" w:rsidR="00463AAE" w:rsidRPr="008D5BA2" w:rsidRDefault="00463AAE" w:rsidP="00996D9B">
            <w:pPr>
              <w:tabs>
                <w:tab w:val="left" w:pos="142"/>
                <w:tab w:val="left" w:pos="11907"/>
              </w:tabs>
              <w:spacing w:before="120" w:after="120"/>
              <w:jc w:val="center"/>
              <w:rPr>
                <w:rFonts w:ascii="Times New Roman" w:hAnsi="Times New Roman"/>
                <w:b/>
              </w:rPr>
            </w:pPr>
            <w:r w:rsidRPr="008D5BA2">
              <w:rPr>
                <w:rFonts w:ascii="Times New Roman" w:hAnsi="Times New Roman"/>
                <w:b/>
              </w:rPr>
              <w:t>Определение цифровизации электроэнергетики</w:t>
            </w:r>
          </w:p>
        </w:tc>
      </w:tr>
      <w:tr w:rsidR="00463AAE" w:rsidRPr="008D5BA2" w14:paraId="46A4DABA" w14:textId="77777777" w:rsidTr="00463AAE">
        <w:trPr>
          <w:cantSplit/>
          <w:trHeight w:val="646"/>
        </w:trPr>
        <w:tc>
          <w:tcPr>
            <w:tcW w:w="1663" w:type="dxa"/>
            <w:vAlign w:val="center"/>
          </w:tcPr>
          <w:p w14:paraId="526B5C7D" w14:textId="77777777" w:rsidR="00463AAE" w:rsidRPr="008D5BA2" w:rsidRDefault="00463AAE" w:rsidP="00584A1C">
            <w:pPr>
              <w:tabs>
                <w:tab w:val="left" w:pos="142"/>
                <w:tab w:val="left" w:pos="11907"/>
              </w:tabs>
              <w:rPr>
                <w:rFonts w:ascii="Times New Roman" w:hAnsi="Times New Roman"/>
                <w:b/>
              </w:rPr>
            </w:pPr>
            <w:r w:rsidRPr="008D5BA2">
              <w:rPr>
                <w:rFonts w:ascii="Times New Roman" w:hAnsi="Times New Roman"/>
                <w:b/>
              </w:rPr>
              <w:t>ЕАЭС</w:t>
            </w:r>
          </w:p>
        </w:tc>
        <w:tc>
          <w:tcPr>
            <w:tcW w:w="13324" w:type="dxa"/>
            <w:shd w:val="clear" w:color="auto" w:fill="FFFFFF" w:themeFill="background1"/>
          </w:tcPr>
          <w:p w14:paraId="7BC81A46" w14:textId="5F6FFAD9" w:rsidR="00463AAE" w:rsidRPr="00477737" w:rsidRDefault="00463AAE" w:rsidP="00584A1C">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 xml:space="preserve">Цифровая трансформация </w:t>
            </w:r>
            <w:r w:rsidR="00F3744E" w:rsidRPr="00F3744E">
              <w:rPr>
                <w:rFonts w:ascii="Times New Roman" w:hAnsi="Times New Roman"/>
                <w:bCs/>
                <w:shd w:val="clear" w:color="auto" w:fill="FFFFFF"/>
              </w:rPr>
              <w:t>–</w:t>
            </w:r>
            <w:r w:rsidRPr="00477737">
              <w:rPr>
                <w:rFonts w:ascii="Times New Roman" w:hAnsi="Times New Roman"/>
                <w:shd w:val="clear" w:color="auto" w:fill="FFFFFF"/>
              </w:rPr>
              <w:t xml:space="preserve"> проявление качественных, революционных изменений, заключающихся не только в отдельных цифровых преобразованиях, но и в принципиальном изменении структуры экономики», в условиях, когда «происходит цифровая трансформация повседневной жизни, деловой среды и государственного управления.</w:t>
            </w:r>
          </w:p>
        </w:tc>
      </w:tr>
      <w:tr w:rsidR="00463AAE" w:rsidRPr="008D5BA2" w14:paraId="14F71132" w14:textId="77777777" w:rsidTr="00463AAE">
        <w:trPr>
          <w:cantSplit/>
          <w:trHeight w:val="1134"/>
        </w:trPr>
        <w:tc>
          <w:tcPr>
            <w:tcW w:w="1663" w:type="dxa"/>
            <w:vAlign w:val="center"/>
          </w:tcPr>
          <w:p w14:paraId="3D67EF9B" w14:textId="77777777" w:rsidR="00463AAE" w:rsidRPr="008D5BA2" w:rsidRDefault="00463AAE" w:rsidP="00584A1C">
            <w:pPr>
              <w:tabs>
                <w:tab w:val="left" w:pos="142"/>
                <w:tab w:val="left" w:pos="11907"/>
              </w:tabs>
              <w:rPr>
                <w:rFonts w:ascii="Times New Roman" w:hAnsi="Times New Roman"/>
              </w:rPr>
            </w:pPr>
            <w:r w:rsidRPr="008D5BA2">
              <w:rPr>
                <w:rFonts w:ascii="Times New Roman" w:hAnsi="Times New Roman"/>
                <w:b/>
              </w:rPr>
              <w:t>США</w:t>
            </w:r>
          </w:p>
        </w:tc>
        <w:tc>
          <w:tcPr>
            <w:tcW w:w="13324" w:type="dxa"/>
            <w:shd w:val="clear" w:color="auto" w:fill="FFFFFF" w:themeFill="background1"/>
          </w:tcPr>
          <w:p w14:paraId="575FE593" w14:textId="77777777" w:rsidR="00463AAE" w:rsidRPr="00477737" w:rsidRDefault="00463AAE" w:rsidP="00584A1C">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Использование данных и информационных систем для улучшения технико-экономических показателей реальной деятельности, систем, предприятий и организаций. Сочетание облачных вычислений, больших данных, недорогих датчиков, достижений в области силовой электроники и широкополосного доступа в Интернет позволяет соединять большее количество машин и устройств, а также объединять физические и цифровые системы. В электроэнергетике цифровые технологии могут повысить эффективность, надежность и устойчивость сети, помогая поставщикам электроэнергии лучше прогнозировать изменения и реагировать на них. Использование цифровых инструментов для совершенствования работы сети будет приобретать все большее значение, поскольку распределенная генерация, прерывистые возобновляемые источники энергии, интеллектуальные сети, технологии хранения и новый класс потребителей, которые производят и потребляют электроэнергию (называемые «просьюмеры») трансформируют отрасль.</w:t>
            </w:r>
          </w:p>
        </w:tc>
      </w:tr>
      <w:tr w:rsidR="00463AAE" w:rsidRPr="008D5BA2" w14:paraId="082EA3FA" w14:textId="77777777" w:rsidTr="00463AAE">
        <w:trPr>
          <w:cantSplit/>
          <w:trHeight w:val="534"/>
        </w:trPr>
        <w:tc>
          <w:tcPr>
            <w:tcW w:w="1663" w:type="dxa"/>
            <w:vAlign w:val="center"/>
          </w:tcPr>
          <w:p w14:paraId="655B6801" w14:textId="77777777" w:rsidR="00463AAE" w:rsidRPr="008D5BA2" w:rsidRDefault="00463AAE" w:rsidP="00584A1C">
            <w:pPr>
              <w:tabs>
                <w:tab w:val="left" w:pos="142"/>
                <w:tab w:val="left" w:pos="11907"/>
              </w:tabs>
              <w:rPr>
                <w:rFonts w:ascii="Times New Roman" w:hAnsi="Times New Roman"/>
              </w:rPr>
            </w:pPr>
            <w:r w:rsidRPr="008D5BA2">
              <w:rPr>
                <w:rFonts w:ascii="Times New Roman" w:hAnsi="Times New Roman"/>
                <w:b/>
              </w:rPr>
              <w:t>Канада</w:t>
            </w:r>
          </w:p>
        </w:tc>
        <w:tc>
          <w:tcPr>
            <w:tcW w:w="13324" w:type="dxa"/>
            <w:shd w:val="clear" w:color="auto" w:fill="FFFFFF" w:themeFill="background1"/>
          </w:tcPr>
          <w:p w14:paraId="7EB1DB15" w14:textId="77777777" w:rsidR="00463AAE" w:rsidRPr="00477737" w:rsidRDefault="00463AAE" w:rsidP="00584A1C">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Использование информационных и коммуникационных технологий для управления, мониторинга и/или контроля элементов распределенных энергетических ресурсов (РЭР) скоординированным образом</w:t>
            </w:r>
          </w:p>
        </w:tc>
      </w:tr>
      <w:tr w:rsidR="00463AAE" w:rsidRPr="008D5BA2" w14:paraId="7A6681EB" w14:textId="77777777" w:rsidTr="00463AAE">
        <w:trPr>
          <w:cantSplit/>
          <w:trHeight w:val="542"/>
        </w:trPr>
        <w:tc>
          <w:tcPr>
            <w:tcW w:w="1663" w:type="dxa"/>
            <w:vAlign w:val="center"/>
          </w:tcPr>
          <w:p w14:paraId="00555E4E" w14:textId="77777777" w:rsidR="00463AAE" w:rsidRPr="008D5BA2" w:rsidRDefault="00463AAE" w:rsidP="00584A1C">
            <w:pPr>
              <w:tabs>
                <w:tab w:val="left" w:pos="142"/>
                <w:tab w:val="left" w:pos="11907"/>
              </w:tabs>
              <w:rPr>
                <w:rFonts w:ascii="Times New Roman" w:hAnsi="Times New Roman"/>
                <w:b/>
              </w:rPr>
            </w:pPr>
            <w:r w:rsidRPr="008D5BA2">
              <w:rPr>
                <w:rFonts w:ascii="Times New Roman" w:hAnsi="Times New Roman"/>
                <w:b/>
              </w:rPr>
              <w:t>Индия</w:t>
            </w:r>
          </w:p>
        </w:tc>
        <w:tc>
          <w:tcPr>
            <w:tcW w:w="13324" w:type="dxa"/>
            <w:shd w:val="clear" w:color="auto" w:fill="FFFFFF" w:themeFill="background1"/>
          </w:tcPr>
          <w:p w14:paraId="660F7774" w14:textId="77777777" w:rsidR="00463AAE" w:rsidRPr="00477737" w:rsidRDefault="00463AAE" w:rsidP="00584A1C">
            <w:pPr>
              <w:tabs>
                <w:tab w:val="left" w:pos="142"/>
                <w:tab w:val="left" w:pos="11907"/>
              </w:tabs>
              <w:jc w:val="both"/>
              <w:rPr>
                <w:rFonts w:ascii="Times New Roman" w:hAnsi="Times New Roman"/>
                <w:shd w:val="clear" w:color="auto" w:fill="FFFFFF"/>
              </w:rPr>
            </w:pPr>
            <w:r w:rsidRPr="008D5BA2">
              <w:rPr>
                <w:rFonts w:ascii="Times New Roman" w:hAnsi="Times New Roman"/>
                <w:shd w:val="clear" w:color="auto" w:fill="FFFFFF"/>
              </w:rPr>
              <w:t>Использование цифровых технологий для снижения потерь, повышения эффективности, обеспечения возможности принятия решений на основе данных и предоставления более качественных услуг конечным потребителям электроэнергии</w:t>
            </w:r>
            <w:r w:rsidRPr="00CE3ECB">
              <w:rPr>
                <w:vertAlign w:val="superscript"/>
              </w:rPr>
              <w:footnoteReference w:id="197"/>
            </w:r>
            <w:r w:rsidRPr="00CE3ECB">
              <w:rPr>
                <w:rFonts w:ascii="Times New Roman" w:hAnsi="Times New Roman"/>
                <w:shd w:val="clear" w:color="auto" w:fill="FFFFFF"/>
                <w:vertAlign w:val="superscript"/>
              </w:rPr>
              <w:t>.</w:t>
            </w:r>
          </w:p>
        </w:tc>
      </w:tr>
      <w:tr w:rsidR="00463AAE" w:rsidRPr="008D5BA2" w14:paraId="3257CF1D" w14:textId="77777777" w:rsidTr="00463AAE">
        <w:trPr>
          <w:cantSplit/>
          <w:trHeight w:val="990"/>
        </w:trPr>
        <w:tc>
          <w:tcPr>
            <w:tcW w:w="1663" w:type="dxa"/>
            <w:vAlign w:val="center"/>
          </w:tcPr>
          <w:p w14:paraId="4993085C" w14:textId="77777777" w:rsidR="00463AAE" w:rsidRPr="008D5BA2" w:rsidRDefault="00463AAE" w:rsidP="00584A1C">
            <w:pPr>
              <w:tabs>
                <w:tab w:val="left" w:pos="142"/>
                <w:tab w:val="left" w:pos="11907"/>
              </w:tabs>
              <w:rPr>
                <w:rFonts w:ascii="Times New Roman" w:hAnsi="Times New Roman"/>
                <w:b/>
                <w:lang w:val="en-US"/>
              </w:rPr>
            </w:pPr>
            <w:r w:rsidRPr="008D5BA2">
              <w:rPr>
                <w:rFonts w:ascii="Times New Roman" w:hAnsi="Times New Roman"/>
                <w:b/>
              </w:rPr>
              <w:t>Китай</w:t>
            </w:r>
          </w:p>
        </w:tc>
        <w:tc>
          <w:tcPr>
            <w:tcW w:w="13324" w:type="dxa"/>
            <w:shd w:val="clear" w:color="auto" w:fill="FFFFFF" w:themeFill="background1"/>
          </w:tcPr>
          <w:p w14:paraId="28B49228" w14:textId="77777777" w:rsidR="00463AAE" w:rsidRPr="00477737" w:rsidRDefault="00463AAE" w:rsidP="00477737">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 xml:space="preserve">Цифровые технологии позволяют создать разнонаправленную и высокоинтегрированную энергетическую систему. </w:t>
            </w:r>
            <w:r w:rsidRPr="008D5BA2">
              <w:rPr>
                <w:rFonts w:ascii="Times New Roman" w:hAnsi="Times New Roman"/>
                <w:shd w:val="clear" w:color="auto" w:fill="FFFFFF"/>
              </w:rPr>
              <w:t> Цифровизация энергетического сектора распространяется от уровня передачи, где цифровые датчики и элементы управления использовались десятилетиями, до сетей среднего и низкого напряжения, вплоть до отдельных устройств. Это расширенное подключение открывает дополнительные возможности для более динамичного соответствия спроса и предложения.</w:t>
            </w:r>
          </w:p>
        </w:tc>
      </w:tr>
      <w:tr w:rsidR="00463AAE" w:rsidRPr="008D5BA2" w14:paraId="336F5B59" w14:textId="77777777" w:rsidTr="00463AAE">
        <w:trPr>
          <w:cantSplit/>
          <w:trHeight w:val="1134"/>
        </w:trPr>
        <w:tc>
          <w:tcPr>
            <w:tcW w:w="1663" w:type="dxa"/>
            <w:vAlign w:val="center"/>
          </w:tcPr>
          <w:p w14:paraId="6DB1696B" w14:textId="77777777" w:rsidR="00463AAE" w:rsidRPr="008D5BA2" w:rsidRDefault="00463AAE" w:rsidP="00584A1C">
            <w:pPr>
              <w:tabs>
                <w:tab w:val="left" w:pos="142"/>
                <w:tab w:val="left" w:pos="11907"/>
              </w:tabs>
              <w:rPr>
                <w:rFonts w:ascii="Times New Roman" w:hAnsi="Times New Roman"/>
                <w:b/>
              </w:rPr>
            </w:pPr>
            <w:r w:rsidRPr="008D5BA2">
              <w:rPr>
                <w:rFonts w:ascii="Times New Roman" w:hAnsi="Times New Roman"/>
                <w:b/>
              </w:rPr>
              <w:t>ЕС</w:t>
            </w:r>
          </w:p>
        </w:tc>
        <w:tc>
          <w:tcPr>
            <w:tcW w:w="13324" w:type="dxa"/>
            <w:shd w:val="clear" w:color="auto" w:fill="FFFFFF" w:themeFill="background1"/>
          </w:tcPr>
          <w:p w14:paraId="4A261E90" w14:textId="784343B1" w:rsidR="00463AAE" w:rsidRPr="00477737" w:rsidRDefault="00463AAE" w:rsidP="00584A1C">
            <w:pPr>
              <w:tabs>
                <w:tab w:val="left" w:pos="142"/>
                <w:tab w:val="left" w:pos="11907"/>
              </w:tabs>
              <w:jc w:val="both"/>
              <w:rPr>
                <w:rFonts w:ascii="Times New Roman" w:hAnsi="Times New Roman"/>
                <w:shd w:val="clear" w:color="auto" w:fill="FFFFFF"/>
              </w:rPr>
            </w:pPr>
            <w:r w:rsidRPr="008D5BA2">
              <w:rPr>
                <w:rFonts w:ascii="Times New Roman" w:hAnsi="Times New Roman"/>
                <w:shd w:val="clear" w:color="auto" w:fill="FFFFFF"/>
              </w:rPr>
              <w:t xml:space="preserve">В электроэнергетическом секторе цифровизация </w:t>
            </w:r>
            <w:r w:rsidR="00F3744E" w:rsidRPr="00F3744E">
              <w:rPr>
                <w:rFonts w:ascii="Times New Roman" w:hAnsi="Times New Roman"/>
                <w:bCs/>
                <w:shd w:val="clear" w:color="auto" w:fill="FFFFFF"/>
              </w:rPr>
              <w:t>–</w:t>
            </w:r>
            <w:r w:rsidRPr="008D5BA2">
              <w:rPr>
                <w:rFonts w:ascii="Times New Roman" w:hAnsi="Times New Roman"/>
                <w:shd w:val="clear" w:color="auto" w:fill="FFFFFF"/>
              </w:rPr>
              <w:t xml:space="preserve"> это не новинка, а процесс, который идет последовательными волнами и последствия которого выходят за рамки технологических изменений. Цифровизация началась на уровне передающих сетей и крупных генерирующих активов. Повысив доступность и удобство использования данных о состоянии электросети, она сделала возможным более эффективную и безопасную работу системы. Она также поддержала создание конкурентоспособных оптовых рынков и их интеграцию на региональном уровне. В последнее время цифровизация распространилась на распределительные сети и помещения потребителей, что позволило снизить затраты и повысить качество обслуживания</w:t>
            </w:r>
            <w:r w:rsidRPr="00CE3ECB">
              <w:rPr>
                <w:vertAlign w:val="superscript"/>
              </w:rPr>
              <w:footnoteReference w:id="198"/>
            </w:r>
            <w:r w:rsidRPr="008D5BA2">
              <w:rPr>
                <w:rFonts w:ascii="Times New Roman" w:hAnsi="Times New Roman"/>
                <w:shd w:val="clear" w:color="auto" w:fill="FFFFFF"/>
              </w:rPr>
              <w:t xml:space="preserve">. </w:t>
            </w:r>
          </w:p>
        </w:tc>
      </w:tr>
      <w:tr w:rsidR="00463AAE" w:rsidRPr="008D5BA2" w14:paraId="3DDB6BD4" w14:textId="77777777" w:rsidTr="00463AAE">
        <w:trPr>
          <w:cantSplit/>
          <w:trHeight w:val="1134"/>
        </w:trPr>
        <w:tc>
          <w:tcPr>
            <w:tcW w:w="1663" w:type="dxa"/>
            <w:vAlign w:val="center"/>
          </w:tcPr>
          <w:p w14:paraId="5210216C" w14:textId="77777777" w:rsidR="00463AAE" w:rsidRPr="008D5BA2" w:rsidRDefault="00463AAE" w:rsidP="00584A1C">
            <w:pPr>
              <w:tabs>
                <w:tab w:val="left" w:pos="142"/>
                <w:tab w:val="left" w:pos="11907"/>
              </w:tabs>
              <w:rPr>
                <w:rFonts w:ascii="Times New Roman" w:hAnsi="Times New Roman"/>
                <w:b/>
                <w:lang w:val="en-US"/>
              </w:rPr>
            </w:pPr>
            <w:r w:rsidRPr="008D5BA2">
              <w:rPr>
                <w:rFonts w:ascii="Times New Roman" w:hAnsi="Times New Roman"/>
                <w:b/>
              </w:rPr>
              <w:t>СИГРЭ</w:t>
            </w:r>
          </w:p>
        </w:tc>
        <w:tc>
          <w:tcPr>
            <w:tcW w:w="13324" w:type="dxa"/>
            <w:shd w:val="clear" w:color="auto" w:fill="FFFFFF" w:themeFill="background1"/>
          </w:tcPr>
          <w:p w14:paraId="4FDF1FFF" w14:textId="77777777" w:rsidR="00463AAE" w:rsidRPr="00477737" w:rsidRDefault="00463AAE" w:rsidP="00477737">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Технологии цифровизации пронизывают современные энергосистемы, затрагивая все ее аспекты, включая производство, передачу, распределение и потребление электроэнергии. Цифровизация современных энергосистем развивается дальше, в сторону интеллектуальных сетей будущего. Благодаря широкому внедрению передовых технологий и приложений, которые систематически связывают централизованные и распределенные контроллеры, датчики, физические устройства и различные заинтересованные стороны, участвующие во многих процессах, будущая интеллектуальная сеть расширяет свои функциональные возможности, обеспечивая двусторонний поток как электроэнергии, так и информации</w:t>
            </w:r>
            <w:r w:rsidRPr="00CE3ECB">
              <w:rPr>
                <w:vertAlign w:val="superscript"/>
              </w:rPr>
              <w:footnoteReference w:id="199"/>
            </w:r>
            <w:r w:rsidRPr="00CE3ECB">
              <w:rPr>
                <w:rFonts w:ascii="Times New Roman" w:hAnsi="Times New Roman"/>
                <w:shd w:val="clear" w:color="auto" w:fill="FFFFFF"/>
                <w:vertAlign w:val="superscript"/>
              </w:rPr>
              <w:t xml:space="preserve">. </w:t>
            </w:r>
          </w:p>
        </w:tc>
      </w:tr>
      <w:tr w:rsidR="00463AAE" w:rsidRPr="008D5BA2" w14:paraId="1A1CFEE2" w14:textId="77777777" w:rsidTr="00463AAE">
        <w:trPr>
          <w:cantSplit/>
          <w:trHeight w:val="693"/>
        </w:trPr>
        <w:tc>
          <w:tcPr>
            <w:tcW w:w="1663" w:type="dxa"/>
            <w:vAlign w:val="center"/>
          </w:tcPr>
          <w:p w14:paraId="25C476F7" w14:textId="77777777" w:rsidR="00463AAE" w:rsidRPr="008D5BA2" w:rsidRDefault="00463AAE" w:rsidP="00584A1C">
            <w:pPr>
              <w:tabs>
                <w:tab w:val="left" w:pos="142"/>
                <w:tab w:val="left" w:pos="11907"/>
              </w:tabs>
              <w:rPr>
                <w:rFonts w:ascii="Times New Roman" w:hAnsi="Times New Roman"/>
                <w:b/>
              </w:rPr>
            </w:pPr>
            <w:r w:rsidRPr="008D5BA2">
              <w:rPr>
                <w:rFonts w:ascii="Times New Roman" w:hAnsi="Times New Roman"/>
                <w:b/>
              </w:rPr>
              <w:t>МИРЭС</w:t>
            </w:r>
          </w:p>
        </w:tc>
        <w:tc>
          <w:tcPr>
            <w:tcW w:w="13324" w:type="dxa"/>
            <w:shd w:val="clear" w:color="auto" w:fill="FFFFFF" w:themeFill="background1"/>
          </w:tcPr>
          <w:p w14:paraId="7D149820" w14:textId="77777777" w:rsidR="00463AAE" w:rsidRPr="00477737" w:rsidRDefault="00463AAE" w:rsidP="00477737">
            <w:pPr>
              <w:tabs>
                <w:tab w:val="left" w:pos="142"/>
                <w:tab w:val="left" w:pos="11907"/>
              </w:tabs>
              <w:jc w:val="both"/>
              <w:rPr>
                <w:rFonts w:ascii="Times New Roman" w:hAnsi="Times New Roman"/>
                <w:shd w:val="clear" w:color="auto" w:fill="FFFFFF"/>
              </w:rPr>
            </w:pPr>
            <w:r w:rsidRPr="008D5BA2">
              <w:rPr>
                <w:rFonts w:ascii="Times New Roman" w:hAnsi="Times New Roman"/>
                <w:shd w:val="clear" w:color="auto" w:fill="FFFFFF"/>
              </w:rPr>
              <w:t>Энергетический сектор претерпевает трансформацию, новые синергии реализуются за счет объединения операционных, информационных технологий и систем связи: цифровой след сектора быстро расширяется. Цифровизация, развитие и преобразование цепочек поставок энергии лежат в основе многих приоритетов правительства и бизнеса</w:t>
            </w:r>
            <w:r w:rsidRPr="00CE3ECB">
              <w:rPr>
                <w:vertAlign w:val="superscript"/>
              </w:rPr>
              <w:footnoteReference w:id="200"/>
            </w:r>
            <w:r w:rsidRPr="008D5BA2">
              <w:rPr>
                <w:rFonts w:ascii="Times New Roman" w:hAnsi="Times New Roman"/>
                <w:shd w:val="clear" w:color="auto" w:fill="FFFFFF"/>
              </w:rPr>
              <w:t>.</w:t>
            </w:r>
          </w:p>
        </w:tc>
      </w:tr>
      <w:tr w:rsidR="00463AAE" w:rsidRPr="008D5BA2" w14:paraId="59557B05" w14:textId="77777777" w:rsidTr="00463AAE">
        <w:trPr>
          <w:cantSplit/>
          <w:trHeight w:val="1134"/>
        </w:trPr>
        <w:tc>
          <w:tcPr>
            <w:tcW w:w="1663" w:type="dxa"/>
            <w:vAlign w:val="center"/>
          </w:tcPr>
          <w:p w14:paraId="656AF64C" w14:textId="77777777" w:rsidR="00463AAE" w:rsidRPr="008D5BA2" w:rsidRDefault="00463AAE" w:rsidP="00584A1C">
            <w:pPr>
              <w:tabs>
                <w:tab w:val="left" w:pos="142"/>
                <w:tab w:val="left" w:pos="11907"/>
              </w:tabs>
              <w:rPr>
                <w:rFonts w:ascii="Times New Roman" w:hAnsi="Times New Roman"/>
                <w:b/>
              </w:rPr>
            </w:pPr>
            <w:r w:rsidRPr="008D5BA2">
              <w:rPr>
                <w:rFonts w:ascii="Times New Roman" w:hAnsi="Times New Roman"/>
                <w:b/>
              </w:rPr>
              <w:t>МЭА</w:t>
            </w:r>
            <w:r w:rsidRPr="008D5BA2">
              <w:rPr>
                <w:rStyle w:val="afe"/>
                <w:rFonts w:ascii="Times New Roman" w:hAnsi="Times New Roman"/>
              </w:rPr>
              <w:footnoteReference w:id="201"/>
            </w:r>
          </w:p>
        </w:tc>
        <w:tc>
          <w:tcPr>
            <w:tcW w:w="13324" w:type="dxa"/>
            <w:shd w:val="clear" w:color="auto" w:fill="FFFFFF" w:themeFill="background1"/>
          </w:tcPr>
          <w:p w14:paraId="5377A56A" w14:textId="77777777" w:rsidR="00463AAE" w:rsidRPr="00477737" w:rsidRDefault="00463AAE" w:rsidP="00477737">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Цифровизация описывает растущее применение ИКТ в экономике, включая энергетические системы.</w:t>
            </w:r>
          </w:p>
          <w:p w14:paraId="3011AB40" w14:textId="77777777" w:rsidR="00463AAE" w:rsidRPr="00477737" w:rsidRDefault="00463AAE" w:rsidP="00477737">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Цифровизацию можно рассматривать как растущее взаимодействие и конвергенцию между цифровым и физическим мирами. Цифровой мир состоит из трех основных элементов:</w:t>
            </w:r>
          </w:p>
          <w:p w14:paraId="30E384A0" w14:textId="77777777" w:rsidR="00463AAE" w:rsidRPr="00477737" w:rsidRDefault="00463AAE" w:rsidP="00477737">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 Данные: цифровая информация</w:t>
            </w:r>
          </w:p>
          <w:p w14:paraId="2363C7D1" w14:textId="77777777" w:rsidR="00463AAE" w:rsidRPr="00477737" w:rsidRDefault="00463AAE" w:rsidP="00477737">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 Аналитика: использование данных для получения полезной информации и идей.</w:t>
            </w:r>
          </w:p>
          <w:p w14:paraId="45F560A9" w14:textId="77777777" w:rsidR="00463AAE" w:rsidRPr="00477737" w:rsidRDefault="00463AAE" w:rsidP="00477737">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 Связь: обмен данными между людьми, устройствами и машинами (включая межмашинные данные) через цифровые коммуникационные сети.</w:t>
            </w:r>
          </w:p>
          <w:p w14:paraId="718A1506" w14:textId="77777777" w:rsidR="00463AAE" w:rsidRPr="00477737" w:rsidRDefault="00463AAE" w:rsidP="00477737">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Тенденция к большей цифровизации обусловлена достижениями во всех трех областях: увеличение объемов данных за счет снижения стоимости датчиков и хранения данных, быстрый прогресс в расширенной аналитике и вычислительных возможностях, а также расширение возможностей интернет связи с более быстрой и дешевой передачей данных.</w:t>
            </w:r>
          </w:p>
        </w:tc>
      </w:tr>
      <w:tr w:rsidR="00463AAE" w:rsidRPr="008D5BA2" w14:paraId="50C092D7" w14:textId="77777777" w:rsidTr="00463AAE">
        <w:trPr>
          <w:cantSplit/>
          <w:trHeight w:val="764"/>
        </w:trPr>
        <w:tc>
          <w:tcPr>
            <w:tcW w:w="1663" w:type="dxa"/>
            <w:vAlign w:val="center"/>
          </w:tcPr>
          <w:p w14:paraId="3F5D41C3" w14:textId="77777777" w:rsidR="00463AAE" w:rsidRPr="008D5BA2" w:rsidRDefault="00463AAE" w:rsidP="00584A1C">
            <w:pPr>
              <w:tabs>
                <w:tab w:val="left" w:pos="142"/>
                <w:tab w:val="left" w:pos="11907"/>
              </w:tabs>
              <w:rPr>
                <w:rFonts w:ascii="Times New Roman" w:hAnsi="Times New Roman"/>
                <w:b/>
              </w:rPr>
            </w:pPr>
            <w:r w:rsidRPr="008D5BA2">
              <w:rPr>
                <w:rFonts w:ascii="Times New Roman" w:hAnsi="Times New Roman"/>
                <w:b/>
              </w:rPr>
              <w:t xml:space="preserve">Журнал </w:t>
            </w:r>
            <w:r w:rsidRPr="008D5BA2">
              <w:rPr>
                <w:rFonts w:ascii="Times New Roman" w:hAnsi="Times New Roman"/>
                <w:b/>
                <w:lang w:val="en-US"/>
              </w:rPr>
              <w:t>Energies</w:t>
            </w:r>
            <w:r w:rsidRPr="008D5BA2">
              <w:rPr>
                <w:rStyle w:val="afe"/>
                <w:rFonts w:ascii="Times New Roman" w:hAnsi="Times New Roman"/>
              </w:rPr>
              <w:footnoteReference w:id="202"/>
            </w:r>
          </w:p>
        </w:tc>
        <w:tc>
          <w:tcPr>
            <w:tcW w:w="13324" w:type="dxa"/>
            <w:shd w:val="clear" w:color="auto" w:fill="FFFFFF" w:themeFill="background1"/>
          </w:tcPr>
          <w:p w14:paraId="77B0B299" w14:textId="77777777" w:rsidR="00463AAE" w:rsidRPr="00477737" w:rsidRDefault="00463AAE" w:rsidP="00477737">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Процесс сбора, редактирования/использования и хранения аналоговой информации на цифровых носителях. Цифровизация, также известная как цифровая трансформация, относится к применению цифровых технологий для улучшения бизнеса, политики или решений в целом с целью повышения общей эффективности, затрат, безопасности и устойчивости.</w:t>
            </w:r>
          </w:p>
        </w:tc>
      </w:tr>
      <w:tr w:rsidR="00463AAE" w:rsidRPr="008D5BA2" w14:paraId="0E16E2A6" w14:textId="77777777" w:rsidTr="00463AAE">
        <w:trPr>
          <w:cantSplit/>
          <w:trHeight w:val="714"/>
        </w:trPr>
        <w:tc>
          <w:tcPr>
            <w:tcW w:w="1663" w:type="dxa"/>
          </w:tcPr>
          <w:p w14:paraId="06CE144E" w14:textId="77777777" w:rsidR="00463AAE" w:rsidRPr="008D5BA2" w:rsidRDefault="00463AAE" w:rsidP="00584A1C">
            <w:pPr>
              <w:pStyle w:val="af7"/>
              <w:tabs>
                <w:tab w:val="left" w:pos="142"/>
              </w:tabs>
              <w:autoSpaceDE w:val="0"/>
              <w:autoSpaceDN w:val="0"/>
              <w:adjustRightInd w:val="0"/>
              <w:spacing w:after="0" w:line="240" w:lineRule="auto"/>
              <w:ind w:left="0"/>
              <w:rPr>
                <w:rFonts w:ascii="Times New Roman" w:hAnsi="Times New Roman"/>
                <w:b/>
              </w:rPr>
            </w:pPr>
            <w:r w:rsidRPr="008D5BA2">
              <w:rPr>
                <w:rFonts w:ascii="Times New Roman" w:hAnsi="Times New Roman"/>
                <w:b/>
              </w:rPr>
              <w:t>Глоссарий Gartner</w:t>
            </w:r>
            <w:r w:rsidRPr="008D5BA2">
              <w:rPr>
                <w:rFonts w:ascii="Times New Roman" w:hAnsi="Times New Roman"/>
                <w:vertAlign w:val="superscript"/>
              </w:rPr>
              <w:footnoteReference w:id="203"/>
            </w:r>
          </w:p>
        </w:tc>
        <w:tc>
          <w:tcPr>
            <w:tcW w:w="13324" w:type="dxa"/>
            <w:shd w:val="clear" w:color="auto" w:fill="FFFFFF" w:themeFill="background1"/>
          </w:tcPr>
          <w:p w14:paraId="2AEDB1C7" w14:textId="77777777" w:rsidR="00463AAE" w:rsidRPr="00477737" w:rsidRDefault="00463AAE" w:rsidP="00477737">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Использование цифровых технологий для изменения бизнес-модели и предоставления новых возможностей получения дохода и создания ценности.</w:t>
            </w:r>
          </w:p>
          <w:p w14:paraId="7BC9F708" w14:textId="77777777" w:rsidR="00463AAE" w:rsidRPr="00477737" w:rsidRDefault="00463AAE" w:rsidP="00477737">
            <w:pPr>
              <w:tabs>
                <w:tab w:val="left" w:pos="142"/>
                <w:tab w:val="left" w:pos="11907"/>
              </w:tabs>
              <w:jc w:val="both"/>
              <w:rPr>
                <w:rFonts w:ascii="Times New Roman" w:hAnsi="Times New Roman"/>
                <w:shd w:val="clear" w:color="auto" w:fill="FFFFFF"/>
              </w:rPr>
            </w:pPr>
            <w:r w:rsidRPr="00477737">
              <w:rPr>
                <w:rFonts w:ascii="Times New Roman" w:hAnsi="Times New Roman"/>
                <w:shd w:val="clear" w:color="auto" w:fill="FFFFFF"/>
              </w:rPr>
              <w:t>Процесс перехода к цифровому бизнесу.</w:t>
            </w:r>
          </w:p>
        </w:tc>
      </w:tr>
      <w:tr w:rsidR="00463AAE" w:rsidRPr="008D5BA2" w14:paraId="4C863A70" w14:textId="77777777" w:rsidTr="00463AAE">
        <w:trPr>
          <w:cantSplit/>
          <w:trHeight w:val="1134"/>
        </w:trPr>
        <w:tc>
          <w:tcPr>
            <w:tcW w:w="1663" w:type="dxa"/>
            <w:vAlign w:val="center"/>
          </w:tcPr>
          <w:p w14:paraId="1F01ADC8" w14:textId="77777777" w:rsidR="00463AAE" w:rsidRPr="008D5BA2" w:rsidRDefault="00463AAE" w:rsidP="00584A1C">
            <w:pPr>
              <w:tabs>
                <w:tab w:val="left" w:pos="142"/>
                <w:tab w:val="left" w:pos="11907"/>
              </w:tabs>
              <w:rPr>
                <w:rFonts w:ascii="Times New Roman" w:hAnsi="Times New Roman"/>
                <w:b/>
              </w:rPr>
            </w:pPr>
            <w:r w:rsidRPr="008D5BA2">
              <w:rPr>
                <w:rFonts w:ascii="Times New Roman" w:hAnsi="Times New Roman"/>
                <w:b/>
                <w:lang w:val="en-US"/>
              </w:rPr>
              <w:t>IGI</w:t>
            </w:r>
            <w:r w:rsidRPr="008D5BA2">
              <w:rPr>
                <w:rFonts w:ascii="Times New Roman" w:hAnsi="Times New Roman"/>
                <w:b/>
              </w:rPr>
              <w:t xml:space="preserve"> </w:t>
            </w:r>
            <w:r w:rsidRPr="008D5BA2">
              <w:rPr>
                <w:rFonts w:ascii="Times New Roman" w:hAnsi="Times New Roman"/>
                <w:b/>
                <w:lang w:val="en-US"/>
              </w:rPr>
              <w:t>Global</w:t>
            </w:r>
            <w:r w:rsidRPr="008D5BA2">
              <w:rPr>
                <w:rStyle w:val="afe"/>
                <w:rFonts w:ascii="Times New Roman" w:hAnsi="Times New Roman"/>
                <w:lang w:val="en-US"/>
              </w:rPr>
              <w:footnoteReference w:id="204"/>
            </w:r>
          </w:p>
        </w:tc>
        <w:tc>
          <w:tcPr>
            <w:tcW w:w="13324" w:type="dxa"/>
            <w:vAlign w:val="center"/>
          </w:tcPr>
          <w:p w14:paraId="1E74A355" w14:textId="79E50239" w:rsidR="00463AAE" w:rsidRPr="008D5BA2" w:rsidRDefault="00463AAE" w:rsidP="00584A1C">
            <w:pPr>
              <w:tabs>
                <w:tab w:val="left" w:pos="142"/>
              </w:tabs>
              <w:ind w:firstLine="40"/>
              <w:jc w:val="both"/>
              <w:rPr>
                <w:rFonts w:ascii="Times New Roman" w:hAnsi="Times New Roman"/>
              </w:rPr>
            </w:pPr>
            <w:r w:rsidRPr="008D5BA2">
              <w:rPr>
                <w:rFonts w:ascii="Times New Roman" w:hAnsi="Times New Roman"/>
              </w:rPr>
              <w:t>1.</w:t>
            </w:r>
            <w:r w:rsidR="00F3744E">
              <w:rPr>
                <w:rFonts w:ascii="Times New Roman" w:hAnsi="Times New Roman"/>
              </w:rPr>
              <w:t xml:space="preserve"> </w:t>
            </w:r>
            <w:r w:rsidRPr="008D5BA2">
              <w:rPr>
                <w:rFonts w:ascii="Times New Roman" w:hAnsi="Times New Roman"/>
              </w:rPr>
              <w:t>Интеграция цифровых технологий в повседневную жизнь путем оцифровки всего, что можно оцифровать.</w:t>
            </w:r>
          </w:p>
          <w:p w14:paraId="7BAAA6E7" w14:textId="77777777" w:rsidR="00463AAE" w:rsidRPr="008D5BA2" w:rsidRDefault="00463AAE" w:rsidP="00584A1C">
            <w:pPr>
              <w:tabs>
                <w:tab w:val="left" w:pos="142"/>
              </w:tabs>
              <w:ind w:firstLine="40"/>
              <w:jc w:val="both"/>
              <w:rPr>
                <w:rFonts w:ascii="Times New Roman" w:hAnsi="Times New Roman"/>
              </w:rPr>
            </w:pPr>
            <w:r w:rsidRPr="008D5BA2">
              <w:rPr>
                <w:rFonts w:ascii="Times New Roman" w:hAnsi="Times New Roman"/>
              </w:rPr>
              <w:t>2. Внедрение цифровых технологий для изменения бизнес-модели. Цель состоит в том, чтобы создать ценность от использования новых, передовых технологий, используя динамику цифровых сетей и гигантский цифровой поток информации.</w:t>
            </w:r>
          </w:p>
          <w:p w14:paraId="5CD1E081" w14:textId="191E171B" w:rsidR="00463AAE" w:rsidRPr="008D5BA2" w:rsidRDefault="00463AAE" w:rsidP="00584A1C">
            <w:pPr>
              <w:tabs>
                <w:tab w:val="left" w:pos="142"/>
              </w:tabs>
              <w:ind w:firstLine="40"/>
              <w:jc w:val="both"/>
              <w:rPr>
                <w:rFonts w:ascii="Times New Roman" w:hAnsi="Times New Roman"/>
              </w:rPr>
            </w:pPr>
            <w:r w:rsidRPr="008D5BA2">
              <w:rPr>
                <w:rFonts w:ascii="Times New Roman" w:hAnsi="Times New Roman"/>
              </w:rPr>
              <w:t>5.</w:t>
            </w:r>
            <w:r w:rsidR="00F3744E">
              <w:rPr>
                <w:rFonts w:ascii="Times New Roman" w:hAnsi="Times New Roman"/>
              </w:rPr>
              <w:t xml:space="preserve"> </w:t>
            </w:r>
            <w:r w:rsidRPr="008D5BA2">
              <w:rPr>
                <w:rFonts w:ascii="Times New Roman" w:hAnsi="Times New Roman"/>
              </w:rPr>
              <w:t>Использование цифровых технологий для модернизации процессов.</w:t>
            </w:r>
          </w:p>
          <w:p w14:paraId="7A9EA6FA" w14:textId="7060F231" w:rsidR="00463AAE" w:rsidRPr="008D5BA2" w:rsidRDefault="00463AAE" w:rsidP="00584A1C">
            <w:pPr>
              <w:tabs>
                <w:tab w:val="left" w:pos="142"/>
              </w:tabs>
              <w:ind w:firstLine="40"/>
              <w:jc w:val="both"/>
              <w:rPr>
                <w:rFonts w:ascii="Times New Roman" w:hAnsi="Times New Roman"/>
              </w:rPr>
            </w:pPr>
            <w:r w:rsidRPr="008D5BA2">
              <w:rPr>
                <w:rFonts w:ascii="Times New Roman" w:hAnsi="Times New Roman"/>
              </w:rPr>
              <w:t>6.</w:t>
            </w:r>
            <w:r w:rsidR="00F3744E">
              <w:rPr>
                <w:rFonts w:ascii="Times New Roman" w:hAnsi="Times New Roman"/>
              </w:rPr>
              <w:t xml:space="preserve"> </w:t>
            </w:r>
            <w:r w:rsidRPr="008D5BA2">
              <w:rPr>
                <w:rFonts w:ascii="Times New Roman" w:hAnsi="Times New Roman"/>
              </w:rPr>
              <w:t>Процесс, посредством которого компании реорганизуют свои методы работы и стратегии для получения большей выгоды благодаря внедрению новых технологий.</w:t>
            </w:r>
          </w:p>
          <w:p w14:paraId="3378B729" w14:textId="77777777" w:rsidR="00463AAE" w:rsidRPr="008D5BA2" w:rsidRDefault="00463AAE" w:rsidP="00584A1C">
            <w:pPr>
              <w:tabs>
                <w:tab w:val="left" w:pos="142"/>
              </w:tabs>
              <w:ind w:firstLine="40"/>
              <w:jc w:val="both"/>
              <w:rPr>
                <w:rFonts w:ascii="Times New Roman" w:hAnsi="Times New Roman"/>
              </w:rPr>
            </w:pPr>
            <w:r w:rsidRPr="008D5BA2">
              <w:rPr>
                <w:rFonts w:ascii="Times New Roman" w:hAnsi="Times New Roman"/>
              </w:rPr>
              <w:t>7. Использование цифровых технологий для улучшения бизнес-модели и содействия получению новых доходов и ценности. Одним словом, это переход к цифровому бизнесу.</w:t>
            </w:r>
          </w:p>
          <w:p w14:paraId="391780ED" w14:textId="77777777" w:rsidR="00463AAE" w:rsidRPr="008D5BA2" w:rsidRDefault="00463AAE" w:rsidP="00584A1C">
            <w:pPr>
              <w:tabs>
                <w:tab w:val="left" w:pos="142"/>
              </w:tabs>
              <w:ind w:firstLine="40"/>
              <w:jc w:val="both"/>
              <w:rPr>
                <w:rFonts w:ascii="Times New Roman" w:hAnsi="Times New Roman"/>
              </w:rPr>
            </w:pPr>
            <w:r w:rsidRPr="008D5BA2">
              <w:rPr>
                <w:rFonts w:ascii="Times New Roman" w:hAnsi="Times New Roman"/>
              </w:rPr>
              <w:t>8. Процесс преобразования информации в цифровой формат с использованием цифровых технологий для улучшения деятельности и процессов в организации.</w:t>
            </w:r>
          </w:p>
          <w:p w14:paraId="55B9E68D" w14:textId="77777777" w:rsidR="00463AAE" w:rsidRPr="008D5BA2" w:rsidRDefault="00463AAE" w:rsidP="00584A1C">
            <w:pPr>
              <w:tabs>
                <w:tab w:val="left" w:pos="142"/>
              </w:tabs>
              <w:ind w:firstLine="40"/>
              <w:jc w:val="both"/>
              <w:rPr>
                <w:rFonts w:ascii="Times New Roman" w:hAnsi="Times New Roman"/>
              </w:rPr>
            </w:pPr>
            <w:r w:rsidRPr="008D5BA2">
              <w:rPr>
                <w:rFonts w:ascii="Times New Roman" w:hAnsi="Times New Roman"/>
              </w:rPr>
              <w:t>9. Использование цифровых технологий для изменения бизнес-модели.</w:t>
            </w:r>
          </w:p>
          <w:p w14:paraId="57CEA2FC" w14:textId="77777777" w:rsidR="00463AAE" w:rsidRPr="008D5BA2" w:rsidRDefault="00463AAE" w:rsidP="00584A1C">
            <w:pPr>
              <w:tabs>
                <w:tab w:val="left" w:pos="142"/>
              </w:tabs>
              <w:ind w:firstLine="40"/>
              <w:jc w:val="both"/>
              <w:rPr>
                <w:rFonts w:ascii="Times New Roman" w:hAnsi="Times New Roman"/>
              </w:rPr>
            </w:pPr>
            <w:r w:rsidRPr="008D5BA2">
              <w:rPr>
                <w:rFonts w:ascii="Times New Roman" w:hAnsi="Times New Roman"/>
              </w:rPr>
              <w:t>10. Предполагает использование бизнесом цифровых технологий. В некоторых случаях цифровизация может подразумевать переход на полностью цифровую бизнес-модель.</w:t>
            </w:r>
          </w:p>
          <w:p w14:paraId="2D4F8FBD" w14:textId="77777777" w:rsidR="00463AAE" w:rsidRPr="008D5BA2" w:rsidRDefault="00463AAE" w:rsidP="00584A1C">
            <w:pPr>
              <w:tabs>
                <w:tab w:val="left" w:pos="142"/>
              </w:tabs>
              <w:ind w:firstLine="40"/>
              <w:jc w:val="both"/>
              <w:rPr>
                <w:rFonts w:ascii="Times New Roman" w:hAnsi="Times New Roman"/>
              </w:rPr>
            </w:pPr>
            <w:r w:rsidRPr="008D5BA2">
              <w:rPr>
                <w:rFonts w:ascii="Times New Roman" w:hAnsi="Times New Roman"/>
              </w:rPr>
              <w:t>11. Использование цифровых и мобильных технологий для вовлечения и преобразования систем и способов ведения бизнеса, включая образовательные системы и процессы.</w:t>
            </w:r>
          </w:p>
          <w:p w14:paraId="604A189B" w14:textId="77777777" w:rsidR="00463AAE" w:rsidRPr="008D5BA2" w:rsidRDefault="00463AAE" w:rsidP="00584A1C">
            <w:pPr>
              <w:tabs>
                <w:tab w:val="left" w:pos="142"/>
              </w:tabs>
              <w:ind w:firstLine="40"/>
              <w:jc w:val="both"/>
              <w:rPr>
                <w:rFonts w:ascii="Times New Roman" w:hAnsi="Times New Roman"/>
              </w:rPr>
            </w:pPr>
            <w:r w:rsidRPr="008D5BA2">
              <w:rPr>
                <w:rFonts w:ascii="Times New Roman" w:hAnsi="Times New Roman"/>
              </w:rPr>
              <w:t>12. Название процесса переноса доступной информации и существующих ресурсов (например, ваших документов, файлов, процессов) на цифровые носители, которые могут быть прочитаны компьютером.</w:t>
            </w:r>
          </w:p>
          <w:p w14:paraId="159ECF13" w14:textId="77777777" w:rsidR="00463AAE" w:rsidRPr="008D5BA2" w:rsidRDefault="00463AAE" w:rsidP="00584A1C">
            <w:pPr>
              <w:tabs>
                <w:tab w:val="left" w:pos="142"/>
              </w:tabs>
              <w:ind w:firstLine="40"/>
              <w:jc w:val="both"/>
              <w:rPr>
                <w:rFonts w:ascii="Times New Roman" w:hAnsi="Times New Roman"/>
              </w:rPr>
            </w:pPr>
            <w:r w:rsidRPr="008D5BA2">
              <w:rPr>
                <w:rFonts w:ascii="Times New Roman" w:hAnsi="Times New Roman"/>
              </w:rPr>
              <w:t>13. Развитие и/или преобразованию бизнес-процессов с использованием таких технологий, как Интернет вещей, большие данные, дополненная реальность, виртуальная реальность, роботы и т. д.</w:t>
            </w:r>
          </w:p>
          <w:p w14:paraId="49B3A9A2" w14:textId="51BA2A5C" w:rsidR="00463AAE" w:rsidRPr="008D5BA2" w:rsidRDefault="00463AAE" w:rsidP="00463AAE">
            <w:pPr>
              <w:tabs>
                <w:tab w:val="left" w:pos="142"/>
              </w:tabs>
              <w:ind w:firstLine="40"/>
              <w:jc w:val="both"/>
              <w:rPr>
                <w:rFonts w:ascii="Times New Roman" w:hAnsi="Times New Roman"/>
              </w:rPr>
            </w:pPr>
            <w:r w:rsidRPr="008D5BA2">
              <w:rPr>
                <w:rFonts w:ascii="Times New Roman" w:hAnsi="Times New Roman"/>
              </w:rPr>
              <w:t>14. Трансформация (в том числе совершенствование и, возможно, оптимизация) хозяйственной деятельности с помощью цифровых и информационных технологий. 15. Сбор представимой информации физическими объектами и ее обработка в цифровых форматах, которые хранятся или обрабатываются в цифровых системах.</w:t>
            </w:r>
          </w:p>
          <w:p w14:paraId="0C7F8219" w14:textId="77777777" w:rsidR="00463AAE" w:rsidRPr="008D5BA2" w:rsidRDefault="00463AAE" w:rsidP="00463AAE">
            <w:pPr>
              <w:tabs>
                <w:tab w:val="left" w:pos="142"/>
              </w:tabs>
              <w:ind w:firstLine="40"/>
              <w:jc w:val="both"/>
              <w:rPr>
                <w:rFonts w:ascii="Times New Roman" w:hAnsi="Times New Roman"/>
              </w:rPr>
            </w:pPr>
            <w:r w:rsidRPr="008D5BA2">
              <w:rPr>
                <w:rFonts w:ascii="Times New Roman" w:hAnsi="Times New Roman"/>
              </w:rPr>
              <w:t>16. Использование цифровых инструментов и оцифрованных данных для воздействия на организации и бизнес-процессы, предметные области или модели. Также используется для преобразования способов взаимодействия клиентов и компаний и создания новых цифровых потоков доходов.</w:t>
            </w:r>
          </w:p>
          <w:p w14:paraId="12AEAF2F" w14:textId="77777777" w:rsidR="00463AAE" w:rsidRPr="008D5BA2" w:rsidRDefault="00463AAE" w:rsidP="00463AAE">
            <w:pPr>
              <w:tabs>
                <w:tab w:val="left" w:pos="142"/>
              </w:tabs>
              <w:ind w:firstLine="40"/>
              <w:jc w:val="both"/>
              <w:rPr>
                <w:rFonts w:ascii="Times New Roman" w:hAnsi="Times New Roman"/>
              </w:rPr>
            </w:pPr>
            <w:r w:rsidRPr="008D5BA2">
              <w:rPr>
                <w:rFonts w:ascii="Times New Roman" w:hAnsi="Times New Roman"/>
              </w:rPr>
              <w:t>17. Понятие, относящееся к переходу от индустриальной эпохи, характеризующейся технологиями аналогового типа, к эпохе знаний и инноваций, основанных на цифровых технологиях и цифровых бизнес-процессах.</w:t>
            </w:r>
          </w:p>
          <w:p w14:paraId="52835718" w14:textId="77777777" w:rsidR="00463AAE" w:rsidRPr="008D5BA2" w:rsidRDefault="00463AAE" w:rsidP="00463AAE">
            <w:pPr>
              <w:tabs>
                <w:tab w:val="left" w:pos="142"/>
              </w:tabs>
              <w:ind w:firstLine="40"/>
              <w:jc w:val="both"/>
              <w:rPr>
                <w:rFonts w:ascii="Times New Roman" w:hAnsi="Times New Roman"/>
              </w:rPr>
            </w:pPr>
            <w:r w:rsidRPr="008D5BA2">
              <w:rPr>
                <w:rFonts w:ascii="Times New Roman" w:hAnsi="Times New Roman"/>
              </w:rPr>
              <w:t>18. Использование цифровых технологий для улучшения процессов и предоставления возможностей для создания ценности.</w:t>
            </w:r>
          </w:p>
          <w:p w14:paraId="13B11654" w14:textId="77777777" w:rsidR="00463AAE" w:rsidRPr="008D5BA2" w:rsidRDefault="00463AAE" w:rsidP="00463AAE">
            <w:pPr>
              <w:tabs>
                <w:tab w:val="left" w:pos="142"/>
              </w:tabs>
              <w:ind w:firstLine="40"/>
              <w:jc w:val="both"/>
              <w:rPr>
                <w:rFonts w:ascii="Times New Roman" w:hAnsi="Times New Roman"/>
              </w:rPr>
            </w:pPr>
            <w:r w:rsidRPr="008D5BA2">
              <w:rPr>
                <w:rFonts w:ascii="Times New Roman" w:hAnsi="Times New Roman"/>
              </w:rPr>
              <w:t>19. Использование цифровых технологий для изменения бизнес-модели и предоставления новых возможностей получения дохода и создания ценности - это процесс перехода к цифровому бизнесу.</w:t>
            </w:r>
          </w:p>
          <w:p w14:paraId="087ABA70" w14:textId="0BB2497E" w:rsidR="00463AAE" w:rsidRPr="008D5BA2" w:rsidRDefault="00463AAE" w:rsidP="00463AAE">
            <w:pPr>
              <w:tabs>
                <w:tab w:val="left" w:pos="142"/>
              </w:tabs>
              <w:ind w:firstLine="40"/>
              <w:jc w:val="both"/>
              <w:rPr>
                <w:rFonts w:ascii="Times New Roman" w:hAnsi="Times New Roman"/>
              </w:rPr>
            </w:pPr>
            <w:r w:rsidRPr="008D5BA2">
              <w:rPr>
                <w:rFonts w:ascii="Times New Roman" w:hAnsi="Times New Roman"/>
              </w:rPr>
              <w:t>20. Технологическая трансформация с использованием ИКТ для повышения эффективности и производительности. (В ссылке приведено более 100 определений)</w:t>
            </w:r>
          </w:p>
        </w:tc>
      </w:tr>
    </w:tbl>
    <w:p w14:paraId="547CB9C5" w14:textId="77777777" w:rsidR="004A036F" w:rsidRPr="005D59D6" w:rsidRDefault="004A036F" w:rsidP="00584A1C">
      <w:pPr>
        <w:tabs>
          <w:tab w:val="left" w:pos="142"/>
        </w:tabs>
        <w:autoSpaceDE w:val="0"/>
        <w:autoSpaceDN w:val="0"/>
        <w:adjustRightInd w:val="0"/>
        <w:spacing w:after="0" w:line="240" w:lineRule="auto"/>
        <w:ind w:firstLine="851"/>
        <w:jc w:val="both"/>
        <w:rPr>
          <w:rFonts w:ascii="Times New Roman" w:hAnsi="Times New Roman" w:cs="Times New Roman"/>
          <w:sz w:val="28"/>
          <w:szCs w:val="28"/>
        </w:rPr>
      </w:pPr>
    </w:p>
    <w:p w14:paraId="4FEFA7A9" w14:textId="77777777" w:rsidR="008D5BA2" w:rsidRDefault="008D5BA2" w:rsidP="00584A1C">
      <w:pPr>
        <w:pStyle w:val="aff7"/>
        <w:rPr>
          <w:rFonts w:eastAsia="Calibri"/>
          <w:lang w:eastAsia="ru-RU"/>
        </w:rPr>
        <w:sectPr w:rsidR="008D5BA2" w:rsidSect="008D5BA2">
          <w:pgSz w:w="16838" w:h="11906" w:orient="landscape"/>
          <w:pgMar w:top="1134" w:right="1134" w:bottom="1276" w:left="1134" w:header="709" w:footer="454" w:gutter="0"/>
          <w:cols w:space="708"/>
          <w:titlePg/>
          <w:docGrid w:linePitch="360"/>
        </w:sectPr>
      </w:pPr>
    </w:p>
    <w:p w14:paraId="37FFEA38" w14:textId="1506B22C" w:rsidR="004A036F" w:rsidRDefault="004A036F" w:rsidP="00584A1C">
      <w:pPr>
        <w:pStyle w:val="aff7"/>
        <w:rPr>
          <w:rFonts w:eastAsia="Calibri"/>
        </w:rPr>
      </w:pPr>
      <w:bookmarkStart w:id="135" w:name="_Toc108516872"/>
      <w:bookmarkStart w:id="136" w:name="_Toc108528200"/>
      <w:bookmarkStart w:id="137" w:name="_Toc108518098"/>
      <w:r w:rsidRPr="002E0F22">
        <w:rPr>
          <w:rFonts w:eastAsia="Calibri"/>
          <w:color w:val="000000" w:themeColor="text1"/>
          <w:lang w:eastAsia="ru-RU"/>
        </w:rPr>
        <w:t xml:space="preserve">Приложение </w:t>
      </w:r>
      <w:r w:rsidR="00D81669">
        <w:rPr>
          <w:rFonts w:eastAsia="Calibri"/>
          <w:color w:val="000000" w:themeColor="text1"/>
          <w:lang w:eastAsia="ru-RU"/>
        </w:rPr>
        <w:t>3.</w:t>
      </w:r>
      <w:r w:rsidR="007B4AC2" w:rsidRPr="002E0F22">
        <w:rPr>
          <w:rFonts w:eastAsia="Calibri"/>
          <w:color w:val="000000" w:themeColor="text1"/>
          <w:lang w:eastAsia="ru-RU"/>
        </w:rPr>
        <w:t xml:space="preserve"> </w:t>
      </w:r>
      <w:r w:rsidR="003D70CB" w:rsidRPr="002E0F22">
        <w:rPr>
          <w:rFonts w:eastAsia="Calibri"/>
        </w:rPr>
        <w:t>Проекты цифровизации электроэнергетики в государствах</w:t>
      </w:r>
      <w:r w:rsidR="00F3744E">
        <w:rPr>
          <w:rFonts w:eastAsia="Calibri"/>
        </w:rPr>
        <w:t xml:space="preserve"> </w:t>
      </w:r>
      <w:r w:rsidR="00F3744E" w:rsidRPr="00F3744E">
        <w:rPr>
          <w:rFonts w:eastAsia="Calibri"/>
        </w:rPr>
        <w:t>–</w:t>
      </w:r>
      <w:r w:rsidR="00F3744E">
        <w:rPr>
          <w:rFonts w:eastAsia="Calibri"/>
        </w:rPr>
        <w:t xml:space="preserve"> </w:t>
      </w:r>
      <w:r w:rsidR="003D70CB" w:rsidRPr="002E0F22">
        <w:rPr>
          <w:rFonts w:eastAsia="Calibri"/>
        </w:rPr>
        <w:t>участниках СНГ</w:t>
      </w:r>
      <w:bookmarkEnd w:id="135"/>
      <w:bookmarkEnd w:id="136"/>
      <w:bookmarkEnd w:id="137"/>
    </w:p>
    <w:p w14:paraId="6FC9286E" w14:textId="01011393" w:rsidR="00F41254" w:rsidRPr="003A1942" w:rsidRDefault="00F41254" w:rsidP="00584A1C">
      <w:pPr>
        <w:tabs>
          <w:tab w:val="left" w:pos="142"/>
        </w:tabs>
        <w:spacing w:after="12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Для повышения наглядности и упрощения анализа п</w:t>
      </w:r>
      <w:r w:rsidRPr="003A1942">
        <w:rPr>
          <w:rFonts w:ascii="Times New Roman" w:eastAsia="Calibri" w:hAnsi="Times New Roman" w:cs="Times New Roman"/>
          <w:sz w:val="24"/>
          <w:szCs w:val="24"/>
        </w:rPr>
        <w:t>роекты цифровизации электроэнергетики в государствах</w:t>
      </w:r>
      <w:r>
        <w:t xml:space="preserve"> </w:t>
      </w:r>
      <w:r w:rsidR="00F3744E" w:rsidRPr="00F3744E">
        <w:rPr>
          <w:bCs/>
        </w:rPr>
        <w:t>–</w:t>
      </w:r>
      <w:r>
        <w:t xml:space="preserve"> </w:t>
      </w:r>
      <w:r w:rsidRPr="003A1942">
        <w:rPr>
          <w:rFonts w:ascii="Times New Roman" w:eastAsia="Calibri" w:hAnsi="Times New Roman" w:cs="Times New Roman"/>
          <w:sz w:val="24"/>
          <w:szCs w:val="24"/>
        </w:rPr>
        <w:t xml:space="preserve">участниках СНГ систематизированы по тематикам Исследовательских комитетов СИГРЭ </w:t>
      </w:r>
      <w:r w:rsidR="00F3744E" w:rsidRPr="00F3744E">
        <w:rPr>
          <w:rFonts w:ascii="Times New Roman" w:eastAsia="Calibri" w:hAnsi="Times New Roman" w:cs="Times New Roman"/>
          <w:bCs/>
          <w:sz w:val="24"/>
          <w:szCs w:val="24"/>
        </w:rPr>
        <w:t>–</w:t>
      </w:r>
      <w:r w:rsidRPr="003A1942">
        <w:rPr>
          <w:rFonts w:ascii="Times New Roman" w:eastAsia="Calibri" w:hAnsi="Times New Roman" w:cs="Times New Roman"/>
          <w:sz w:val="24"/>
          <w:szCs w:val="24"/>
        </w:rPr>
        <w:t xml:space="preserve"> </w:t>
      </w:r>
      <w:r>
        <w:rPr>
          <w:rFonts w:ascii="Times New Roman" w:hAnsi="Times New Roman" w:cs="Times New Roman"/>
          <w:sz w:val="24"/>
          <w:szCs w:val="24"/>
        </w:rPr>
        <w:t xml:space="preserve">Международного </w:t>
      </w:r>
      <w:r w:rsidR="00F3744E">
        <w:rPr>
          <w:rFonts w:ascii="Times New Roman" w:hAnsi="Times New Roman" w:cs="Times New Roman"/>
          <w:sz w:val="24"/>
          <w:szCs w:val="24"/>
        </w:rPr>
        <w:t>с</w:t>
      </w:r>
      <w:r>
        <w:rPr>
          <w:rFonts w:ascii="Times New Roman" w:hAnsi="Times New Roman" w:cs="Times New Roman"/>
          <w:sz w:val="24"/>
          <w:szCs w:val="24"/>
        </w:rPr>
        <w:t>овета по</w:t>
      </w:r>
      <w:r w:rsidRPr="003A1942">
        <w:rPr>
          <w:rFonts w:ascii="Times New Roman" w:hAnsi="Times New Roman" w:cs="Times New Roman"/>
          <w:sz w:val="24"/>
          <w:szCs w:val="24"/>
        </w:rPr>
        <w:t xml:space="preserve"> большим электрическим системам высокого напряжения</w:t>
      </w:r>
      <w:r w:rsidRPr="003A1942">
        <w:rPr>
          <w:rFonts w:ascii="Times New Roman" w:eastAsia="Calibri" w:hAnsi="Times New Roman" w:cs="Times New Roman"/>
          <w:sz w:val="24"/>
          <w:szCs w:val="24"/>
        </w:rPr>
        <w:t xml:space="preserve">, международной организации, которая </w:t>
      </w:r>
      <w:r w:rsidRPr="003A1942">
        <w:rPr>
          <w:rFonts w:ascii="Times New Roman" w:hAnsi="Times New Roman" w:cs="Times New Roman"/>
          <w:sz w:val="24"/>
          <w:szCs w:val="24"/>
        </w:rPr>
        <w:t xml:space="preserve">на сегодняшний </w:t>
      </w:r>
      <w:r>
        <w:rPr>
          <w:rFonts w:ascii="Times New Roman" w:hAnsi="Times New Roman" w:cs="Times New Roman"/>
          <w:sz w:val="24"/>
          <w:szCs w:val="24"/>
        </w:rPr>
        <w:t>день является одной из</w:t>
      </w:r>
      <w:r w:rsidRPr="003A1942">
        <w:rPr>
          <w:rFonts w:ascii="Times New Roman" w:hAnsi="Times New Roman" w:cs="Times New Roman"/>
          <w:sz w:val="24"/>
          <w:szCs w:val="24"/>
        </w:rPr>
        <w:t xml:space="preserve"> наиболее авторитетных научно-технических ассоциаций, объединяющей </w:t>
      </w:r>
      <w:r>
        <w:rPr>
          <w:rFonts w:ascii="Times New Roman" w:hAnsi="Times New Roman" w:cs="Times New Roman"/>
          <w:sz w:val="24"/>
          <w:szCs w:val="24"/>
        </w:rPr>
        <w:t>ученых и</w:t>
      </w:r>
      <w:r w:rsidRPr="003A1942">
        <w:rPr>
          <w:rFonts w:ascii="Times New Roman" w:hAnsi="Times New Roman" w:cs="Times New Roman"/>
          <w:sz w:val="24"/>
          <w:szCs w:val="24"/>
        </w:rPr>
        <w:t xml:space="preserve"> специалистов-энергетиков всего мира</w:t>
      </w:r>
      <w:r>
        <w:rPr>
          <w:rFonts w:ascii="Times New Roman" w:hAnsi="Times New Roman" w:cs="Times New Roman"/>
          <w:sz w:val="24"/>
          <w:szCs w:val="24"/>
        </w:rPr>
        <w:t>.</w:t>
      </w:r>
      <w:r w:rsidRPr="003A1942">
        <w:rPr>
          <w:rFonts w:ascii="Times New Roman" w:hAnsi="Times New Roman" w:cs="Times New Roman"/>
          <w:sz w:val="24"/>
          <w:szCs w:val="24"/>
        </w:rPr>
        <w:t xml:space="preserve"> </w:t>
      </w:r>
      <w:r>
        <w:rPr>
          <w:rFonts w:ascii="Times New Roman" w:hAnsi="Times New Roman" w:cs="Times New Roman"/>
          <w:sz w:val="24"/>
          <w:szCs w:val="24"/>
        </w:rPr>
        <w:t>СИГРЭ</w:t>
      </w:r>
      <w:r w:rsidRPr="003A1942">
        <w:rPr>
          <w:rFonts w:ascii="Times New Roman" w:hAnsi="Times New Roman" w:cs="Times New Roman"/>
          <w:sz w:val="24"/>
          <w:szCs w:val="24"/>
        </w:rPr>
        <w:t xml:space="preserve"> оказывает сильное влияние на формирование стратегии развития отрасли многих стран</w:t>
      </w:r>
      <w:r w:rsidRPr="003A1942">
        <w:rPr>
          <w:rStyle w:val="afe"/>
          <w:rFonts w:ascii="Times New Roman" w:hAnsi="Times New Roman" w:cs="Times New Roman"/>
          <w:sz w:val="24"/>
          <w:szCs w:val="24"/>
        </w:rPr>
        <w:footnoteReference w:id="205"/>
      </w:r>
      <w:r w:rsidRPr="003A1942">
        <w:rPr>
          <w:rFonts w:ascii="Times New Roman" w:hAnsi="Times New Roman" w:cs="Times New Roman"/>
          <w:sz w:val="24"/>
          <w:szCs w:val="24"/>
        </w:rPr>
        <w:t>.</w:t>
      </w:r>
      <w:r w:rsidRPr="003A1942">
        <w:rPr>
          <w:rFonts w:ascii="Times New Roman" w:eastAsia="Calibri" w:hAnsi="Times New Roman" w:cs="Times New Roman"/>
          <w:sz w:val="24"/>
          <w:szCs w:val="24"/>
        </w:rPr>
        <w:t xml:space="preserve"> </w:t>
      </w:r>
      <w:r w:rsidRPr="00E111AA">
        <w:rPr>
          <w:rFonts w:ascii="Times New Roman" w:hAnsi="Times New Roman" w:cs="Times New Roman"/>
          <w:color w:val="000000"/>
          <w:sz w:val="23"/>
          <w:szCs w:val="23"/>
          <w:shd w:val="clear" w:color="auto" w:fill="FFFFFF"/>
        </w:rPr>
        <w:t>В настоящее время в СИГРЭ работают 16 исследовательских комитетов</w:t>
      </w:r>
      <w:r>
        <w:rPr>
          <w:rFonts w:ascii="Times New Roman" w:hAnsi="Times New Roman" w:cs="Times New Roman"/>
          <w:color w:val="000000"/>
          <w:sz w:val="23"/>
          <w:szCs w:val="23"/>
          <w:shd w:val="clear" w:color="auto" w:fill="FFFFFF"/>
        </w:rPr>
        <w:t xml:space="preserve"> (ИК)</w:t>
      </w:r>
      <w:r w:rsidRPr="00E111AA">
        <w:rPr>
          <w:rFonts w:ascii="Times New Roman" w:hAnsi="Times New Roman" w:cs="Times New Roman"/>
          <w:color w:val="000000"/>
          <w:sz w:val="23"/>
          <w:szCs w:val="23"/>
          <w:shd w:val="clear" w:color="auto" w:fill="FFFFFF"/>
        </w:rPr>
        <w:t xml:space="preserve">, </w:t>
      </w:r>
      <w:r w:rsidRPr="00E111AA">
        <w:rPr>
          <w:rFonts w:ascii="Times New Roman" w:eastAsia="Calibri" w:hAnsi="Times New Roman" w:cs="Times New Roman"/>
          <w:sz w:val="24"/>
          <w:szCs w:val="24"/>
        </w:rPr>
        <w:t>деятельность которых охватывает все научно-технические направления развития электроэнергетики</w:t>
      </w:r>
      <w:r>
        <w:rPr>
          <w:rFonts w:ascii="Times New Roman" w:eastAsia="Calibri" w:hAnsi="Times New Roman" w:cs="Times New Roman"/>
          <w:sz w:val="24"/>
          <w:szCs w:val="24"/>
        </w:rPr>
        <w:t>.</w:t>
      </w:r>
    </w:p>
    <w:p w14:paraId="1320E5BF" w14:textId="0C79444D" w:rsidR="00AA42CF" w:rsidRDefault="00A461A9" w:rsidP="00B13578">
      <w:pPr>
        <w:pStyle w:val="26"/>
        <w:numPr>
          <w:ilvl w:val="0"/>
          <w:numId w:val="109"/>
        </w:numPr>
      </w:pPr>
      <w:bookmarkStart w:id="138" w:name="_Toc108516873"/>
      <w:bookmarkStart w:id="139" w:name="_Toc108528201"/>
      <w:bookmarkStart w:id="140" w:name="_Toc108518099"/>
      <w:r w:rsidRPr="00A461A9">
        <w:rPr>
          <w:szCs w:val="24"/>
        </w:rPr>
        <w:t>Проекты по тематик</w:t>
      </w:r>
      <w:r w:rsidR="00D863AD">
        <w:rPr>
          <w:szCs w:val="24"/>
        </w:rPr>
        <w:t>е</w:t>
      </w:r>
      <w:r w:rsidR="00D863AD">
        <w:t xml:space="preserve"> </w:t>
      </w:r>
      <w:r w:rsidR="00F3744E">
        <w:t>«</w:t>
      </w:r>
      <w:r w:rsidR="00AA42CF" w:rsidRPr="002E0F22">
        <w:t>Вращающиеся электрические машины</w:t>
      </w:r>
      <w:bookmarkEnd w:id="138"/>
      <w:bookmarkEnd w:id="139"/>
      <w:bookmarkEnd w:id="140"/>
      <w:r w:rsidR="00F3744E">
        <w:t>»</w:t>
      </w:r>
    </w:p>
    <w:p w14:paraId="701A8582" w14:textId="77777777" w:rsidR="00AA42CF" w:rsidRDefault="00AA42CF" w:rsidP="003270D5">
      <w:pPr>
        <w:pStyle w:val="36"/>
      </w:pPr>
      <w:bookmarkStart w:id="141" w:name="_Toc108516874"/>
      <w:bookmarkStart w:id="142" w:name="_Toc108528202"/>
      <w:bookmarkStart w:id="143" w:name="_Toc108518100"/>
      <w:r>
        <w:t>Республика Армения</w:t>
      </w:r>
      <w:bookmarkEnd w:id="141"/>
      <w:bookmarkEnd w:id="142"/>
      <w:bookmarkEnd w:id="143"/>
    </w:p>
    <w:p w14:paraId="4480C41D" w14:textId="77777777" w:rsidR="00AA42CF" w:rsidRDefault="00AA42CF" w:rsidP="00584A1C">
      <w:pPr>
        <w:tabs>
          <w:tab w:val="left" w:pos="142"/>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w:t>
      </w:r>
      <w:r w:rsidRPr="00630607">
        <w:rPr>
          <w:rFonts w:ascii="Times New Roman" w:eastAsia="Times New Roman" w:hAnsi="Times New Roman" w:cs="Times New Roman"/>
          <w:sz w:val="24"/>
          <w:szCs w:val="24"/>
          <w:lang w:eastAsia="ru-RU"/>
        </w:rPr>
        <w:t>правлени</w:t>
      </w:r>
      <w:r>
        <w:rPr>
          <w:rFonts w:ascii="Times New Roman" w:eastAsia="Times New Roman" w:hAnsi="Times New Roman" w:cs="Times New Roman"/>
          <w:sz w:val="24"/>
          <w:szCs w:val="24"/>
          <w:lang w:eastAsia="ru-RU"/>
        </w:rPr>
        <w:t>е</w:t>
      </w:r>
      <w:r w:rsidRPr="00630607">
        <w:rPr>
          <w:rFonts w:ascii="Times New Roman" w:eastAsia="Times New Roman" w:hAnsi="Times New Roman" w:cs="Times New Roman"/>
          <w:sz w:val="24"/>
          <w:szCs w:val="24"/>
          <w:lang w:eastAsia="ru-RU"/>
        </w:rPr>
        <w:t xml:space="preserve"> оборудованием </w:t>
      </w:r>
      <w:r>
        <w:rPr>
          <w:rFonts w:ascii="Times New Roman" w:eastAsia="Times New Roman" w:hAnsi="Times New Roman" w:cs="Times New Roman"/>
          <w:sz w:val="24"/>
          <w:szCs w:val="24"/>
          <w:lang w:eastAsia="ru-RU"/>
        </w:rPr>
        <w:t>Е</w:t>
      </w:r>
      <w:r w:rsidRPr="00630607">
        <w:rPr>
          <w:rFonts w:ascii="Times New Roman" w:eastAsia="Times New Roman" w:hAnsi="Times New Roman" w:cs="Times New Roman"/>
          <w:sz w:val="24"/>
          <w:szCs w:val="24"/>
          <w:lang w:eastAsia="ru-RU"/>
        </w:rPr>
        <w:t>реванско</w:t>
      </w:r>
      <w:r>
        <w:rPr>
          <w:rFonts w:ascii="Times New Roman" w:eastAsia="Times New Roman" w:hAnsi="Times New Roman" w:cs="Times New Roman"/>
          <w:sz w:val="24"/>
          <w:szCs w:val="24"/>
          <w:lang w:eastAsia="ru-RU"/>
        </w:rPr>
        <w:t>го</w:t>
      </w:r>
      <w:r w:rsidRPr="0063060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блока </w:t>
      </w:r>
      <w:r w:rsidRPr="00630607">
        <w:rPr>
          <w:rFonts w:ascii="Times New Roman" w:eastAsia="Times New Roman" w:hAnsi="Times New Roman" w:cs="Times New Roman"/>
          <w:sz w:val="24"/>
          <w:szCs w:val="24"/>
          <w:lang w:eastAsia="ru-RU"/>
        </w:rPr>
        <w:t>ПГУ с использованием цифровых технологий</w:t>
      </w:r>
      <w:r w:rsidRPr="00630607">
        <w:rPr>
          <w:rStyle w:val="afe"/>
          <w:rFonts w:ascii="Times New Roman" w:eastAsia="Times New Roman" w:hAnsi="Times New Roman" w:cs="Times New Roman"/>
          <w:sz w:val="24"/>
          <w:szCs w:val="24"/>
          <w:lang w:eastAsia="ru-RU"/>
        </w:rPr>
        <w:footnoteReference w:id="206"/>
      </w:r>
      <w:r>
        <w:rPr>
          <w:rFonts w:ascii="Times New Roman" w:eastAsia="Times New Roman" w:hAnsi="Times New Roman" w:cs="Times New Roman"/>
          <w:sz w:val="24"/>
          <w:szCs w:val="24"/>
          <w:lang w:eastAsia="ru-RU"/>
        </w:rPr>
        <w:t>.</w:t>
      </w:r>
    </w:p>
    <w:p w14:paraId="1AF057FE" w14:textId="77777777" w:rsidR="00AA42CF" w:rsidRDefault="00AA42CF" w:rsidP="00584A1C">
      <w:pPr>
        <w:tabs>
          <w:tab w:val="left" w:pos="142"/>
        </w:tabs>
        <w:spacing w:after="12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Внедрение на Армянской АЭС </w:t>
      </w:r>
      <w:r w:rsidRPr="00630607">
        <w:rPr>
          <w:rFonts w:ascii="Times New Roman" w:eastAsia="Times New Roman" w:hAnsi="Times New Roman" w:cs="Times New Roman"/>
          <w:sz w:val="24"/>
          <w:szCs w:val="24"/>
          <w:lang w:eastAsia="ru-RU"/>
        </w:rPr>
        <w:t>«Цифрово</w:t>
      </w:r>
      <w:r>
        <w:rPr>
          <w:rFonts w:ascii="Times New Roman" w:eastAsia="Times New Roman" w:hAnsi="Times New Roman" w:cs="Times New Roman"/>
          <w:sz w:val="24"/>
          <w:szCs w:val="24"/>
          <w:lang w:eastAsia="ru-RU"/>
        </w:rPr>
        <w:t>го</w:t>
      </w:r>
      <w:r w:rsidRPr="00630607">
        <w:rPr>
          <w:rFonts w:ascii="Times New Roman" w:eastAsia="Times New Roman" w:hAnsi="Times New Roman" w:cs="Times New Roman"/>
          <w:sz w:val="24"/>
          <w:szCs w:val="24"/>
          <w:lang w:eastAsia="ru-RU"/>
        </w:rPr>
        <w:t xml:space="preserve"> двойник</w:t>
      </w:r>
      <w:r>
        <w:rPr>
          <w:rFonts w:ascii="Times New Roman" w:eastAsia="Times New Roman" w:hAnsi="Times New Roman" w:cs="Times New Roman"/>
          <w:sz w:val="24"/>
          <w:szCs w:val="24"/>
          <w:lang w:eastAsia="ru-RU"/>
        </w:rPr>
        <w:t>а</w:t>
      </w:r>
      <w:r w:rsidRPr="00630607">
        <w:rPr>
          <w:rFonts w:ascii="Times New Roman" w:eastAsia="Times New Roman" w:hAnsi="Times New Roman" w:cs="Times New Roman"/>
          <w:sz w:val="24"/>
          <w:szCs w:val="24"/>
          <w:lang w:eastAsia="ru-RU"/>
        </w:rPr>
        <w:t xml:space="preserve"> ААЭС-2»</w:t>
      </w:r>
      <w:r w:rsidR="00D53F91">
        <w:rPr>
          <w:rFonts w:ascii="Times New Roman" w:eastAsia="Times New Roman" w:hAnsi="Times New Roman" w:cs="Times New Roman"/>
          <w:sz w:val="24"/>
          <w:szCs w:val="24"/>
          <w:lang w:eastAsia="ru-RU"/>
        </w:rPr>
        <w:t xml:space="preserve">. Реализация проекта </w:t>
      </w:r>
      <w:r w:rsidRPr="00630607">
        <w:rPr>
          <w:rFonts w:ascii="Times New Roman" w:eastAsia="Times New Roman" w:hAnsi="Times New Roman" w:cs="Times New Roman"/>
          <w:sz w:val="24"/>
          <w:szCs w:val="24"/>
          <w:lang w:eastAsia="ru-RU"/>
        </w:rPr>
        <w:t>обеспечит непрерывный мониторинг технического состояния основных технологических систем, прогноз изменения этого состояния во времени, оценку влияние этих изменений на безопасность и эффективность работы энергоблока, тем самым предоставив объективные данные для оперативного вмешательства персонала (при необходимости) и для корректировки планируемых действий по ТОиР.</w:t>
      </w:r>
    </w:p>
    <w:p w14:paraId="116C5B61" w14:textId="77777777" w:rsidR="00AA42CF" w:rsidRDefault="00AA42CF" w:rsidP="003270D5">
      <w:pPr>
        <w:pStyle w:val="36"/>
      </w:pPr>
      <w:bookmarkStart w:id="144" w:name="_Toc108516875"/>
      <w:bookmarkStart w:id="145" w:name="_Toc108528203"/>
      <w:bookmarkStart w:id="146" w:name="_Toc108518101"/>
      <w:r w:rsidRPr="003A1942">
        <w:t>Республика Беларусь</w:t>
      </w:r>
      <w:bookmarkEnd w:id="144"/>
      <w:bookmarkEnd w:id="145"/>
      <w:bookmarkEnd w:id="146"/>
    </w:p>
    <w:p w14:paraId="04FA633F" w14:textId="77777777" w:rsidR="00AA42CF" w:rsidRPr="00D53F91" w:rsidRDefault="00D53F91" w:rsidP="00584A1C">
      <w:pPr>
        <w:pStyle w:val="affd"/>
        <w:rPr>
          <w:b w:val="0"/>
        </w:rPr>
      </w:pPr>
      <w:r>
        <w:rPr>
          <w:b w:val="0"/>
        </w:rPr>
        <w:t>Н</w:t>
      </w:r>
      <w:r w:rsidR="00AA42CF" w:rsidRPr="00D53F91">
        <w:rPr>
          <w:b w:val="0"/>
        </w:rPr>
        <w:t xml:space="preserve">а подавляющем большинстве </w:t>
      </w:r>
      <w:r w:rsidR="00BF2B15">
        <w:rPr>
          <w:b w:val="0"/>
        </w:rPr>
        <w:t>электростанций</w:t>
      </w:r>
      <w:r w:rsidR="00AA42CF" w:rsidRPr="00D53F91">
        <w:rPr>
          <w:b w:val="0"/>
        </w:rPr>
        <w:t xml:space="preserve"> ГПО «Белэнерго» интегрированы АСУ ТП. Целями внедрения АСУ ТП являются:</w:t>
      </w:r>
    </w:p>
    <w:p w14:paraId="14BE148C" w14:textId="77777777" w:rsidR="00AA42CF" w:rsidRPr="00630607"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обеспечение эффективного управления процессами выработки и отпуска электрической и тепловой энергии заданного качества и количества;</w:t>
      </w:r>
    </w:p>
    <w:p w14:paraId="5B26FC39" w14:textId="77777777" w:rsidR="00AA42CF" w:rsidRPr="00630607"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повышение безопасности работы автоматизируемого оборудования;</w:t>
      </w:r>
    </w:p>
    <w:p w14:paraId="01A70DD9" w14:textId="77777777" w:rsidR="00AA42CF" w:rsidRPr="00630607"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обеспечение эффективного управления параметрами и экономичностью работы автоматизируемого оборудования во всех эксплуатационных режимах работы;</w:t>
      </w:r>
    </w:p>
    <w:p w14:paraId="00CAE9F8" w14:textId="77777777" w:rsidR="00AA42CF" w:rsidRPr="00630607"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повышение надежности работы автоматизируемого оборудования, снижение риска тяжелых аварий, защита персонала при угрозе аварий;</w:t>
      </w:r>
    </w:p>
    <w:p w14:paraId="037E820D" w14:textId="77777777" w:rsidR="00AA42CF" w:rsidRPr="00630607"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защита автоматизируемого оборудования путем его останова или снижения мощности при угрозе аварии;</w:t>
      </w:r>
    </w:p>
    <w:p w14:paraId="274FD91E" w14:textId="77777777" w:rsidR="00AA42CF" w:rsidRPr="00630607"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улучшение условий труда оперативного и обслуживающего персонала;</w:t>
      </w:r>
    </w:p>
    <w:p w14:paraId="3D491B6D" w14:textId="77777777" w:rsidR="00AA42CF" w:rsidRPr="00630607"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снижение вероятности ошибочных действий оперативного персонала;</w:t>
      </w:r>
    </w:p>
    <w:p w14:paraId="38AE08ED" w14:textId="77777777" w:rsidR="00AA42CF" w:rsidRPr="00630607"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обеспечение эксплуатационного персонала достоверной, достаточной и своевременной информацией о протекании технологических процессов, состоянии автоматизируемого оборудования и технических средств управления, представленной в наиболее удобной для восприятия форме во в</w:t>
      </w:r>
      <w:r>
        <w:rPr>
          <w:rFonts w:ascii="Times New Roman" w:hAnsi="Times New Roman"/>
          <w:sz w:val="24"/>
          <w:szCs w:val="24"/>
        </w:rPr>
        <w:t>сех эксплуатационных режимах;</w:t>
      </w:r>
    </w:p>
    <w:p w14:paraId="07994E42" w14:textId="77777777" w:rsidR="00AA42CF" w:rsidRPr="00B417BF"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B417BF">
        <w:rPr>
          <w:rFonts w:ascii="Times New Roman" w:hAnsi="Times New Roman"/>
          <w:sz w:val="24"/>
          <w:szCs w:val="24"/>
        </w:rPr>
        <w:t>Развитие цифровых технологий управления генерирующим оборудованием электростанций рассматривается в следующих направлениях;</w:t>
      </w:r>
    </w:p>
    <w:p w14:paraId="1F5BEB82" w14:textId="77777777" w:rsidR="00AA42CF" w:rsidRPr="00630607"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интегрирование АСУ ТП на большем числе генерирующего оборудования;</w:t>
      </w:r>
    </w:p>
    <w:p w14:paraId="2466902D" w14:textId="77777777" w:rsidR="00AA42CF" w:rsidRPr="00630607"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повышение безопасности, надежности и отказоустойчивости АСУ ТП;</w:t>
      </w:r>
    </w:p>
    <w:p w14:paraId="0DB5DFCC" w14:textId="77777777" w:rsidR="00AA42CF" w:rsidRPr="00630607"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унификация систем автоматизированного управления, для обеспечения совместимости и взаимозаменяемости. Уменьшения номенклатуры необходимого ЗИП и необходимых требований к подг</w:t>
      </w:r>
      <w:r>
        <w:rPr>
          <w:rFonts w:ascii="Times New Roman" w:hAnsi="Times New Roman"/>
          <w:sz w:val="24"/>
          <w:szCs w:val="24"/>
        </w:rPr>
        <w:t>отовке обслуживающего персонала;</w:t>
      </w:r>
    </w:p>
    <w:p w14:paraId="15575999" w14:textId="77777777" w:rsidR="00AA42CF" w:rsidRPr="00630607" w:rsidRDefault="00AA42CF" w:rsidP="00B13578">
      <w:pPr>
        <w:pStyle w:val="af7"/>
        <w:numPr>
          <w:ilvl w:val="0"/>
          <w:numId w:val="99"/>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поддержание и модернизация введенных АСУ ТП.</w:t>
      </w:r>
    </w:p>
    <w:p w14:paraId="5314F6CE" w14:textId="77777777" w:rsidR="00AA42CF" w:rsidRPr="00630607"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В настоящее время на энергоисточниках ГПО «Белэнерго» эксплуатируются системы управления, созданные на современных программно-технических средствах. Степень автоматизации объектов энергетики различна–от полномасштабных АСУ ТП до систем управления отдельными задачами оборудования.</w:t>
      </w:r>
    </w:p>
    <w:p w14:paraId="664D2DD3" w14:textId="07EB3591"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В АСУ ТП энергоблока ПТУ 427 МВт ст. №</w:t>
      </w:r>
      <w:r w:rsidR="00F3744E">
        <w:rPr>
          <w:rFonts w:ascii="Times New Roman" w:eastAsia="Calibri" w:hAnsi="Times New Roman" w:cs="Times New Roman"/>
          <w:sz w:val="24"/>
          <w:szCs w:val="24"/>
        </w:rPr>
        <w:t xml:space="preserve"> </w:t>
      </w:r>
      <w:r w:rsidRPr="00630607">
        <w:rPr>
          <w:rFonts w:ascii="Times New Roman" w:eastAsia="Calibri" w:hAnsi="Times New Roman" w:cs="Times New Roman"/>
          <w:sz w:val="24"/>
          <w:szCs w:val="24"/>
        </w:rPr>
        <w:t xml:space="preserve">9 </w:t>
      </w:r>
      <w:r w:rsidRPr="00630607">
        <w:rPr>
          <w:rFonts w:ascii="Times New Roman" w:eastAsia="Calibri" w:hAnsi="Times New Roman" w:cs="Times New Roman"/>
          <w:b/>
          <w:sz w:val="24"/>
          <w:szCs w:val="24"/>
        </w:rPr>
        <w:t>Лукомльской ГРЭС</w:t>
      </w:r>
      <w:r w:rsidRPr="00630607">
        <w:rPr>
          <w:rFonts w:ascii="Times New Roman" w:eastAsia="Calibri" w:hAnsi="Times New Roman" w:cs="Times New Roman"/>
          <w:sz w:val="24"/>
          <w:szCs w:val="24"/>
        </w:rPr>
        <w:t xml:space="preserve"> применяется распределенная микропроцессорная система управления (DCS). Для обеспечения безопасной и эффективной работы оборудования при различных режимах DCS выполняет функции сбора и обработки данных (DAS), автоматического управления (MCS), программно-логического управления (SCS) и управления электрической системой (ECS). В объем управления DCS входят системы котла-утилизатора, паровой турбины, электрические системы (генераторы со вспомогательными системами, трансформаторы), система отбора проб пара и воды, система реагентов, в также другие общие вспомогательные системы (в том числе компрессорная, циркуляционная насосная станция). В состав DCS входят микропроцессорная техника, сетевые устройства, компьютерная техника, программное обеспечение и вспомогательные устройства. Система DCS использует следующие интерфейсы: RS485, Ethernet; протоколы: TCP/IP, MODBUS/MODBUS PLUS, PROFIBUS. Для управления газовой турбиной используется система SPPA-Т3000, обеспечивающая полный контроль, управление, защиту газовой турбины и её вспомогательного оборудования. Для парового турбоагрегата применяются системы DEH и ETS для контроля, управления и защит подключенные к DCS.</w:t>
      </w:r>
    </w:p>
    <w:p w14:paraId="39E3F48F" w14:textId="1455B88D"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 xml:space="preserve">АСУ ТП энергоблока ПТУ 67 МВт </w:t>
      </w:r>
      <w:r w:rsidRPr="00630607">
        <w:rPr>
          <w:rFonts w:ascii="Times New Roman" w:eastAsia="Calibri" w:hAnsi="Times New Roman" w:cs="Times New Roman"/>
          <w:b/>
          <w:sz w:val="24"/>
          <w:szCs w:val="24"/>
        </w:rPr>
        <w:t>Оршанской</w:t>
      </w:r>
      <w:r w:rsidRPr="00630607">
        <w:rPr>
          <w:rFonts w:ascii="Times New Roman" w:eastAsia="Calibri" w:hAnsi="Times New Roman" w:cs="Times New Roman"/>
          <w:sz w:val="24"/>
          <w:szCs w:val="24"/>
        </w:rPr>
        <w:t xml:space="preserve"> ТЭЦ состоит из распределённой системы управления Microrec, включающей системы управления газовых турбин – Mark-V, функциональные стойки с источниками бесперебойного питания, центральные компьютеры-серверы и их консоли, рабочие станции оператора, принтеры, сетевое оборудование. </w:t>
      </w:r>
    </w:p>
    <w:p w14:paraId="7929E3EB" w14:textId="77777777" w:rsidR="00AA42CF" w:rsidRPr="00630607"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Все вновь строящиеся и практически все реконструируемые энергетические установки ГПО «Белэнерго» оснащаются современными АСУ ТП. Значительное количество технологического оборудования импортного производства (паровые и газовые турбины, дожимные компрессорные станции, водоподготовительные установки и др.) поставляются комплектно с системами управления, работающими полностью в автоматическом режиме.</w:t>
      </w:r>
    </w:p>
    <w:p w14:paraId="5719A3A2" w14:textId="77777777" w:rsidR="00AA42CF" w:rsidRPr="00251E74" w:rsidRDefault="00AA42CF" w:rsidP="00B13578">
      <w:pPr>
        <w:pStyle w:val="26"/>
        <w:numPr>
          <w:ilvl w:val="0"/>
          <w:numId w:val="109"/>
        </w:numPr>
      </w:pPr>
      <w:bookmarkStart w:id="147" w:name="_Toc108516876"/>
      <w:bookmarkStart w:id="148" w:name="_Toc108528204"/>
      <w:bookmarkStart w:id="149" w:name="_Toc108518102"/>
      <w:r w:rsidRPr="00251E74">
        <w:t>Оборудование для магистральных и распределительных сетей</w:t>
      </w:r>
      <w:bookmarkEnd w:id="147"/>
      <w:bookmarkEnd w:id="148"/>
      <w:bookmarkEnd w:id="149"/>
      <w:r w:rsidRPr="00251E74">
        <w:t xml:space="preserve"> </w:t>
      </w:r>
    </w:p>
    <w:p w14:paraId="0DA76209" w14:textId="77777777" w:rsidR="00AA42CF" w:rsidRDefault="00AA42CF" w:rsidP="003270D5">
      <w:pPr>
        <w:pStyle w:val="36"/>
      </w:pPr>
      <w:bookmarkStart w:id="150" w:name="_Toc108516877"/>
      <w:bookmarkStart w:id="151" w:name="_Toc108528205"/>
      <w:bookmarkStart w:id="152" w:name="_Toc108518103"/>
      <w:r w:rsidRPr="00216FED">
        <w:t>Республика Беларусь</w:t>
      </w:r>
      <w:bookmarkEnd w:id="150"/>
      <w:bookmarkEnd w:id="151"/>
      <w:bookmarkEnd w:id="152"/>
    </w:p>
    <w:p w14:paraId="6968A120" w14:textId="01AA7C1F" w:rsidR="00AA42CF" w:rsidRPr="00C4288E" w:rsidRDefault="00AA42CF" w:rsidP="00584A1C">
      <w:pPr>
        <w:shd w:val="clear" w:color="auto" w:fill="FFFFFF"/>
        <w:tabs>
          <w:tab w:val="left" w:pos="142"/>
        </w:tabs>
        <w:spacing w:after="120" w:line="240" w:lineRule="auto"/>
        <w:ind w:firstLine="709"/>
        <w:jc w:val="both"/>
        <w:rPr>
          <w:rFonts w:ascii="Times New Roman" w:eastAsia="Times New Roman" w:hAnsi="Times New Roman" w:cs="Times New Roman"/>
          <w:sz w:val="24"/>
          <w:szCs w:val="24"/>
          <w:u w:val="single"/>
        </w:rPr>
      </w:pPr>
      <w:r w:rsidRPr="00C4288E">
        <w:rPr>
          <w:rFonts w:ascii="Times New Roman" w:hAnsi="Times New Roman" w:cs="Times New Roman"/>
          <w:sz w:val="24"/>
          <w:szCs w:val="24"/>
        </w:rPr>
        <w:t xml:space="preserve">В Республике Беларусь </w:t>
      </w:r>
      <w:r w:rsidR="00F3744E">
        <w:rPr>
          <w:rFonts w:ascii="Times New Roman" w:hAnsi="Times New Roman" w:cs="Times New Roman"/>
          <w:sz w:val="24"/>
          <w:szCs w:val="24"/>
        </w:rPr>
        <w:t>были осуществлены</w:t>
      </w:r>
      <w:r w:rsidRPr="00C4288E">
        <w:rPr>
          <w:rFonts w:ascii="Times New Roman" w:hAnsi="Times New Roman" w:cs="Times New Roman"/>
          <w:sz w:val="24"/>
          <w:szCs w:val="24"/>
        </w:rPr>
        <w:t xml:space="preserve"> </w:t>
      </w:r>
      <w:r>
        <w:rPr>
          <w:rFonts w:ascii="Times New Roman" w:hAnsi="Times New Roman" w:cs="Times New Roman"/>
          <w:sz w:val="24"/>
          <w:szCs w:val="24"/>
        </w:rPr>
        <w:t xml:space="preserve">разработка и производство </w:t>
      </w:r>
      <w:r w:rsidRPr="00C4288E">
        <w:rPr>
          <w:rFonts w:ascii="Times New Roman" w:hAnsi="Times New Roman" w:cs="Times New Roman"/>
          <w:sz w:val="24"/>
          <w:szCs w:val="24"/>
        </w:rPr>
        <w:t>аппаратных и программных средств систем управления для энергетики</w:t>
      </w:r>
      <w:r>
        <w:rPr>
          <w:rFonts w:ascii="Times New Roman" w:hAnsi="Times New Roman" w:cs="Times New Roman"/>
          <w:sz w:val="24"/>
          <w:szCs w:val="24"/>
        </w:rPr>
        <w:t>, а именно</w:t>
      </w:r>
      <w:r w:rsidRPr="00C4288E">
        <w:rPr>
          <w:rFonts w:ascii="Times New Roman" w:hAnsi="Times New Roman" w:cs="Times New Roman"/>
          <w:sz w:val="24"/>
          <w:szCs w:val="24"/>
        </w:rPr>
        <w:t>:</w:t>
      </w:r>
    </w:p>
    <w:p w14:paraId="6DFA28C1" w14:textId="77777777" w:rsidR="00AA42CF" w:rsidRPr="00630607" w:rsidRDefault="00AA42CF" w:rsidP="00B13578">
      <w:pPr>
        <w:widowControl w:val="0"/>
        <w:numPr>
          <w:ilvl w:val="0"/>
          <w:numId w:val="98"/>
        </w:numPr>
        <w:tabs>
          <w:tab w:val="left" w:pos="142"/>
          <w:tab w:val="left" w:pos="567"/>
          <w:tab w:val="left" w:pos="1134"/>
        </w:tabs>
        <w:spacing w:after="0" w:line="240" w:lineRule="auto"/>
        <w:ind w:left="0" w:firstLine="709"/>
        <w:contextualSpacing/>
        <w:jc w:val="both"/>
        <w:rPr>
          <w:rFonts w:ascii="Times New Roman" w:hAnsi="Times New Roman"/>
          <w:sz w:val="24"/>
          <w:szCs w:val="24"/>
        </w:rPr>
      </w:pPr>
      <w:r w:rsidRPr="00630607">
        <w:rPr>
          <w:rFonts w:ascii="Times New Roman" w:hAnsi="Times New Roman"/>
          <w:sz w:val="24"/>
          <w:szCs w:val="24"/>
        </w:rPr>
        <w:t xml:space="preserve">высоковольтные цифровые оптические трансформаторы тока и напряжения; </w:t>
      </w:r>
    </w:p>
    <w:p w14:paraId="30FA760A" w14:textId="77777777" w:rsidR="00AA42CF" w:rsidRPr="00630607" w:rsidRDefault="00AA42CF" w:rsidP="00B13578">
      <w:pPr>
        <w:widowControl w:val="0"/>
        <w:numPr>
          <w:ilvl w:val="0"/>
          <w:numId w:val="98"/>
        </w:numPr>
        <w:tabs>
          <w:tab w:val="left" w:pos="142"/>
          <w:tab w:val="left" w:pos="567"/>
          <w:tab w:val="left" w:pos="1134"/>
        </w:tabs>
        <w:spacing w:after="0" w:line="240" w:lineRule="auto"/>
        <w:ind w:left="0" w:firstLine="709"/>
        <w:contextualSpacing/>
        <w:jc w:val="both"/>
        <w:rPr>
          <w:rFonts w:ascii="Times New Roman" w:hAnsi="Times New Roman"/>
          <w:sz w:val="24"/>
          <w:szCs w:val="24"/>
        </w:rPr>
      </w:pPr>
      <w:r w:rsidRPr="00630607">
        <w:rPr>
          <w:rFonts w:ascii="Times New Roman" w:hAnsi="Times New Roman"/>
          <w:sz w:val="24"/>
          <w:szCs w:val="24"/>
        </w:rPr>
        <w:t xml:space="preserve">первичное и вторичное электросетевое оборудование со встроенными коммуникационными портами; </w:t>
      </w:r>
    </w:p>
    <w:p w14:paraId="138F3647" w14:textId="44073670" w:rsidR="00AA42CF" w:rsidRDefault="00AA42CF" w:rsidP="00B13578">
      <w:pPr>
        <w:widowControl w:val="0"/>
        <w:numPr>
          <w:ilvl w:val="0"/>
          <w:numId w:val="98"/>
        </w:numPr>
        <w:tabs>
          <w:tab w:val="left" w:pos="142"/>
          <w:tab w:val="left" w:pos="567"/>
          <w:tab w:val="left" w:pos="1134"/>
        </w:tabs>
        <w:spacing w:after="0" w:line="240" w:lineRule="auto"/>
        <w:ind w:left="0" w:firstLine="709"/>
        <w:contextualSpacing/>
        <w:jc w:val="both"/>
        <w:rPr>
          <w:rFonts w:ascii="Times New Roman" w:hAnsi="Times New Roman"/>
          <w:sz w:val="24"/>
          <w:szCs w:val="24"/>
        </w:rPr>
      </w:pPr>
      <w:r w:rsidRPr="00630607">
        <w:rPr>
          <w:rFonts w:ascii="Times New Roman" w:hAnsi="Times New Roman"/>
          <w:sz w:val="24"/>
          <w:szCs w:val="24"/>
        </w:rPr>
        <w:t>микропроцессорные контроллеры, на базе которых возможно создание надежного программно-аппаратного комплекса ПС</w:t>
      </w:r>
      <w:r w:rsidR="00F3744E">
        <w:rPr>
          <w:rFonts w:ascii="Times New Roman" w:hAnsi="Times New Roman"/>
          <w:sz w:val="24"/>
          <w:szCs w:val="24"/>
        </w:rPr>
        <w:t>.</w:t>
      </w:r>
      <w:r w:rsidRPr="00630607">
        <w:rPr>
          <w:rFonts w:ascii="Times New Roman" w:hAnsi="Times New Roman"/>
          <w:sz w:val="24"/>
          <w:szCs w:val="24"/>
        </w:rPr>
        <w:t xml:space="preserve"> </w:t>
      </w:r>
    </w:p>
    <w:p w14:paraId="7821F0B2" w14:textId="77777777" w:rsidR="00AA42CF" w:rsidRPr="004A2872" w:rsidRDefault="00AA42CF" w:rsidP="003270D5">
      <w:pPr>
        <w:pStyle w:val="36"/>
      </w:pPr>
      <w:bookmarkStart w:id="153" w:name="_Toc108516878"/>
      <w:bookmarkStart w:id="154" w:name="_Toc108528206"/>
      <w:bookmarkStart w:id="155" w:name="_Toc108518104"/>
      <w:r w:rsidRPr="004A2872">
        <w:t>Российская Федерация</w:t>
      </w:r>
      <w:bookmarkEnd w:id="153"/>
      <w:bookmarkEnd w:id="154"/>
      <w:bookmarkEnd w:id="155"/>
    </w:p>
    <w:p w14:paraId="491BD1A0" w14:textId="77777777" w:rsidR="00AA42CF" w:rsidRPr="003B4AD3" w:rsidRDefault="00AA42CF" w:rsidP="00584A1C">
      <w:pPr>
        <w:pStyle w:val="44"/>
      </w:pPr>
      <w:bookmarkStart w:id="156" w:name="_Toc68087266"/>
      <w:bookmarkStart w:id="157" w:name="_Toc81912141"/>
      <w:bookmarkStart w:id="158" w:name="_Toc108528207"/>
      <w:bookmarkStart w:id="159" w:name="_Toc108518105"/>
      <w:r w:rsidRPr="003B4AD3">
        <w:t xml:space="preserve">Проект ПАО «Россети» по </w:t>
      </w:r>
      <w:r>
        <w:t xml:space="preserve">созданию платформы </w:t>
      </w:r>
      <w:r w:rsidRPr="003B4AD3">
        <w:t>интеллектуального мониторинга силового оборудования энергообъектов (АСМД)</w:t>
      </w:r>
      <w:bookmarkEnd w:id="156"/>
      <w:bookmarkEnd w:id="157"/>
      <w:bookmarkEnd w:id="158"/>
      <w:bookmarkEnd w:id="159"/>
    </w:p>
    <w:p w14:paraId="4B45D5CB" w14:textId="16D551C9"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Проект по созданию платформы автоматизированного контроля технического состояния (мониторинга) высоковольтного оборудования реализован ПАО «Россети» на объектах 4-х подстанций «Московского кольца» мощностью 500 кВ: «Очаково», «Бескудниково», «Чагино», «Западная» в период 2019</w:t>
      </w:r>
      <w:r w:rsidR="00F3744E" w:rsidRPr="00F3744E">
        <w:rPr>
          <w:rFonts w:ascii="Times New Roman" w:eastAsia="Calibri" w:hAnsi="Times New Roman" w:cs="Times New Roman"/>
          <w:bCs/>
          <w:sz w:val="24"/>
          <w:szCs w:val="24"/>
        </w:rPr>
        <w:t>–</w:t>
      </w:r>
      <w:r w:rsidRPr="002053E0">
        <w:rPr>
          <w:rFonts w:ascii="Times New Roman" w:eastAsia="Calibri" w:hAnsi="Times New Roman" w:cs="Times New Roman"/>
          <w:sz w:val="24"/>
          <w:szCs w:val="24"/>
        </w:rPr>
        <w:t>2020 г</w:t>
      </w:r>
      <w:r w:rsidR="00F3744E">
        <w:rPr>
          <w:rFonts w:ascii="Times New Roman" w:eastAsia="Calibri" w:hAnsi="Times New Roman" w:cs="Times New Roman"/>
          <w:sz w:val="24"/>
          <w:szCs w:val="24"/>
        </w:rPr>
        <w:t>одов</w:t>
      </w:r>
      <w:r w:rsidRPr="002053E0">
        <w:rPr>
          <w:rFonts w:ascii="Times New Roman" w:eastAsia="Calibri" w:hAnsi="Times New Roman" w:cs="Times New Roman"/>
          <w:sz w:val="24"/>
          <w:szCs w:val="24"/>
        </w:rPr>
        <w:t>.</w:t>
      </w:r>
      <w:r w:rsidRPr="002053E0">
        <w:rPr>
          <w:rFonts w:ascii="Times New Roman" w:eastAsia="Calibri" w:hAnsi="Times New Roman" w:cs="Times New Roman"/>
          <w:color w:val="FF0000"/>
          <w:sz w:val="24"/>
          <w:szCs w:val="24"/>
        </w:rPr>
        <w:t xml:space="preserve"> </w:t>
      </w:r>
      <w:r w:rsidRPr="002053E0">
        <w:rPr>
          <w:rFonts w:ascii="Times New Roman" w:eastAsia="Calibri" w:hAnsi="Times New Roman" w:cs="Times New Roman"/>
          <w:sz w:val="24"/>
          <w:szCs w:val="24"/>
        </w:rPr>
        <w:t>Для организации платформы применялся отечественный программный продукт ПТК «Звезда» разработки ООО «БО-Энерго», предназначенный для сбора, обработки, отражения и хранения информации, характеризующей рабочее состояние высоковольтного электротехнического оборудования в процессе эксплуатации.</w:t>
      </w:r>
    </w:p>
    <w:p w14:paraId="5127B173" w14:textId="6595ABAD"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b/>
          <w:color w:val="000000"/>
          <w:sz w:val="24"/>
          <w:szCs w:val="24"/>
        </w:rPr>
        <w:t>Цель проекта</w:t>
      </w:r>
      <w:r w:rsidRPr="002053E0">
        <w:rPr>
          <w:rFonts w:ascii="Times New Roman" w:eastAsia="Calibri" w:hAnsi="Times New Roman" w:cs="Times New Roman"/>
          <w:color w:val="000000"/>
          <w:sz w:val="24"/>
          <w:szCs w:val="24"/>
        </w:rPr>
        <w:t xml:space="preserve"> </w:t>
      </w:r>
      <w:r w:rsidR="00F3744E" w:rsidRPr="00F3744E">
        <w:rPr>
          <w:rFonts w:ascii="Times New Roman" w:eastAsia="Calibri" w:hAnsi="Times New Roman" w:cs="Times New Roman"/>
          <w:bCs/>
          <w:color w:val="000000"/>
          <w:sz w:val="24"/>
          <w:szCs w:val="24"/>
        </w:rPr>
        <w:t>–</w:t>
      </w:r>
      <w:r w:rsidRPr="002053E0">
        <w:rPr>
          <w:rFonts w:ascii="Times New Roman" w:eastAsia="Calibri" w:hAnsi="Times New Roman" w:cs="Times New Roman"/>
          <w:color w:val="000000"/>
          <w:sz w:val="24"/>
          <w:szCs w:val="24"/>
        </w:rPr>
        <w:t xml:space="preserve"> </w:t>
      </w:r>
      <w:r w:rsidRPr="002053E0">
        <w:rPr>
          <w:rFonts w:ascii="Times New Roman" w:eastAsia="Calibri" w:hAnsi="Times New Roman" w:cs="Times New Roman"/>
          <w:sz w:val="24"/>
          <w:szCs w:val="24"/>
        </w:rPr>
        <w:t>создание комплексного решения на базе технологий контроля технического состояния электросетевого оборудования под рабочим напряжением и комплекса организационных мероприятий для перехода на обслуживание силового оборудования подстанций ПАО «Россети» по текущему состоянию.</w:t>
      </w:r>
    </w:p>
    <w:p w14:paraId="7ACF6769"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В ходе проекта путем модернизации или замены (преимущественно на отечественные решения) оптимизирована компонентная база АСМД, а именно: ремонт/замена приборов измерения концентрации газов и влаги, растворенных в масле; интеграция приборов контроля изоляции вводов с интеграцией в единую АСМД; замена ПЛК, обновление ПО, исключение дублирования параметров в блоках мониторинга; интеграция исходных данных для диагностирования по цифровому интерфейсу с АСУ ТП ПС.</w:t>
      </w:r>
    </w:p>
    <w:p w14:paraId="01BF10CC" w14:textId="77777777" w:rsidR="00AA42CF" w:rsidRPr="002053E0" w:rsidRDefault="00B81F83" w:rsidP="00584A1C">
      <w:pPr>
        <w:tabs>
          <w:tab w:val="left" w:pos="142"/>
        </w:tabs>
        <w:spacing w:after="12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Ниже на рисунке </w:t>
      </w:r>
      <w:r w:rsidR="00E00442">
        <w:rPr>
          <w:rFonts w:ascii="Times New Roman" w:eastAsia="Calibri" w:hAnsi="Times New Roman" w:cs="Times New Roman"/>
          <w:sz w:val="24"/>
          <w:szCs w:val="24"/>
        </w:rPr>
        <w:t>1</w:t>
      </w:r>
      <w:r w:rsidR="00AA42CF" w:rsidRPr="002053E0">
        <w:rPr>
          <w:rFonts w:ascii="Times New Roman" w:eastAsia="Calibri" w:hAnsi="Times New Roman" w:cs="Times New Roman"/>
          <w:sz w:val="24"/>
          <w:szCs w:val="24"/>
        </w:rPr>
        <w:t xml:space="preserve"> представлена Структурная схема комплексной АСМД энергообъектов «Московского кольца».</w:t>
      </w:r>
    </w:p>
    <w:p w14:paraId="19F41A15" w14:textId="77777777" w:rsidR="00AA42CF" w:rsidRPr="002053E0" w:rsidRDefault="00AA42CF" w:rsidP="00584A1C">
      <w:pPr>
        <w:tabs>
          <w:tab w:val="left" w:pos="142"/>
        </w:tabs>
        <w:spacing w:after="120" w:line="240" w:lineRule="auto"/>
        <w:jc w:val="center"/>
        <w:rPr>
          <w:rFonts w:ascii="Times New Roman" w:eastAsia="Calibri" w:hAnsi="Times New Roman" w:cs="Times New Roman"/>
          <w:sz w:val="24"/>
          <w:szCs w:val="24"/>
        </w:rPr>
      </w:pPr>
      <w:r w:rsidRPr="002053E0">
        <w:rPr>
          <w:rFonts w:ascii="Times New Roman" w:eastAsia="Calibri" w:hAnsi="Times New Roman" w:cs="Times New Roman"/>
          <w:noProof/>
          <w:sz w:val="24"/>
          <w:szCs w:val="24"/>
          <w:lang w:eastAsia="ru-RU"/>
        </w:rPr>
        <w:drawing>
          <wp:inline distT="0" distB="0" distL="0" distR="0" wp14:anchorId="6A501B91" wp14:editId="1E3E66BD">
            <wp:extent cx="6081823" cy="4239695"/>
            <wp:effectExtent l="19050" t="19050" r="14605" b="27940"/>
            <wp:docPr id="37"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61"/>
                    <a:stretch/>
                  </pic:blipFill>
                  <pic:spPr bwMode="auto">
                    <a:xfrm>
                      <a:off x="0" y="0"/>
                      <a:ext cx="6096119" cy="4249661"/>
                    </a:xfrm>
                    <a:prstGeom prst="rect">
                      <a:avLst/>
                    </a:prstGeom>
                    <a:noFill/>
                    <a:ln w="9525">
                      <a:solidFill>
                        <a:sysClr val="windowText" lastClr="000000"/>
                      </a:solidFill>
                    </a:ln>
                  </pic:spPr>
                </pic:pic>
              </a:graphicData>
            </a:graphic>
          </wp:inline>
        </w:drawing>
      </w:r>
    </w:p>
    <w:p w14:paraId="44996568" w14:textId="371D7235" w:rsidR="00AA42CF" w:rsidRDefault="00AA42CF" w:rsidP="00584A1C">
      <w:pPr>
        <w:tabs>
          <w:tab w:val="left" w:pos="142"/>
        </w:tabs>
        <w:spacing w:after="120" w:line="240" w:lineRule="auto"/>
        <w:jc w:val="center"/>
        <w:rPr>
          <w:rFonts w:ascii="Times New Roman" w:eastAsia="Calibri" w:hAnsi="Times New Roman" w:cs="Times New Roman"/>
          <w:sz w:val="24"/>
          <w:szCs w:val="24"/>
        </w:rPr>
      </w:pPr>
      <w:r w:rsidRPr="002053E0">
        <w:rPr>
          <w:rFonts w:ascii="Times New Roman" w:eastAsia="Calibri" w:hAnsi="Times New Roman" w:cs="Times New Roman"/>
          <w:sz w:val="24"/>
          <w:szCs w:val="24"/>
        </w:rPr>
        <w:t>Рис</w:t>
      </w:r>
      <w:r w:rsidR="00E00442">
        <w:rPr>
          <w:rFonts w:ascii="Times New Roman" w:eastAsia="Calibri" w:hAnsi="Times New Roman" w:cs="Times New Roman"/>
          <w:sz w:val="24"/>
          <w:szCs w:val="24"/>
        </w:rPr>
        <w:t>унок</w:t>
      </w:r>
      <w:r w:rsidRPr="002053E0">
        <w:rPr>
          <w:rFonts w:ascii="Times New Roman" w:eastAsia="Calibri" w:hAnsi="Times New Roman" w:cs="Times New Roman"/>
          <w:sz w:val="24"/>
          <w:szCs w:val="24"/>
        </w:rPr>
        <w:t xml:space="preserve"> </w:t>
      </w:r>
      <w:r w:rsidR="00E00442">
        <w:rPr>
          <w:rFonts w:ascii="Times New Roman" w:eastAsia="Calibri" w:hAnsi="Times New Roman" w:cs="Times New Roman"/>
          <w:sz w:val="24"/>
          <w:szCs w:val="24"/>
        </w:rPr>
        <w:t>1</w:t>
      </w:r>
      <w:r w:rsidRPr="002053E0">
        <w:rPr>
          <w:rFonts w:ascii="Times New Roman" w:eastAsia="Calibri" w:hAnsi="Times New Roman" w:cs="Times New Roman"/>
          <w:sz w:val="24"/>
          <w:szCs w:val="24"/>
        </w:rPr>
        <w:t>. Структурная схема комплексной АСМД энергообъектов «Московского кольца»</w:t>
      </w:r>
      <w:r w:rsidR="00F3744E">
        <w:rPr>
          <w:rFonts w:ascii="Times New Roman" w:eastAsia="Calibri" w:hAnsi="Times New Roman" w:cs="Times New Roman"/>
          <w:sz w:val="24"/>
          <w:szCs w:val="24"/>
        </w:rPr>
        <w:t>.</w:t>
      </w:r>
    </w:p>
    <w:tbl>
      <w:tblPr>
        <w:tblStyle w:val="16"/>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4677"/>
      </w:tblGrid>
      <w:tr w:rsidR="00AA42CF" w:rsidRPr="003072F7" w14:paraId="08EE0061" w14:textId="77777777" w:rsidTr="00996D9B">
        <w:tc>
          <w:tcPr>
            <w:tcW w:w="4962" w:type="dxa"/>
          </w:tcPr>
          <w:p w14:paraId="4BD42617" w14:textId="77777777" w:rsidR="00AA42CF" w:rsidRPr="003072F7" w:rsidRDefault="00AA42CF" w:rsidP="00996D9B">
            <w:pPr>
              <w:tabs>
                <w:tab w:val="left" w:pos="142"/>
              </w:tabs>
              <w:spacing w:after="80"/>
              <w:ind w:right="176"/>
              <w:jc w:val="both"/>
              <w:rPr>
                <w:rFonts w:ascii="Times New Roman" w:hAnsi="Times New Roman"/>
                <w:color w:val="000000"/>
                <w:szCs w:val="24"/>
              </w:rPr>
            </w:pPr>
            <w:r w:rsidRPr="003072F7">
              <w:rPr>
                <w:rFonts w:ascii="Times New Roman" w:hAnsi="Times New Roman"/>
                <w:color w:val="000000"/>
                <w:szCs w:val="24"/>
              </w:rPr>
              <w:t>Настоящая АСМД позволяет формировать набор данных для:</w:t>
            </w:r>
          </w:p>
          <w:p w14:paraId="24C61BFF" w14:textId="77777777" w:rsidR="00AA42CF" w:rsidRPr="003072F7" w:rsidRDefault="00AA42CF" w:rsidP="00B13578">
            <w:pPr>
              <w:pStyle w:val="af7"/>
              <w:numPr>
                <w:ilvl w:val="0"/>
                <w:numId w:val="5"/>
              </w:numPr>
              <w:tabs>
                <w:tab w:val="left" w:pos="142"/>
                <w:tab w:val="left" w:pos="318"/>
              </w:tabs>
              <w:spacing w:after="120" w:line="240" w:lineRule="auto"/>
              <w:ind w:left="0" w:right="31" w:firstLine="0"/>
              <w:jc w:val="both"/>
              <w:rPr>
                <w:rFonts w:ascii="Times New Roman" w:hAnsi="Times New Roman"/>
                <w:color w:val="000000"/>
                <w:szCs w:val="24"/>
              </w:rPr>
            </w:pPr>
            <w:r w:rsidRPr="003072F7">
              <w:rPr>
                <w:rFonts w:ascii="Times New Roman" w:hAnsi="Times New Roman"/>
                <w:color w:val="000000"/>
                <w:szCs w:val="24"/>
              </w:rPr>
              <w:t xml:space="preserve">Для оперативной и среднесрочной оценки технического состояния основного оборудования; </w:t>
            </w:r>
          </w:p>
          <w:p w14:paraId="5F2CBEBB" w14:textId="77777777" w:rsidR="00AA42CF" w:rsidRPr="003072F7" w:rsidRDefault="00AA42CF" w:rsidP="00B13578">
            <w:pPr>
              <w:pStyle w:val="af7"/>
              <w:numPr>
                <w:ilvl w:val="0"/>
                <w:numId w:val="5"/>
              </w:numPr>
              <w:tabs>
                <w:tab w:val="left" w:pos="142"/>
                <w:tab w:val="left" w:pos="318"/>
              </w:tabs>
              <w:spacing w:after="120" w:line="240" w:lineRule="auto"/>
              <w:ind w:left="0" w:right="31" w:firstLine="0"/>
              <w:jc w:val="both"/>
              <w:rPr>
                <w:rFonts w:ascii="Times New Roman" w:hAnsi="Times New Roman"/>
                <w:color w:val="000000"/>
                <w:szCs w:val="24"/>
              </w:rPr>
            </w:pPr>
            <w:r w:rsidRPr="003072F7">
              <w:rPr>
                <w:rFonts w:ascii="Times New Roman" w:hAnsi="Times New Roman"/>
                <w:color w:val="000000"/>
                <w:szCs w:val="24"/>
              </w:rPr>
              <w:t xml:space="preserve">Мониторинга технического состояния (узлов) оборудования с трансляцией данных на уровни управления Общества; </w:t>
            </w:r>
          </w:p>
          <w:p w14:paraId="529DF582" w14:textId="77777777" w:rsidR="00AA42CF" w:rsidRPr="003072F7" w:rsidRDefault="00AA42CF" w:rsidP="00B13578">
            <w:pPr>
              <w:pStyle w:val="af7"/>
              <w:numPr>
                <w:ilvl w:val="0"/>
                <w:numId w:val="5"/>
              </w:numPr>
              <w:tabs>
                <w:tab w:val="left" w:pos="142"/>
                <w:tab w:val="left" w:pos="318"/>
              </w:tabs>
              <w:spacing w:after="120" w:line="240" w:lineRule="auto"/>
              <w:ind w:left="0" w:right="31" w:firstLine="0"/>
              <w:jc w:val="both"/>
              <w:rPr>
                <w:rFonts w:ascii="Times New Roman" w:hAnsi="Times New Roman"/>
                <w:color w:val="000000"/>
                <w:szCs w:val="24"/>
              </w:rPr>
            </w:pPr>
            <w:r w:rsidRPr="003072F7">
              <w:rPr>
                <w:rFonts w:ascii="Times New Roman" w:hAnsi="Times New Roman"/>
                <w:color w:val="000000"/>
                <w:szCs w:val="24"/>
              </w:rPr>
              <w:t xml:space="preserve">выполнения статистического и математического анализа (big data). </w:t>
            </w:r>
          </w:p>
        </w:tc>
        <w:tc>
          <w:tcPr>
            <w:tcW w:w="4677" w:type="dxa"/>
            <w:shd w:val="clear" w:color="auto" w:fill="auto"/>
          </w:tcPr>
          <w:p w14:paraId="10E05372" w14:textId="77777777" w:rsidR="00AA42CF" w:rsidRPr="003072F7" w:rsidRDefault="00AA42CF" w:rsidP="00584A1C">
            <w:pPr>
              <w:tabs>
                <w:tab w:val="left" w:pos="142"/>
              </w:tabs>
              <w:spacing w:after="120"/>
              <w:ind w:left="34"/>
              <w:jc w:val="both"/>
              <w:rPr>
                <w:rFonts w:ascii="Times New Roman" w:hAnsi="Times New Roman"/>
                <w:szCs w:val="24"/>
              </w:rPr>
            </w:pPr>
            <w:r w:rsidRPr="003072F7">
              <w:rPr>
                <w:rFonts w:ascii="Times New Roman" w:hAnsi="Times New Roman"/>
                <w:szCs w:val="24"/>
              </w:rPr>
              <w:t>Проект реализован во исполнение стратегических задач Правительства Российской Федерации, Минэнерго России, ПАО «Россети», направленных на развитие и применение АСМД – повышения эффективности технического обслуживания и эксплуатации энергетического оборудования, развитие автоматизированных систем управления, применение технологий больших данных, искусственного интеллекта, машинного обучения, цифровых двойников.</w:t>
            </w:r>
          </w:p>
        </w:tc>
      </w:tr>
    </w:tbl>
    <w:p w14:paraId="2D91330D" w14:textId="77777777" w:rsidR="00AA42CF" w:rsidRPr="002053E0" w:rsidRDefault="00AA42CF" w:rsidP="00584A1C">
      <w:pPr>
        <w:tabs>
          <w:tab w:val="left" w:pos="142"/>
        </w:tabs>
        <w:spacing w:before="120" w:after="120" w:line="240" w:lineRule="auto"/>
        <w:ind w:firstLine="567"/>
        <w:jc w:val="both"/>
        <w:rPr>
          <w:rFonts w:ascii="Times New Roman" w:eastAsia="Calibri" w:hAnsi="Times New Roman" w:cs="Times New Roman"/>
          <w:b/>
          <w:sz w:val="24"/>
          <w:szCs w:val="24"/>
        </w:rPr>
      </w:pPr>
      <w:r w:rsidRPr="002053E0">
        <w:rPr>
          <w:rFonts w:ascii="Times New Roman" w:eastAsia="Calibri" w:hAnsi="Times New Roman" w:cs="Times New Roman"/>
          <w:b/>
          <w:sz w:val="24"/>
          <w:szCs w:val="24"/>
        </w:rPr>
        <w:t>В ходе реализации проекта были решены следующие задачи:</w:t>
      </w:r>
    </w:p>
    <w:p w14:paraId="36603AD6" w14:textId="77777777" w:rsidR="00AA42CF" w:rsidRPr="002053E0" w:rsidRDefault="00AA42CF" w:rsidP="00B13578">
      <w:pPr>
        <w:numPr>
          <w:ilvl w:val="0"/>
          <w:numId w:val="9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Сформирована единая сеть АСМД</w:t>
      </w:r>
      <w:r w:rsidR="00B417BF">
        <w:rPr>
          <w:rFonts w:ascii="Times New Roman" w:eastAsia="Calibri" w:hAnsi="Times New Roman" w:cs="Times New Roman"/>
          <w:sz w:val="24"/>
          <w:szCs w:val="24"/>
        </w:rPr>
        <w:t>.</w:t>
      </w:r>
    </w:p>
    <w:p w14:paraId="24BDF7AA" w14:textId="77777777" w:rsidR="00AA42CF" w:rsidRPr="002053E0" w:rsidRDefault="00AA42CF" w:rsidP="00B13578">
      <w:pPr>
        <w:numPr>
          <w:ilvl w:val="0"/>
          <w:numId w:val="9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Стандартизирован контроль разных видов оборудования</w:t>
      </w:r>
      <w:r w:rsidR="00B417BF">
        <w:rPr>
          <w:rFonts w:ascii="Times New Roman" w:eastAsia="Calibri" w:hAnsi="Times New Roman" w:cs="Times New Roman"/>
          <w:sz w:val="24"/>
          <w:szCs w:val="24"/>
        </w:rPr>
        <w:t>.</w:t>
      </w:r>
    </w:p>
    <w:p w14:paraId="26D2F905" w14:textId="77777777" w:rsidR="00AA42CF" w:rsidRPr="002053E0" w:rsidRDefault="00AA42CF" w:rsidP="00B13578">
      <w:pPr>
        <w:numPr>
          <w:ilvl w:val="0"/>
          <w:numId w:val="9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АСМД разных производителей приведены в единый ПТК: контроль AT и T «SAFE-T»; контроль изоляции вводов «КИВ 500-110»; Контроль ЧР КРУЭ-500кВ, КЛ 500 кВ «Велес»; контроль температуры КВЛ «Седатэк». ПТК проходит регистрацию включения в реестр отечественного ПО</w:t>
      </w:r>
      <w:r w:rsidR="00B417BF">
        <w:rPr>
          <w:rFonts w:ascii="Times New Roman" w:eastAsia="Calibri" w:hAnsi="Times New Roman" w:cs="Times New Roman"/>
          <w:sz w:val="24"/>
          <w:szCs w:val="24"/>
        </w:rPr>
        <w:t>.</w:t>
      </w:r>
    </w:p>
    <w:p w14:paraId="06A7FA81" w14:textId="77777777" w:rsidR="00AA42CF" w:rsidRPr="002053E0" w:rsidRDefault="00AA42CF" w:rsidP="00B13578">
      <w:pPr>
        <w:numPr>
          <w:ilvl w:val="0"/>
          <w:numId w:val="9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Оптимизация и повышение эффективности применения элементной и аппаратной базы;</w:t>
      </w:r>
    </w:p>
    <w:p w14:paraId="7541D77D" w14:textId="77777777" w:rsidR="00AA42CF" w:rsidRPr="002053E0" w:rsidRDefault="00AA42CF" w:rsidP="00B13578">
      <w:pPr>
        <w:numPr>
          <w:ilvl w:val="0"/>
          <w:numId w:val="9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Замещение компонентов АСМД на серийно выпускаемые отечественные аналоги (контроллеры, первичные датчики приборы)</w:t>
      </w:r>
      <w:r w:rsidR="00B417BF">
        <w:rPr>
          <w:rFonts w:ascii="Times New Roman" w:eastAsia="Calibri" w:hAnsi="Times New Roman" w:cs="Times New Roman"/>
          <w:sz w:val="24"/>
          <w:szCs w:val="24"/>
        </w:rPr>
        <w:t>.</w:t>
      </w:r>
    </w:p>
    <w:p w14:paraId="79F4D230" w14:textId="77777777" w:rsidR="00AA42CF" w:rsidRPr="002053E0" w:rsidRDefault="00AA42CF" w:rsidP="00B13578">
      <w:pPr>
        <w:numPr>
          <w:ilvl w:val="0"/>
          <w:numId w:val="9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Выполнена интеграция данных АСМД в АСУТП ПС</w:t>
      </w:r>
      <w:r w:rsidR="00B417BF">
        <w:rPr>
          <w:rFonts w:ascii="Times New Roman" w:eastAsia="Calibri" w:hAnsi="Times New Roman" w:cs="Times New Roman"/>
          <w:sz w:val="24"/>
          <w:szCs w:val="24"/>
        </w:rPr>
        <w:t>.</w:t>
      </w:r>
    </w:p>
    <w:p w14:paraId="40307E56" w14:textId="77777777" w:rsidR="00AA42CF" w:rsidRDefault="00AA42CF" w:rsidP="00B13578">
      <w:pPr>
        <w:numPr>
          <w:ilvl w:val="0"/>
          <w:numId w:val="97"/>
        </w:numPr>
        <w:tabs>
          <w:tab w:val="left" w:pos="142"/>
          <w:tab w:val="left" w:pos="1134"/>
        </w:tabs>
        <w:spacing w:after="12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Данные выведены в профильные подразделения на уровни управления энергообъектами.</w:t>
      </w:r>
    </w:p>
    <w:p w14:paraId="1F6B8FAC" w14:textId="77777777" w:rsidR="00AA42CF" w:rsidRPr="002053E0" w:rsidRDefault="00AA42CF" w:rsidP="00584A1C">
      <w:pPr>
        <w:tabs>
          <w:tab w:val="left" w:pos="142"/>
          <w:tab w:val="left" w:pos="1134"/>
        </w:tabs>
        <w:spacing w:after="120" w:line="240" w:lineRule="auto"/>
        <w:jc w:val="both"/>
        <w:rPr>
          <w:rFonts w:ascii="Times New Roman" w:eastAsia="Calibri" w:hAnsi="Times New Roman" w:cs="Times New Roman"/>
          <w:b/>
          <w:color w:val="000000"/>
          <w:sz w:val="24"/>
          <w:szCs w:val="24"/>
        </w:rPr>
      </w:pPr>
      <w:r w:rsidRPr="002053E0">
        <w:rPr>
          <w:rFonts w:ascii="Times New Roman" w:eastAsia="Calibri" w:hAnsi="Times New Roman" w:cs="Times New Roman"/>
          <w:b/>
          <w:noProof/>
          <w:color w:val="000000"/>
          <w:sz w:val="24"/>
          <w:szCs w:val="24"/>
          <w:lang w:eastAsia="ru-RU"/>
        </w:rPr>
        <w:drawing>
          <wp:inline distT="0" distB="0" distL="0" distR="0" wp14:anchorId="5AF82B10" wp14:editId="7D98ECCF">
            <wp:extent cx="5943600" cy="2610670"/>
            <wp:effectExtent l="0" t="0" r="0" b="0"/>
            <wp:docPr id="38"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62"/>
                    <a:stretch/>
                  </pic:blipFill>
                  <pic:spPr bwMode="auto">
                    <a:xfrm>
                      <a:off x="0" y="0"/>
                      <a:ext cx="5948353" cy="2612758"/>
                    </a:xfrm>
                    <a:prstGeom prst="rect">
                      <a:avLst/>
                    </a:prstGeom>
                    <a:noFill/>
                  </pic:spPr>
                </pic:pic>
              </a:graphicData>
            </a:graphic>
          </wp:inline>
        </w:drawing>
      </w:r>
    </w:p>
    <w:p w14:paraId="7C737892" w14:textId="77777777" w:rsidR="00AA42CF" w:rsidRDefault="00B81F83" w:rsidP="00584A1C">
      <w:pPr>
        <w:tabs>
          <w:tab w:val="left" w:pos="142"/>
        </w:tabs>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Рис</w:t>
      </w:r>
      <w:r w:rsidR="00E00442">
        <w:rPr>
          <w:rFonts w:ascii="Times New Roman" w:eastAsia="Calibri" w:hAnsi="Times New Roman" w:cs="Times New Roman"/>
          <w:sz w:val="24"/>
          <w:szCs w:val="24"/>
        </w:rPr>
        <w:t>унок 2</w:t>
      </w:r>
      <w:r w:rsidR="00AA42CF" w:rsidRPr="002053E0">
        <w:rPr>
          <w:rFonts w:ascii="Times New Roman" w:eastAsia="Calibri" w:hAnsi="Times New Roman" w:cs="Times New Roman"/>
          <w:sz w:val="24"/>
          <w:szCs w:val="24"/>
        </w:rPr>
        <w:t xml:space="preserve">. Оптимизация (замена/модернизация) компонентов АСМД, </w:t>
      </w:r>
    </w:p>
    <w:p w14:paraId="74E576FE" w14:textId="77777777" w:rsidR="00AA42CF" w:rsidRPr="002053E0" w:rsidRDefault="00AA42CF" w:rsidP="00584A1C">
      <w:pPr>
        <w:tabs>
          <w:tab w:val="left" w:pos="142"/>
        </w:tabs>
        <w:spacing w:after="120" w:line="240" w:lineRule="auto"/>
        <w:jc w:val="center"/>
        <w:rPr>
          <w:rFonts w:ascii="Times New Roman" w:eastAsia="Calibri" w:hAnsi="Times New Roman" w:cs="Times New Roman"/>
          <w:sz w:val="24"/>
          <w:szCs w:val="24"/>
        </w:rPr>
      </w:pPr>
      <w:r w:rsidRPr="002053E0">
        <w:rPr>
          <w:rFonts w:ascii="Times New Roman" w:eastAsia="Calibri" w:hAnsi="Times New Roman" w:cs="Times New Roman"/>
          <w:sz w:val="24"/>
          <w:szCs w:val="24"/>
        </w:rPr>
        <w:t>на объектах Московского кольца</w:t>
      </w:r>
    </w:p>
    <w:p w14:paraId="2212D527"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i/>
          <w:color w:val="000000"/>
          <w:sz w:val="24"/>
          <w:szCs w:val="24"/>
        </w:rPr>
      </w:pPr>
      <w:r w:rsidRPr="002053E0">
        <w:rPr>
          <w:rFonts w:ascii="Times New Roman" w:eastAsia="Calibri" w:hAnsi="Times New Roman" w:cs="Times New Roman"/>
          <w:bCs/>
          <w:iCs/>
          <w:sz w:val="24"/>
          <w:szCs w:val="24"/>
        </w:rPr>
        <w:t>Проект имеет возможности</w:t>
      </w:r>
      <w:r w:rsidRPr="002053E0">
        <w:rPr>
          <w:rFonts w:ascii="Times New Roman" w:eastAsia="Calibri" w:hAnsi="Times New Roman" w:cs="Times New Roman"/>
          <w:sz w:val="24"/>
          <w:szCs w:val="24"/>
        </w:rPr>
        <w:t xml:space="preserve"> межотраслевого масштабирования, влияет на изменение бизнес-процессов компании в части повышения эффективности контроля и технического обслуживания контролируемых энергообъектов. Возможности удаленного диагностирования состояния энергообъектов открывает новые рынки и способствует возникновению новых услуг, в том числе в качестве сервиса, который может быть использован энергетическими компаниями для перехода на ремонты по состоянию. </w:t>
      </w:r>
    </w:p>
    <w:p w14:paraId="4787FBC7" w14:textId="77777777" w:rsidR="00AA42CF"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В целом важно отметить неоспоримый вклад данного проекта в достижение национальных задач в сфере импортозамещения путем создания отечественной элементной базы АСМД. В перспективе масштабирования ставится задача создания типовой структуры сети АСМД, позволяющей сквозную передачу данных по принципам </w:t>
      </w:r>
      <w:r w:rsidRPr="002053E0">
        <w:rPr>
          <w:rFonts w:ascii="Times New Roman" w:eastAsia="Calibri" w:hAnsi="Times New Roman" w:cs="Times New Roman"/>
          <w:sz w:val="24"/>
          <w:szCs w:val="24"/>
          <w:lang w:val="en-US"/>
        </w:rPr>
        <w:t>CIM</w:t>
      </w:r>
      <w:r w:rsidRPr="002053E0">
        <w:rPr>
          <w:rFonts w:ascii="Times New Roman" w:eastAsia="Calibri" w:hAnsi="Times New Roman" w:cs="Times New Roman"/>
          <w:sz w:val="24"/>
          <w:szCs w:val="24"/>
        </w:rPr>
        <w:t xml:space="preserve">-модели. </w:t>
      </w:r>
    </w:p>
    <w:p w14:paraId="46D2ED7D" w14:textId="0EFE231F" w:rsidR="00AA42CF" w:rsidRPr="007B4AC2" w:rsidRDefault="00A461A9" w:rsidP="00B13578">
      <w:pPr>
        <w:pStyle w:val="26"/>
        <w:numPr>
          <w:ilvl w:val="0"/>
          <w:numId w:val="109"/>
        </w:numPr>
      </w:pPr>
      <w:bookmarkStart w:id="160" w:name="_Toc108516879"/>
      <w:bookmarkStart w:id="161" w:name="_Toc108528208"/>
      <w:bookmarkStart w:id="162" w:name="_Toc108518106"/>
      <w:r w:rsidRPr="00A461A9">
        <w:t>Проекты по тематик</w:t>
      </w:r>
      <w:r w:rsidR="00D863AD">
        <w:t xml:space="preserve">е </w:t>
      </w:r>
      <w:r w:rsidR="00F3744E">
        <w:t>«</w:t>
      </w:r>
      <w:r w:rsidR="00AA42CF" w:rsidRPr="00B81F83">
        <w:t>Воздушные линии</w:t>
      </w:r>
      <w:bookmarkEnd w:id="160"/>
      <w:bookmarkEnd w:id="161"/>
      <w:bookmarkEnd w:id="162"/>
      <w:r w:rsidR="00F3744E">
        <w:t>»</w:t>
      </w:r>
      <w:r w:rsidR="00AA42CF" w:rsidRPr="00B81F83">
        <w:t xml:space="preserve"> </w:t>
      </w:r>
    </w:p>
    <w:p w14:paraId="24EDB957" w14:textId="77777777" w:rsidR="00AA42CF" w:rsidRPr="00216FED" w:rsidRDefault="00AA42CF" w:rsidP="003270D5">
      <w:pPr>
        <w:pStyle w:val="36"/>
      </w:pPr>
      <w:bookmarkStart w:id="163" w:name="_Toc108516880"/>
      <w:bookmarkStart w:id="164" w:name="_Toc108528209"/>
      <w:bookmarkStart w:id="165" w:name="_Toc108518107"/>
      <w:r w:rsidRPr="00216FED">
        <w:t>Российская Федерация</w:t>
      </w:r>
      <w:bookmarkEnd w:id="163"/>
      <w:bookmarkEnd w:id="164"/>
      <w:bookmarkEnd w:id="165"/>
    </w:p>
    <w:p w14:paraId="4EEC0BC8" w14:textId="77777777" w:rsidR="00AA42CF" w:rsidRPr="003B4AD3" w:rsidRDefault="00AA42CF" w:rsidP="00584A1C">
      <w:pPr>
        <w:pStyle w:val="44"/>
      </w:pPr>
      <w:bookmarkStart w:id="166" w:name="_Toc68087269"/>
      <w:bookmarkStart w:id="167" w:name="_Toc81912144"/>
      <w:bookmarkStart w:id="168" w:name="_Toc108528210"/>
      <w:bookmarkStart w:id="169" w:name="_Toc108518108"/>
      <w:r w:rsidRPr="003B4AD3">
        <w:t>Проект ПАО «Россети»: Дистанционный мониторинг состояния линейных объектов электросетевого комплекса с использованием БПЛА</w:t>
      </w:r>
      <w:bookmarkEnd w:id="166"/>
      <w:bookmarkEnd w:id="167"/>
      <w:bookmarkEnd w:id="168"/>
      <w:bookmarkEnd w:id="169"/>
    </w:p>
    <w:p w14:paraId="508CD4F1" w14:textId="54486B6F"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Необходимость автоматизации и цифровизации процесса мониторинга состояния линейных объектов электросетевого комплекса обусловлено самой высокой долей эксплуатационных затрат на проведение данного вида мероприятий. Средняя зона обслуживания (протяженность) одной бригады по обслуживанию воздушных линий электропередачи (ВЛ) 35кВ и выше составляет порядка 600 км в день. Качественный осмотр одной ВЛ – порядка 20 км в день. При этом минимальное количество осмотров в год – 2 (плановый и внеплановый).</w:t>
      </w:r>
    </w:p>
    <w:p w14:paraId="45D200DC"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Таким образом, только для периодического осмотра ВЛ 35 кВ и выше одной бригаде требуется 60 из 250 рабочих дней. С учетом остальных видов осмотров практически для каждой бригады по обслуживанию ВЛ осмотры составляют как минимум ¼ рабочего времени.</w:t>
      </w:r>
    </w:p>
    <w:p w14:paraId="2477D390"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b/>
          <w:sz w:val="24"/>
          <w:szCs w:val="24"/>
        </w:rPr>
      </w:pPr>
      <w:r w:rsidRPr="002053E0">
        <w:rPr>
          <w:rFonts w:ascii="Times New Roman" w:eastAsia="Calibri" w:hAnsi="Times New Roman" w:cs="Times New Roman"/>
          <w:b/>
          <w:sz w:val="24"/>
          <w:szCs w:val="24"/>
        </w:rPr>
        <w:t xml:space="preserve">Цели проекта – повышения операционной эффективности обслуживания ВЛ путем </w:t>
      </w:r>
      <w:r w:rsidRPr="002053E0">
        <w:rPr>
          <w:rFonts w:ascii="Times New Roman" w:eastAsia="Calibri" w:hAnsi="Times New Roman" w:cs="Times New Roman"/>
          <w:sz w:val="24"/>
          <w:szCs w:val="24"/>
        </w:rPr>
        <w:t>выявления зарождающихся дефектов элементов ВЛ и, как следствие, повышение надежности работы ВЛ;</w:t>
      </w:r>
    </w:p>
    <w:p w14:paraId="23FBF469" w14:textId="77777777" w:rsidR="00AA42CF" w:rsidRPr="002053E0" w:rsidRDefault="00AA42CF" w:rsidP="00584A1C">
      <w:pPr>
        <w:pStyle w:val="affd"/>
      </w:pPr>
      <w:r w:rsidRPr="002053E0">
        <w:t>В процессе реализации проекта решались следующие задачи:</w:t>
      </w:r>
    </w:p>
    <w:p w14:paraId="13DC235C" w14:textId="3A8DFE35" w:rsidR="00AA42CF" w:rsidRPr="002053E0" w:rsidRDefault="00AA42CF" w:rsidP="00B13578">
      <w:pPr>
        <w:numPr>
          <w:ilvl w:val="0"/>
          <w:numId w:val="96"/>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Получение работоспособной автономной авиационной беспилотной системы с размещением на энергообъектах Россети Центр базовых зарядных станций, в т</w:t>
      </w:r>
      <w:r w:rsidR="0040134A">
        <w:rPr>
          <w:rFonts w:ascii="Times New Roman" w:eastAsia="Calibri" w:hAnsi="Times New Roman" w:cs="Times New Roman"/>
          <w:sz w:val="24"/>
          <w:szCs w:val="24"/>
        </w:rPr>
        <w:t xml:space="preserve">ом </w:t>
      </w:r>
      <w:r w:rsidRPr="002053E0">
        <w:rPr>
          <w:rFonts w:ascii="Times New Roman" w:eastAsia="Calibri" w:hAnsi="Times New Roman" w:cs="Times New Roman"/>
          <w:sz w:val="24"/>
          <w:szCs w:val="24"/>
        </w:rPr>
        <w:t>ч</w:t>
      </w:r>
      <w:r w:rsidR="0040134A">
        <w:rPr>
          <w:rFonts w:ascii="Times New Roman" w:eastAsia="Calibri" w:hAnsi="Times New Roman" w:cs="Times New Roman"/>
          <w:sz w:val="24"/>
          <w:szCs w:val="24"/>
        </w:rPr>
        <w:t>исле</w:t>
      </w:r>
      <w:r w:rsidRPr="002053E0">
        <w:rPr>
          <w:rFonts w:ascii="Times New Roman" w:eastAsia="Calibri" w:hAnsi="Times New Roman" w:cs="Times New Roman"/>
          <w:sz w:val="24"/>
          <w:szCs w:val="24"/>
        </w:rPr>
        <w:t xml:space="preserve"> с практической отработкой всех возможных сценариев взлета-посадки БПЛА на территорию энергообъекта. </w:t>
      </w:r>
    </w:p>
    <w:p w14:paraId="7F453146" w14:textId="77777777" w:rsidR="00AA42CF" w:rsidRPr="002053E0" w:rsidRDefault="00AA42CF" w:rsidP="00B13578">
      <w:pPr>
        <w:numPr>
          <w:ilvl w:val="0"/>
          <w:numId w:val="96"/>
        </w:numPr>
        <w:tabs>
          <w:tab w:val="left" w:pos="142"/>
          <w:tab w:val="left" w:pos="1134"/>
          <w:tab w:val="left" w:pos="1276"/>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Создание системы автоматического распознавания дефектов опор ВЛ и отклонений от нормального эксплуатационного состояния трасс ВЛ с формированием и передачей отчётов в систему СУПА Россети Центр. </w:t>
      </w:r>
    </w:p>
    <w:p w14:paraId="1C8034C1" w14:textId="77777777" w:rsidR="00AA42CF" w:rsidRPr="002053E0" w:rsidRDefault="00AA42CF" w:rsidP="00B13578">
      <w:pPr>
        <w:numPr>
          <w:ilvl w:val="0"/>
          <w:numId w:val="96"/>
        </w:numPr>
        <w:tabs>
          <w:tab w:val="left" w:pos="142"/>
          <w:tab w:val="left" w:pos="1134"/>
          <w:tab w:val="left" w:pos="1276"/>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Выбор оптимального маршрута БПЛА и точек установки базовых зарядных станций для применения системы в эксплуатационной зоне. </w:t>
      </w:r>
    </w:p>
    <w:p w14:paraId="7D74A05C" w14:textId="5ADC069E" w:rsidR="00AA42CF" w:rsidRPr="002053E0" w:rsidRDefault="00AA42CF" w:rsidP="00B13578">
      <w:pPr>
        <w:numPr>
          <w:ilvl w:val="0"/>
          <w:numId w:val="96"/>
        </w:numPr>
        <w:tabs>
          <w:tab w:val="left" w:pos="142"/>
          <w:tab w:val="left" w:pos="1134"/>
          <w:tab w:val="left" w:pos="1276"/>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Согласование с зональным центром Росавиации упрощенного порядка подачи заявок для выполнения плановых и внеплановых (после аварийных отключений) полетов БПЛА в рамках выполнения пилотного проекта. Выполнение проектных работ по размещению зарядных систем на подстанциях, в т</w:t>
      </w:r>
      <w:r w:rsidR="0040134A">
        <w:rPr>
          <w:rFonts w:ascii="Times New Roman" w:eastAsia="Calibri" w:hAnsi="Times New Roman" w:cs="Times New Roman"/>
          <w:sz w:val="24"/>
          <w:szCs w:val="24"/>
        </w:rPr>
        <w:t xml:space="preserve">ом </w:t>
      </w:r>
      <w:r w:rsidRPr="002053E0">
        <w:rPr>
          <w:rFonts w:ascii="Times New Roman" w:eastAsia="Calibri" w:hAnsi="Times New Roman" w:cs="Times New Roman"/>
          <w:sz w:val="24"/>
          <w:szCs w:val="24"/>
        </w:rPr>
        <w:t>ч</w:t>
      </w:r>
      <w:r w:rsidR="0040134A">
        <w:rPr>
          <w:rFonts w:ascii="Times New Roman" w:eastAsia="Calibri" w:hAnsi="Times New Roman" w:cs="Times New Roman"/>
          <w:sz w:val="24"/>
          <w:szCs w:val="24"/>
        </w:rPr>
        <w:t>исле</w:t>
      </w:r>
      <w:r w:rsidRPr="002053E0">
        <w:rPr>
          <w:rFonts w:ascii="Times New Roman" w:eastAsia="Calibri" w:hAnsi="Times New Roman" w:cs="Times New Roman"/>
          <w:sz w:val="24"/>
          <w:szCs w:val="24"/>
        </w:rPr>
        <w:t xml:space="preserve"> с описанием потоков данных. Определение оптимальных путей потоков. </w:t>
      </w:r>
    </w:p>
    <w:p w14:paraId="7E38D7DD" w14:textId="77777777" w:rsidR="00AA42CF" w:rsidRPr="002053E0" w:rsidRDefault="00AA42CF" w:rsidP="00B13578">
      <w:pPr>
        <w:numPr>
          <w:ilvl w:val="0"/>
          <w:numId w:val="96"/>
        </w:numPr>
        <w:tabs>
          <w:tab w:val="left" w:pos="142"/>
          <w:tab w:val="left" w:pos="1134"/>
          <w:tab w:val="left" w:pos="1276"/>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Дообучение системы в течение пилотного проекта по направлениям авионики с возможным расширением функций БПЛА по применению на различных энергообъектах с точки зрения территориальной конфигурации, оптимизации количества и качества распознаваемых дефектов, расширения функционала путем получения данных on-line при проведении полета. </w:t>
      </w:r>
    </w:p>
    <w:p w14:paraId="65BE2F98" w14:textId="77777777" w:rsidR="00AA42CF" w:rsidRPr="002053E0" w:rsidRDefault="00AA42CF" w:rsidP="00B13578">
      <w:pPr>
        <w:numPr>
          <w:ilvl w:val="0"/>
          <w:numId w:val="96"/>
        </w:numPr>
        <w:tabs>
          <w:tab w:val="left" w:pos="142"/>
          <w:tab w:val="left" w:pos="1134"/>
          <w:tab w:val="left" w:pos="1276"/>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Принятие решения по итогам пилотного проекта об оптимальном распределении функционала, связанного с планированием полетов, контроля полетов и соответствующей логистики. </w:t>
      </w:r>
    </w:p>
    <w:p w14:paraId="4C34D33A" w14:textId="77777777" w:rsidR="00AA42CF" w:rsidRPr="002053E0" w:rsidRDefault="00AA42CF" w:rsidP="00B13578">
      <w:pPr>
        <w:numPr>
          <w:ilvl w:val="0"/>
          <w:numId w:val="96"/>
        </w:numPr>
        <w:tabs>
          <w:tab w:val="left" w:pos="142"/>
          <w:tab w:val="left" w:pos="1134"/>
          <w:tab w:val="left" w:pos="1276"/>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Организация подсчета человеко-часов всех задействованных лиц и анализ этих данных на предмет повышения эффективности работы системы и снижении издержек. </w:t>
      </w:r>
    </w:p>
    <w:p w14:paraId="21983F53" w14:textId="77777777" w:rsidR="00AA42CF" w:rsidRPr="002053E0" w:rsidRDefault="00AA42CF" w:rsidP="00B13578">
      <w:pPr>
        <w:numPr>
          <w:ilvl w:val="0"/>
          <w:numId w:val="96"/>
        </w:numPr>
        <w:tabs>
          <w:tab w:val="left" w:pos="142"/>
          <w:tab w:val="left" w:pos="1134"/>
          <w:tab w:val="left" w:pos="1276"/>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Анализ рынка беспилотной диагностики на предмет появления новых беспилотных аппаратов с целью удешевления системы в промышленной серии. </w:t>
      </w:r>
    </w:p>
    <w:p w14:paraId="68C2122A" w14:textId="77777777" w:rsidR="00AA42CF" w:rsidRPr="002053E0" w:rsidRDefault="00AA42CF" w:rsidP="00B13578">
      <w:pPr>
        <w:numPr>
          <w:ilvl w:val="0"/>
          <w:numId w:val="96"/>
        </w:numPr>
        <w:tabs>
          <w:tab w:val="left" w:pos="142"/>
          <w:tab w:val="left" w:pos="1134"/>
          <w:tab w:val="left" w:pos="1276"/>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Проверка возможностей системы распознавать типы ДКР и, соответственно, корректировка базовых сметных цен для подрядчиков с учетом разных типов ДКР. </w:t>
      </w:r>
    </w:p>
    <w:p w14:paraId="783FCC3E" w14:textId="77777777" w:rsidR="00AA42CF" w:rsidRPr="002053E0" w:rsidRDefault="00AA42CF" w:rsidP="00B13578">
      <w:pPr>
        <w:numPr>
          <w:ilvl w:val="0"/>
          <w:numId w:val="96"/>
        </w:numPr>
        <w:tabs>
          <w:tab w:val="left" w:pos="142"/>
          <w:tab w:val="left" w:pos="1134"/>
          <w:tab w:val="left" w:pos="1276"/>
        </w:tabs>
        <w:spacing w:after="12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Заключение лицензионного(-ых) договора(-ов) на распространение системы с получением финансовых средств в качестве возврата инвестиций за использование результатов интеллектуальной собственности.</w:t>
      </w:r>
    </w:p>
    <w:p w14:paraId="428B5172" w14:textId="77777777" w:rsidR="00D53F91" w:rsidRDefault="00AA42CF" w:rsidP="00584A1C">
      <w:pPr>
        <w:pStyle w:val="affd"/>
      </w:pPr>
      <w:r w:rsidRPr="002053E0">
        <w:t>Этапы реализации проекта</w:t>
      </w:r>
    </w:p>
    <w:p w14:paraId="75C0640B"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b/>
          <w:sz w:val="24"/>
          <w:szCs w:val="24"/>
        </w:rPr>
        <w:t xml:space="preserve"> </w:t>
      </w:r>
      <w:r w:rsidRPr="002053E0">
        <w:rPr>
          <w:rFonts w:ascii="Times New Roman" w:eastAsia="Calibri" w:hAnsi="Times New Roman" w:cs="Times New Roman"/>
          <w:sz w:val="24"/>
          <w:szCs w:val="24"/>
        </w:rPr>
        <w:t xml:space="preserve">К реализации проекта ПАО «Россети» приступили в 2018 году. На текущий момент проект находится на стадии опытно-промышленной эксплуатации. В 2021 году проект переходит к этапу промышленной эксплуатации. </w:t>
      </w:r>
    </w:p>
    <w:p w14:paraId="70CAEDD5"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bookmarkStart w:id="170" w:name="Scan10002"/>
      <w:r w:rsidRPr="002053E0">
        <w:rPr>
          <w:rFonts w:ascii="Times New Roman" w:eastAsia="Calibri" w:hAnsi="Times New Roman" w:cs="Times New Roman"/>
          <w:b/>
          <w:sz w:val="24"/>
          <w:szCs w:val="24"/>
        </w:rPr>
        <w:t>Технология процесса. Диагностика ВЛ осуществляется по следующему алгоритму</w:t>
      </w:r>
      <w:r w:rsidRPr="002053E0">
        <w:rPr>
          <w:rFonts w:ascii="Times New Roman" w:eastAsia="Calibri" w:hAnsi="Times New Roman" w:cs="Times New Roman"/>
          <w:sz w:val="24"/>
          <w:szCs w:val="24"/>
        </w:rPr>
        <w:t>:</w:t>
      </w:r>
    </w:p>
    <w:bookmarkEnd w:id="170"/>
    <w:p w14:paraId="3412FDB0" w14:textId="77777777" w:rsidR="00AA42CF" w:rsidRPr="002053E0" w:rsidRDefault="00AA42CF" w:rsidP="00B13578">
      <w:pPr>
        <w:numPr>
          <w:ilvl w:val="0"/>
          <w:numId w:val="9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362FCB">
        <w:rPr>
          <w:rFonts w:ascii="Times New Roman" w:eastAsia="Calibri" w:hAnsi="Times New Roman" w:cs="Times New Roman"/>
          <w:sz w:val="24"/>
          <w:szCs w:val="24"/>
        </w:rPr>
        <w:t xml:space="preserve">Однократное формирование полетного задания </w:t>
      </w:r>
      <w:r w:rsidRPr="002053E0">
        <w:rPr>
          <w:rFonts w:ascii="Times New Roman" w:eastAsia="Calibri" w:hAnsi="Times New Roman" w:cs="Times New Roman"/>
          <w:sz w:val="24"/>
          <w:szCs w:val="24"/>
        </w:rPr>
        <w:t xml:space="preserve">(для плановых полетов) </w:t>
      </w:r>
      <w:r w:rsidRPr="00362FCB">
        <w:rPr>
          <w:rFonts w:ascii="Times New Roman" w:eastAsia="Calibri" w:hAnsi="Times New Roman" w:cs="Times New Roman"/>
          <w:sz w:val="24"/>
          <w:szCs w:val="24"/>
        </w:rPr>
        <w:t>и передача его многофункциональной площадке базирования.</w:t>
      </w:r>
    </w:p>
    <w:p w14:paraId="579B25C6" w14:textId="77777777" w:rsidR="00AA42CF" w:rsidRPr="002053E0" w:rsidRDefault="00AA42CF" w:rsidP="00B13578">
      <w:pPr>
        <w:numPr>
          <w:ilvl w:val="0"/>
          <w:numId w:val="9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362FCB">
        <w:rPr>
          <w:rFonts w:ascii="Times New Roman" w:eastAsia="Calibri" w:hAnsi="Times New Roman" w:cs="Times New Roman"/>
          <w:sz w:val="24"/>
          <w:szCs w:val="24"/>
        </w:rPr>
        <w:t>Зарядка и базирование БПЛА на ПС 35-110 кВ, прием задания по цифровым каналам связи и передача его в БПЛА</w:t>
      </w:r>
      <w:r w:rsidR="00B417BF">
        <w:rPr>
          <w:rFonts w:ascii="Times New Roman" w:eastAsia="Calibri" w:hAnsi="Times New Roman" w:cs="Times New Roman"/>
          <w:sz w:val="24"/>
          <w:szCs w:val="24"/>
        </w:rPr>
        <w:t>.</w:t>
      </w:r>
    </w:p>
    <w:p w14:paraId="7604F8CA" w14:textId="77777777" w:rsidR="00AA42CF" w:rsidRPr="002053E0" w:rsidRDefault="00AA42CF" w:rsidP="00B13578">
      <w:pPr>
        <w:numPr>
          <w:ilvl w:val="0"/>
          <w:numId w:val="9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362FCB">
        <w:rPr>
          <w:rFonts w:ascii="Times New Roman" w:eastAsia="Calibri" w:hAnsi="Times New Roman" w:cs="Times New Roman"/>
          <w:sz w:val="24"/>
          <w:szCs w:val="24"/>
        </w:rPr>
        <w:t>Облет трасс ВЛ 35-110 кВ с диагностикой элементов ВЛ различными сенсорами.</w:t>
      </w:r>
    </w:p>
    <w:p w14:paraId="37C951BF" w14:textId="77777777" w:rsidR="00AA42CF" w:rsidRPr="002053E0" w:rsidRDefault="00AA42CF" w:rsidP="00B13578">
      <w:pPr>
        <w:numPr>
          <w:ilvl w:val="0"/>
          <w:numId w:val="9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362FCB">
        <w:rPr>
          <w:rFonts w:ascii="Times New Roman" w:eastAsia="Calibri" w:hAnsi="Times New Roman" w:cs="Times New Roman"/>
          <w:sz w:val="24"/>
          <w:szCs w:val="24"/>
        </w:rPr>
        <w:t>Возврат на базу. Передача диагностической информации в Центр обработки данных. Начало режима зарядки</w:t>
      </w:r>
      <w:r w:rsidR="00B417BF">
        <w:rPr>
          <w:rFonts w:ascii="Times New Roman" w:eastAsia="Calibri" w:hAnsi="Times New Roman" w:cs="Times New Roman"/>
          <w:sz w:val="24"/>
          <w:szCs w:val="24"/>
        </w:rPr>
        <w:t>.</w:t>
      </w:r>
    </w:p>
    <w:p w14:paraId="4151E9AC" w14:textId="77777777" w:rsidR="00AA42CF" w:rsidRPr="002053E0" w:rsidRDefault="00AA42CF" w:rsidP="00B13578">
      <w:pPr>
        <w:numPr>
          <w:ilvl w:val="0"/>
          <w:numId w:val="9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362FCB">
        <w:rPr>
          <w:rFonts w:ascii="Times New Roman" w:eastAsia="Calibri" w:hAnsi="Times New Roman" w:cs="Times New Roman"/>
          <w:sz w:val="24"/>
          <w:szCs w:val="24"/>
        </w:rPr>
        <w:t>Обработка данных нейронной сетью. Выборка дефектов и несоответствий НТД</w:t>
      </w:r>
      <w:r w:rsidR="00B417BF">
        <w:rPr>
          <w:rFonts w:ascii="Times New Roman" w:eastAsia="Calibri" w:hAnsi="Times New Roman" w:cs="Times New Roman"/>
          <w:sz w:val="24"/>
          <w:szCs w:val="24"/>
        </w:rPr>
        <w:t>.</w:t>
      </w:r>
    </w:p>
    <w:p w14:paraId="7E7E4ACA" w14:textId="77777777" w:rsidR="00AA42CF" w:rsidRPr="002053E0" w:rsidRDefault="00AA42CF" w:rsidP="00B13578">
      <w:pPr>
        <w:numPr>
          <w:ilvl w:val="0"/>
          <w:numId w:val="9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362FCB">
        <w:rPr>
          <w:rFonts w:ascii="Times New Roman" w:eastAsia="Calibri" w:hAnsi="Times New Roman" w:cs="Times New Roman"/>
          <w:sz w:val="24"/>
          <w:szCs w:val="24"/>
        </w:rPr>
        <w:t>Приоритизация дефектов: аварийные, неотложные, устраняемые в процессе ТО</w:t>
      </w:r>
      <w:r w:rsidR="00B417BF">
        <w:rPr>
          <w:rFonts w:ascii="Times New Roman" w:eastAsia="Calibri" w:hAnsi="Times New Roman" w:cs="Times New Roman"/>
          <w:sz w:val="24"/>
          <w:szCs w:val="24"/>
        </w:rPr>
        <w:t>.</w:t>
      </w:r>
    </w:p>
    <w:p w14:paraId="4E082962" w14:textId="77777777" w:rsidR="00AA42CF" w:rsidRPr="002053E0" w:rsidRDefault="00AA42CF" w:rsidP="00B13578">
      <w:pPr>
        <w:numPr>
          <w:ilvl w:val="0"/>
          <w:numId w:val="9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362FCB">
        <w:rPr>
          <w:rFonts w:ascii="Times New Roman" w:eastAsia="Calibri" w:hAnsi="Times New Roman" w:cs="Times New Roman"/>
          <w:sz w:val="24"/>
          <w:szCs w:val="24"/>
        </w:rPr>
        <w:t>Автоматическое формирование заявки на устранение дефекта и задания бригаде</w:t>
      </w:r>
      <w:r w:rsidR="00B417BF">
        <w:rPr>
          <w:rFonts w:ascii="Times New Roman" w:eastAsia="Calibri" w:hAnsi="Times New Roman" w:cs="Times New Roman"/>
          <w:sz w:val="24"/>
          <w:szCs w:val="24"/>
        </w:rPr>
        <w:t>.</w:t>
      </w:r>
    </w:p>
    <w:p w14:paraId="2A287423" w14:textId="77777777" w:rsidR="00AA42CF" w:rsidRPr="002053E0" w:rsidRDefault="00AA42CF" w:rsidP="00584A1C">
      <w:pPr>
        <w:tabs>
          <w:tab w:val="left" w:pos="142"/>
        </w:tabs>
        <w:spacing w:before="120"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Весь процесс управления БПЛА происходит абсолютно дистанционно, не требуя участия человека. Существующие возможности технологии нейронной сети позволяют обнаруживать все виды дефектов в части: изоляторов, траверс-опор, обрывов провода, а также выявлять препятствий по заданному маршруту (деревья, например). </w:t>
      </w:r>
    </w:p>
    <w:p w14:paraId="6CFC2CE4" w14:textId="77777777" w:rsidR="00AA42CF" w:rsidRPr="002053E0" w:rsidRDefault="00AA42CF" w:rsidP="00584A1C">
      <w:pPr>
        <w:tabs>
          <w:tab w:val="left" w:pos="142"/>
        </w:tabs>
        <w:spacing w:after="120" w:line="240" w:lineRule="auto"/>
        <w:jc w:val="center"/>
        <w:rPr>
          <w:rFonts w:ascii="Times New Roman" w:eastAsia="Calibri" w:hAnsi="Times New Roman" w:cs="Times New Roman"/>
          <w:sz w:val="24"/>
          <w:szCs w:val="24"/>
        </w:rPr>
      </w:pPr>
      <w:r w:rsidRPr="002053E0">
        <w:rPr>
          <w:rFonts w:ascii="Times New Roman" w:eastAsia="Calibri" w:hAnsi="Times New Roman" w:cs="Times New Roman"/>
          <w:noProof/>
          <w:sz w:val="24"/>
          <w:szCs w:val="24"/>
          <w:lang w:eastAsia="ru-RU"/>
        </w:rPr>
        <w:drawing>
          <wp:inline distT="0" distB="0" distL="0" distR="0" wp14:anchorId="6EC1C5E5" wp14:editId="1AD1D668">
            <wp:extent cx="5728976" cy="3859618"/>
            <wp:effectExtent l="0" t="0" r="5080" b="7620"/>
            <wp:docPr id="42"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ПЛА.png"/>
                    <pic:cNvPicPr>
                      <a:picLocks noChangeAspect="1"/>
                    </pic:cNvPicPr>
                  </pic:nvPicPr>
                  <pic:blipFill>
                    <a:blip r:embed="rId63"/>
                    <a:stretch/>
                  </pic:blipFill>
                  <pic:spPr bwMode="auto">
                    <a:xfrm>
                      <a:off x="0" y="0"/>
                      <a:ext cx="5759159" cy="3879952"/>
                    </a:xfrm>
                    <a:prstGeom prst="rect">
                      <a:avLst/>
                    </a:prstGeom>
                  </pic:spPr>
                </pic:pic>
              </a:graphicData>
            </a:graphic>
          </wp:inline>
        </w:drawing>
      </w:r>
    </w:p>
    <w:p w14:paraId="2153204A" w14:textId="2AC2D899" w:rsidR="00AA42CF" w:rsidRPr="002053E0" w:rsidRDefault="00E00442" w:rsidP="00584A1C">
      <w:pPr>
        <w:tabs>
          <w:tab w:val="left" w:pos="142"/>
        </w:tabs>
        <w:spacing w:after="12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Рисунок</w:t>
      </w:r>
      <w:r w:rsidR="00AA42CF" w:rsidRPr="002053E0">
        <w:rPr>
          <w:rFonts w:ascii="Times New Roman" w:eastAsia="Calibri" w:hAnsi="Times New Roman" w:cs="Times New Roman"/>
          <w:sz w:val="24"/>
          <w:szCs w:val="24"/>
        </w:rPr>
        <w:t xml:space="preserve"> </w:t>
      </w:r>
      <w:r>
        <w:rPr>
          <w:rFonts w:ascii="Times New Roman" w:eastAsia="Calibri" w:hAnsi="Times New Roman" w:cs="Times New Roman"/>
          <w:sz w:val="24"/>
          <w:szCs w:val="24"/>
        </w:rPr>
        <w:t>3</w:t>
      </w:r>
      <w:r w:rsidR="00AA42CF" w:rsidRPr="002053E0">
        <w:rPr>
          <w:rFonts w:ascii="Times New Roman" w:eastAsia="Calibri" w:hAnsi="Times New Roman" w:cs="Times New Roman"/>
          <w:sz w:val="24"/>
          <w:szCs w:val="24"/>
        </w:rPr>
        <w:t>. Распознавание параметров работы объектов при помощи нейронной сети</w:t>
      </w:r>
      <w:r w:rsidR="0040134A">
        <w:rPr>
          <w:rFonts w:ascii="Times New Roman" w:eastAsia="Calibri" w:hAnsi="Times New Roman" w:cs="Times New Roman"/>
          <w:sz w:val="24"/>
          <w:szCs w:val="24"/>
        </w:rPr>
        <w:t>.</w:t>
      </w:r>
    </w:p>
    <w:p w14:paraId="0D0A7B4C"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b/>
          <w:sz w:val="24"/>
          <w:szCs w:val="24"/>
        </w:rPr>
        <w:t>Реализация данного проекта позволит получить следующие эффекты:</w:t>
      </w:r>
      <w:r w:rsidRPr="002053E0">
        <w:rPr>
          <w:rFonts w:ascii="Times New Roman" w:eastAsia="Calibri" w:hAnsi="Times New Roman" w:cs="Times New Roman"/>
          <w:sz w:val="24"/>
          <w:szCs w:val="24"/>
        </w:rPr>
        <w:t xml:space="preserve"> </w:t>
      </w:r>
    </w:p>
    <w:p w14:paraId="6628BFDD" w14:textId="77777777" w:rsidR="00AA42CF" w:rsidRPr="002053E0" w:rsidRDefault="00AA42CF" w:rsidP="00B13578">
      <w:pPr>
        <w:numPr>
          <w:ilvl w:val="0"/>
          <w:numId w:val="9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снизить недоотпуск электроэнергии;</w:t>
      </w:r>
    </w:p>
    <w:p w14:paraId="44557666" w14:textId="7006AB61" w:rsidR="00AA42CF" w:rsidRPr="002053E0" w:rsidRDefault="00AA42CF" w:rsidP="00B13578">
      <w:pPr>
        <w:numPr>
          <w:ilvl w:val="0"/>
          <w:numId w:val="9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снизить долю участия персонала служб ВЛ в </w:t>
      </w:r>
      <w:r w:rsidR="0040134A">
        <w:rPr>
          <w:rFonts w:ascii="Times New Roman" w:eastAsia="Calibri" w:hAnsi="Times New Roman" w:cs="Times New Roman"/>
          <w:sz w:val="24"/>
          <w:szCs w:val="24"/>
        </w:rPr>
        <w:t xml:space="preserve">их </w:t>
      </w:r>
      <w:r w:rsidRPr="002053E0">
        <w:rPr>
          <w:rFonts w:ascii="Times New Roman" w:eastAsia="Calibri" w:hAnsi="Times New Roman" w:cs="Times New Roman"/>
          <w:sz w:val="24"/>
          <w:szCs w:val="24"/>
        </w:rPr>
        <w:t xml:space="preserve">обслуживании; </w:t>
      </w:r>
    </w:p>
    <w:p w14:paraId="1DABFD3A" w14:textId="77777777" w:rsidR="00AA42CF" w:rsidRPr="002053E0" w:rsidRDefault="00AA42CF" w:rsidP="00B13578">
      <w:pPr>
        <w:numPr>
          <w:ilvl w:val="0"/>
          <w:numId w:val="9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повысить безопасность работы ВЛ путем контроля нахождения посторонних предметов, строений и т.п. в охранной зоне ВЛ;</w:t>
      </w:r>
    </w:p>
    <w:p w14:paraId="6A1E4933" w14:textId="77777777" w:rsidR="00AA42CF" w:rsidRPr="002053E0" w:rsidRDefault="00AA42CF" w:rsidP="00B13578">
      <w:pPr>
        <w:numPr>
          <w:ilvl w:val="0"/>
          <w:numId w:val="9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осуществлять контроль выполнения работ подрядными организациями на объектах электросетевого хозяйства;</w:t>
      </w:r>
    </w:p>
    <w:p w14:paraId="26EB0D09" w14:textId="77777777" w:rsidR="00AA42CF" w:rsidRPr="002053E0" w:rsidRDefault="00AA42CF" w:rsidP="00B13578">
      <w:pPr>
        <w:numPr>
          <w:ilvl w:val="0"/>
          <w:numId w:val="9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проводить предпроектные и изыскательские работы с целью строительства/реконструкции ВЛ и объектов электрических сетей;</w:t>
      </w:r>
    </w:p>
    <w:p w14:paraId="225FCE24" w14:textId="77777777" w:rsidR="00AA42CF" w:rsidRPr="002053E0" w:rsidRDefault="00AA42CF" w:rsidP="00B13578">
      <w:pPr>
        <w:numPr>
          <w:ilvl w:val="0"/>
          <w:numId w:val="94"/>
        </w:numPr>
        <w:tabs>
          <w:tab w:val="left" w:pos="142"/>
          <w:tab w:val="left" w:pos="1134"/>
        </w:tabs>
        <w:spacing w:after="12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проводить предварительную оценку затрат на вырубку просек посредством анализа высот деревьев, их количества, типов пород деревьев. </w:t>
      </w:r>
    </w:p>
    <w:p w14:paraId="5073F393"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b/>
          <w:sz w:val="24"/>
          <w:szCs w:val="24"/>
        </w:rPr>
      </w:pPr>
      <w:r w:rsidRPr="002053E0">
        <w:rPr>
          <w:rFonts w:ascii="Times New Roman" w:eastAsia="Calibri" w:hAnsi="Times New Roman" w:cs="Times New Roman"/>
          <w:b/>
          <w:sz w:val="24"/>
          <w:szCs w:val="24"/>
        </w:rPr>
        <w:t xml:space="preserve">Дополнительно появится возможность создания новых услуг по постоянному мониторингу объектов с помощью БПЛА без участия человека. </w:t>
      </w:r>
    </w:p>
    <w:p w14:paraId="0B542699"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b/>
          <w:sz w:val="24"/>
          <w:szCs w:val="24"/>
        </w:rPr>
      </w:pPr>
      <w:r w:rsidRPr="002053E0">
        <w:rPr>
          <w:rFonts w:ascii="Times New Roman" w:eastAsia="Calibri" w:hAnsi="Times New Roman" w:cs="Times New Roman"/>
          <w:sz w:val="24"/>
          <w:szCs w:val="24"/>
        </w:rPr>
        <w:t xml:space="preserve">В целом прогнозируется высвобождение персонала, осуществляющего диагностику </w:t>
      </w:r>
      <w:r>
        <w:rPr>
          <w:rFonts w:ascii="Times New Roman" w:eastAsia="Calibri" w:hAnsi="Times New Roman" w:cs="Times New Roman"/>
          <w:sz w:val="24"/>
          <w:szCs w:val="24"/>
        </w:rPr>
        <w:br/>
      </w:r>
      <w:r w:rsidRPr="002053E0">
        <w:rPr>
          <w:rFonts w:ascii="Times New Roman" w:eastAsia="Calibri" w:hAnsi="Times New Roman" w:cs="Times New Roman"/>
          <w:sz w:val="24"/>
          <w:szCs w:val="24"/>
        </w:rPr>
        <w:t xml:space="preserve">ВЛ 35 кВ и выше, и его перераспределение в сторону процессов ремонта и ТПиР в связи с увеличивающимся сроком службы оборудования. </w:t>
      </w:r>
    </w:p>
    <w:p w14:paraId="3659670B" w14:textId="77777777" w:rsidR="00AA42CF" w:rsidRPr="002053E0" w:rsidRDefault="00D53F91" w:rsidP="00584A1C">
      <w:pPr>
        <w:tabs>
          <w:tab w:val="left" w:pos="142"/>
        </w:tabs>
        <w:spacing w:after="12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b/>
          <w:sz w:val="24"/>
          <w:szCs w:val="24"/>
        </w:rPr>
        <w:t>Эффекты от внедрения проекта</w:t>
      </w:r>
    </w:p>
    <w:p w14:paraId="1ED2D1F6"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i/>
          <w:sz w:val="24"/>
          <w:szCs w:val="24"/>
        </w:rPr>
        <w:t xml:space="preserve">Для бизнеса: </w:t>
      </w:r>
      <w:r w:rsidRPr="002053E0">
        <w:rPr>
          <w:rFonts w:ascii="Times New Roman" w:eastAsia="Calibri" w:hAnsi="Times New Roman" w:cs="Times New Roman"/>
          <w:sz w:val="24"/>
          <w:szCs w:val="24"/>
        </w:rPr>
        <w:t>повышение безопасности сотрудников, сокращение времени реагирования на аварию, повышение операционной эффективности.</w:t>
      </w:r>
    </w:p>
    <w:p w14:paraId="18CD905A"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i/>
          <w:sz w:val="24"/>
          <w:szCs w:val="24"/>
        </w:rPr>
        <w:t>Для потребителей</w:t>
      </w:r>
      <w:r w:rsidRPr="002053E0">
        <w:rPr>
          <w:rFonts w:ascii="Times New Roman" w:eastAsia="Calibri" w:hAnsi="Times New Roman" w:cs="Times New Roman"/>
          <w:sz w:val="24"/>
          <w:szCs w:val="24"/>
        </w:rPr>
        <w:t>: повышение уровня надежности электроснабжения и снижение темпа роста тарифа на электроэнергию.</w:t>
      </w:r>
    </w:p>
    <w:p w14:paraId="21279933" w14:textId="2A238157" w:rsidR="00AA42CF" w:rsidRPr="00D53F91" w:rsidRDefault="00A461A9" w:rsidP="00B13578">
      <w:pPr>
        <w:pStyle w:val="26"/>
        <w:numPr>
          <w:ilvl w:val="0"/>
          <w:numId w:val="109"/>
        </w:numPr>
      </w:pPr>
      <w:bookmarkStart w:id="171" w:name="_Toc108516881"/>
      <w:bookmarkStart w:id="172" w:name="_Toc108528211"/>
      <w:bookmarkStart w:id="173" w:name="_Toc108518109"/>
      <w:r w:rsidRPr="00A461A9">
        <w:t>Проекты по тематик</w:t>
      </w:r>
      <w:r w:rsidR="00D863AD">
        <w:t xml:space="preserve">е </w:t>
      </w:r>
      <w:r w:rsidR="0040134A">
        <w:t>«</w:t>
      </w:r>
      <w:r w:rsidR="00AA42CF" w:rsidRPr="00A461A9">
        <w:t>Подстанции и электроустановки</w:t>
      </w:r>
      <w:bookmarkEnd w:id="171"/>
      <w:bookmarkEnd w:id="172"/>
      <w:bookmarkEnd w:id="173"/>
      <w:r w:rsidR="0040134A">
        <w:t>»</w:t>
      </w:r>
      <w:r w:rsidR="00AA42CF" w:rsidRPr="00A461A9">
        <w:t xml:space="preserve"> </w:t>
      </w:r>
    </w:p>
    <w:p w14:paraId="072CFE77" w14:textId="77777777" w:rsidR="00AA42CF" w:rsidRDefault="00AA42CF" w:rsidP="003270D5">
      <w:pPr>
        <w:pStyle w:val="36"/>
      </w:pPr>
      <w:bookmarkStart w:id="174" w:name="_Toc108516882"/>
      <w:bookmarkStart w:id="175" w:name="_Toc108528212"/>
      <w:bookmarkStart w:id="176" w:name="_Toc108518110"/>
      <w:r>
        <w:t>Азербайджанская Республика</w:t>
      </w:r>
      <w:bookmarkEnd w:id="174"/>
      <w:bookmarkEnd w:id="175"/>
      <w:bookmarkEnd w:id="176"/>
    </w:p>
    <w:p w14:paraId="642AD2E6" w14:textId="2401ACA6" w:rsidR="00AA42CF" w:rsidRPr="00D53F91" w:rsidRDefault="00AA42CF" w:rsidP="00584A1C">
      <w:pPr>
        <w:pStyle w:val="affd"/>
        <w:rPr>
          <w:rFonts w:eastAsia="Arial"/>
          <w:b w:val="0"/>
          <w:bCs/>
          <w:u w:val="single"/>
        </w:rPr>
      </w:pPr>
      <w:r w:rsidRPr="00D53F91">
        <w:rPr>
          <w:b w:val="0"/>
        </w:rPr>
        <w:t>В ближайшие годы все подстанции 110</w:t>
      </w:r>
      <w:r w:rsidR="0040134A" w:rsidRPr="0040134A">
        <w:rPr>
          <w:b w:val="0"/>
          <w:bCs/>
        </w:rPr>
        <w:t>–</w:t>
      </w:r>
      <w:r w:rsidRPr="00D53F91">
        <w:rPr>
          <w:b w:val="0"/>
        </w:rPr>
        <w:t>220</w:t>
      </w:r>
      <w:r w:rsidR="0040134A" w:rsidRPr="0040134A">
        <w:rPr>
          <w:b w:val="0"/>
          <w:bCs/>
        </w:rPr>
        <w:t>–</w:t>
      </w:r>
      <w:r w:rsidRPr="00D53F91">
        <w:rPr>
          <w:b w:val="0"/>
        </w:rPr>
        <w:t>330</w:t>
      </w:r>
      <w:r w:rsidR="0040134A" w:rsidRPr="0040134A">
        <w:rPr>
          <w:rFonts w:eastAsia="Times New Roman"/>
          <w:bCs/>
          <w:sz w:val="20"/>
          <w:szCs w:val="20"/>
          <w:lang w:eastAsia="ru-RU"/>
        </w:rPr>
        <w:t>–</w:t>
      </w:r>
      <w:r w:rsidRPr="00D53F91">
        <w:rPr>
          <w:b w:val="0"/>
        </w:rPr>
        <w:t xml:space="preserve">500 кВ будут оснащены АСУ ТП (системами </w:t>
      </w:r>
      <w:r w:rsidRPr="00D53F91">
        <w:rPr>
          <w:b w:val="0"/>
          <w:lang w:val="en-US"/>
        </w:rPr>
        <w:t>micro</w:t>
      </w:r>
      <w:r w:rsidRPr="00D53F91">
        <w:rPr>
          <w:b w:val="0"/>
        </w:rPr>
        <w:t>-</w:t>
      </w:r>
      <w:r w:rsidRPr="00D53F91">
        <w:rPr>
          <w:b w:val="0"/>
          <w:lang w:val="en-US"/>
        </w:rPr>
        <w:t>SCADA</w:t>
      </w:r>
      <w:r w:rsidRPr="00D53F91">
        <w:rPr>
          <w:b w:val="0"/>
        </w:rPr>
        <w:t>). В настоящее время около 40 % системные подстанции оснащены данной системой. Почти на всех электрических станциях внедрена АСУ ТП станции.</w:t>
      </w:r>
    </w:p>
    <w:p w14:paraId="59E9C02F" w14:textId="77777777" w:rsidR="00AA42CF" w:rsidRPr="003B4AD3" w:rsidRDefault="00AA42CF" w:rsidP="003270D5">
      <w:pPr>
        <w:pStyle w:val="36"/>
      </w:pPr>
      <w:bookmarkStart w:id="177" w:name="_Toc108516883"/>
      <w:bookmarkStart w:id="178" w:name="_Toc108528213"/>
      <w:bookmarkStart w:id="179" w:name="_Toc108518111"/>
      <w:r w:rsidRPr="003B4AD3">
        <w:t>Республика Армения</w:t>
      </w:r>
      <w:bookmarkEnd w:id="177"/>
      <w:bookmarkEnd w:id="178"/>
      <w:bookmarkEnd w:id="179"/>
    </w:p>
    <w:p w14:paraId="777EA3DC" w14:textId="2CD71590" w:rsidR="00AA42CF" w:rsidRPr="003B4AD3" w:rsidRDefault="00AA42CF" w:rsidP="00584A1C">
      <w:pPr>
        <w:shd w:val="clear" w:color="auto" w:fill="FFFFFF"/>
        <w:tabs>
          <w:tab w:val="left" w:pos="142"/>
        </w:tabs>
        <w:spacing w:after="0" w:line="240" w:lineRule="auto"/>
        <w:ind w:firstLine="709"/>
        <w:jc w:val="both"/>
        <w:rPr>
          <w:rFonts w:ascii="Times New Roman" w:eastAsia="Times New Roman" w:hAnsi="Times New Roman"/>
          <w:sz w:val="24"/>
          <w:szCs w:val="24"/>
        </w:rPr>
      </w:pPr>
      <w:r w:rsidRPr="00C162D5">
        <w:rPr>
          <w:rFonts w:ascii="Times New Roman" w:eastAsia="Times New Roman" w:hAnsi="Times New Roman"/>
          <w:bCs/>
          <w:sz w:val="24"/>
          <w:szCs w:val="24"/>
        </w:rPr>
        <w:t>В</w:t>
      </w:r>
      <w:r w:rsidRPr="00C162D5">
        <w:rPr>
          <w:rFonts w:ascii="Times New Roman" w:eastAsia="Times New Roman" w:hAnsi="Times New Roman"/>
          <w:sz w:val="24"/>
          <w:szCs w:val="24"/>
        </w:rPr>
        <w:t xml:space="preserve"> </w:t>
      </w:r>
      <w:r w:rsidRPr="003B4AD3">
        <w:rPr>
          <w:rFonts w:ascii="Times New Roman" w:eastAsia="Times New Roman" w:hAnsi="Times New Roman"/>
          <w:sz w:val="24"/>
          <w:szCs w:val="24"/>
        </w:rPr>
        <w:t>электроэнергетической системе Республики Армения на сегодняшний день на более чем 90</w:t>
      </w:r>
      <w:r w:rsidR="0040134A">
        <w:rPr>
          <w:rFonts w:ascii="Times New Roman" w:eastAsia="Times New Roman" w:hAnsi="Times New Roman"/>
          <w:sz w:val="24"/>
          <w:szCs w:val="24"/>
        </w:rPr>
        <w:t xml:space="preserve"> </w:t>
      </w:r>
      <w:r w:rsidRPr="003B4AD3">
        <w:rPr>
          <w:rFonts w:ascii="Times New Roman" w:eastAsia="Times New Roman" w:hAnsi="Times New Roman"/>
          <w:sz w:val="24"/>
          <w:szCs w:val="24"/>
        </w:rPr>
        <w:t>% подстанций напряжением 110</w:t>
      </w:r>
      <w:r w:rsidR="0040134A" w:rsidRPr="0040134A">
        <w:rPr>
          <w:rFonts w:ascii="Times New Roman" w:eastAsia="Times New Roman" w:hAnsi="Times New Roman"/>
          <w:bCs/>
          <w:sz w:val="24"/>
          <w:szCs w:val="24"/>
        </w:rPr>
        <w:t>–</w:t>
      </w:r>
      <w:r w:rsidRPr="003B4AD3">
        <w:rPr>
          <w:rFonts w:ascii="Times New Roman" w:eastAsia="Times New Roman" w:hAnsi="Times New Roman"/>
          <w:sz w:val="24"/>
          <w:szCs w:val="24"/>
        </w:rPr>
        <w:t xml:space="preserve">220 кВ установлены </w:t>
      </w:r>
      <w:r>
        <w:rPr>
          <w:rFonts w:ascii="Times New Roman" w:eastAsia="Times New Roman" w:hAnsi="Times New Roman"/>
          <w:sz w:val="24"/>
          <w:szCs w:val="24"/>
        </w:rPr>
        <w:t>микропроцессорные (</w:t>
      </w:r>
      <w:r w:rsidRPr="003B4AD3">
        <w:rPr>
          <w:rFonts w:ascii="Times New Roman" w:eastAsia="Times New Roman" w:hAnsi="Times New Roman"/>
          <w:sz w:val="24"/>
          <w:szCs w:val="24"/>
        </w:rPr>
        <w:t>МП</w:t>
      </w:r>
      <w:r>
        <w:rPr>
          <w:rFonts w:ascii="Times New Roman" w:eastAsia="Times New Roman" w:hAnsi="Times New Roman"/>
          <w:sz w:val="24"/>
          <w:szCs w:val="24"/>
        </w:rPr>
        <w:t xml:space="preserve">) </w:t>
      </w:r>
      <w:r w:rsidRPr="003B4AD3">
        <w:rPr>
          <w:rFonts w:ascii="Times New Roman" w:eastAsia="Times New Roman" w:hAnsi="Times New Roman"/>
          <w:sz w:val="24"/>
          <w:szCs w:val="24"/>
        </w:rPr>
        <w:t xml:space="preserve">терминалы, а также на ВЛ 220 кВ установлены волновые устройства для определения места повреждения. Используя оптико-волоконную систему связи с ряда подстанций, удаленно передается информация (регистраторы аварийных повреждений, просмотр установок) с МП терминалов в службу РЗ Оператора ЭЭС Армении. </w:t>
      </w:r>
    </w:p>
    <w:p w14:paraId="5061387D" w14:textId="2DEE6C4E" w:rsidR="00AA42CF" w:rsidRDefault="00AA42CF" w:rsidP="00584A1C">
      <w:pPr>
        <w:shd w:val="clear" w:color="auto" w:fill="FFFFFF"/>
        <w:tabs>
          <w:tab w:val="left" w:pos="142"/>
        </w:tabs>
        <w:spacing w:after="0" w:line="240" w:lineRule="auto"/>
        <w:jc w:val="both"/>
        <w:rPr>
          <w:rFonts w:ascii="Times New Roman" w:eastAsia="Times New Roman" w:hAnsi="Times New Roman"/>
          <w:sz w:val="24"/>
          <w:szCs w:val="24"/>
        </w:rPr>
      </w:pPr>
      <w:r w:rsidRPr="00C162D5">
        <w:rPr>
          <w:rFonts w:ascii="Times New Roman" w:eastAsia="Times New Roman" w:hAnsi="Times New Roman"/>
          <w:sz w:val="24"/>
          <w:szCs w:val="24"/>
        </w:rPr>
        <w:t xml:space="preserve">ЗАО «Высоковольтные </w:t>
      </w:r>
      <w:r w:rsidR="0040134A">
        <w:rPr>
          <w:rFonts w:ascii="Times New Roman" w:eastAsia="Times New Roman" w:hAnsi="Times New Roman"/>
          <w:sz w:val="24"/>
          <w:szCs w:val="24"/>
        </w:rPr>
        <w:t>э</w:t>
      </w:r>
      <w:r w:rsidRPr="00C162D5">
        <w:rPr>
          <w:rFonts w:ascii="Times New Roman" w:eastAsia="Times New Roman" w:hAnsi="Times New Roman"/>
          <w:sz w:val="24"/>
          <w:szCs w:val="24"/>
        </w:rPr>
        <w:t>лектросети»</w:t>
      </w:r>
      <w:r w:rsidRPr="00630607">
        <w:rPr>
          <w:rFonts w:ascii="Times New Roman" w:eastAsia="Times New Roman" w:hAnsi="Times New Roman"/>
          <w:sz w:val="24"/>
          <w:szCs w:val="24"/>
        </w:rPr>
        <w:t xml:space="preserve"> с 2002 года осуществляет цифровизацию подстанций, с максимальной долей автоматизации. Подстанции оснащаются развитыми информационно-технологическими и управляющими системами, а за счет применения гибких алгоритмических конфигураций и иерархических систем управления становится возможным своевременно адаптировать системы автоматики и защиты к новым режимам работы энергосистемы.</w:t>
      </w:r>
      <w:r>
        <w:rPr>
          <w:rFonts w:ascii="Times New Roman" w:eastAsia="Times New Roman" w:hAnsi="Times New Roman"/>
          <w:sz w:val="24"/>
          <w:szCs w:val="24"/>
        </w:rPr>
        <w:t xml:space="preserve"> </w:t>
      </w:r>
      <w:r w:rsidRPr="00630607">
        <w:rPr>
          <w:rFonts w:ascii="Times New Roman" w:eastAsia="Times New Roman" w:hAnsi="Times New Roman"/>
          <w:sz w:val="24"/>
          <w:szCs w:val="24"/>
        </w:rPr>
        <w:t xml:space="preserve">На подстанциях ЗАО «Высоковольтные </w:t>
      </w:r>
      <w:r w:rsidR="0040134A">
        <w:rPr>
          <w:rFonts w:ascii="Times New Roman" w:eastAsia="Times New Roman" w:hAnsi="Times New Roman"/>
          <w:sz w:val="24"/>
          <w:szCs w:val="24"/>
        </w:rPr>
        <w:t>э</w:t>
      </w:r>
      <w:r w:rsidRPr="00630607">
        <w:rPr>
          <w:rFonts w:ascii="Times New Roman" w:eastAsia="Times New Roman" w:hAnsi="Times New Roman"/>
          <w:sz w:val="24"/>
          <w:szCs w:val="24"/>
        </w:rPr>
        <w:t>лектросети» задействованы микропроцессорные устройства компаний Siemens, Alstom, ABB, GE, NR и Экра</w:t>
      </w:r>
      <w:r>
        <w:rPr>
          <w:rFonts w:ascii="Times New Roman" w:eastAsia="Times New Roman" w:hAnsi="Times New Roman"/>
          <w:sz w:val="24"/>
          <w:szCs w:val="24"/>
        </w:rPr>
        <w:t>,</w:t>
      </w:r>
      <w:r w:rsidRPr="00630607">
        <w:rPr>
          <w:rFonts w:ascii="Times New Roman" w:eastAsia="Times New Roman" w:hAnsi="Times New Roman"/>
          <w:sz w:val="24"/>
          <w:szCs w:val="24"/>
        </w:rPr>
        <w:t xml:space="preserve"> устанавливаются новые устройства для определения мест повреждения на основе бегущих волн, регистраторы переходных процессов.</w:t>
      </w:r>
    </w:p>
    <w:p w14:paraId="3CC10022" w14:textId="77777777" w:rsidR="00AA42CF" w:rsidRPr="003B4AD3" w:rsidRDefault="00AA42CF" w:rsidP="003270D5">
      <w:pPr>
        <w:pStyle w:val="36"/>
      </w:pPr>
      <w:bookmarkStart w:id="180" w:name="_Toc108516884"/>
      <w:bookmarkStart w:id="181" w:name="_Toc108528214"/>
      <w:bookmarkStart w:id="182" w:name="_Toc108518112"/>
      <w:r w:rsidRPr="003B4AD3">
        <w:t>Республика Беларусь</w:t>
      </w:r>
      <w:bookmarkEnd w:id="180"/>
      <w:bookmarkEnd w:id="181"/>
      <w:bookmarkEnd w:id="182"/>
    </w:p>
    <w:p w14:paraId="532EE155" w14:textId="77777777" w:rsidR="00AA42CF" w:rsidRPr="00630607" w:rsidRDefault="00AA42CF" w:rsidP="00584A1C">
      <w:pPr>
        <w:widowControl w:val="0"/>
        <w:tabs>
          <w:tab w:val="left" w:pos="142"/>
        </w:tabs>
        <w:spacing w:after="120" w:line="240" w:lineRule="auto"/>
        <w:ind w:firstLine="567"/>
        <w:jc w:val="both"/>
        <w:rPr>
          <w:rFonts w:ascii="Times New Roman" w:hAnsi="Times New Roman"/>
          <w:sz w:val="24"/>
          <w:szCs w:val="24"/>
        </w:rPr>
      </w:pPr>
      <w:r w:rsidRPr="00630607">
        <w:rPr>
          <w:rFonts w:ascii="Times New Roman" w:hAnsi="Times New Roman"/>
          <w:sz w:val="24"/>
          <w:szCs w:val="24"/>
        </w:rPr>
        <w:t>С применением технологии «цифровая подстанция» в энергосистеме Республики Беларусь эксплуатируется, строится и реконструируется пять энергообъектов, таких как:</w:t>
      </w:r>
    </w:p>
    <w:p w14:paraId="48875092" w14:textId="77777777" w:rsidR="00AA42CF" w:rsidRPr="00630607" w:rsidRDefault="00AA42CF" w:rsidP="00B13578">
      <w:pPr>
        <w:pStyle w:val="af7"/>
        <w:widowControl w:val="0"/>
        <w:numPr>
          <w:ilvl w:val="0"/>
          <w:numId w:val="93"/>
        </w:numPr>
        <w:tabs>
          <w:tab w:val="left" w:pos="142"/>
          <w:tab w:val="left" w:pos="426"/>
          <w:tab w:val="left" w:pos="1134"/>
        </w:tabs>
        <w:spacing w:after="0" w:line="240" w:lineRule="auto"/>
        <w:ind w:left="0" w:firstLine="709"/>
        <w:jc w:val="both"/>
        <w:rPr>
          <w:rFonts w:ascii="Times New Roman" w:hAnsi="Times New Roman"/>
          <w:bCs/>
          <w:sz w:val="24"/>
          <w:szCs w:val="24"/>
          <w:shd w:val="clear" w:color="auto" w:fill="FFFFFF"/>
        </w:rPr>
      </w:pPr>
      <w:r w:rsidRPr="00630607">
        <w:rPr>
          <w:rFonts w:ascii="Times New Roman" w:hAnsi="Times New Roman"/>
          <w:bCs/>
          <w:sz w:val="24"/>
          <w:szCs w:val="24"/>
          <w:shd w:val="clear" w:color="auto" w:fill="FFFFFF"/>
        </w:rPr>
        <w:t>подстанция 110 кВ «Приречная», РУП «Гомельэнерго»;</w:t>
      </w:r>
    </w:p>
    <w:p w14:paraId="0A2AD0F3" w14:textId="77777777" w:rsidR="00AA42CF" w:rsidRPr="00630607" w:rsidRDefault="00AA42CF" w:rsidP="00B13578">
      <w:pPr>
        <w:pStyle w:val="af7"/>
        <w:widowControl w:val="0"/>
        <w:numPr>
          <w:ilvl w:val="0"/>
          <w:numId w:val="93"/>
        </w:numPr>
        <w:tabs>
          <w:tab w:val="left" w:pos="142"/>
          <w:tab w:val="left" w:pos="426"/>
          <w:tab w:val="left" w:pos="1134"/>
        </w:tabs>
        <w:spacing w:after="0" w:line="240" w:lineRule="auto"/>
        <w:ind w:left="0" w:firstLine="709"/>
        <w:jc w:val="both"/>
        <w:rPr>
          <w:rFonts w:ascii="Times New Roman" w:hAnsi="Times New Roman"/>
          <w:bCs/>
          <w:sz w:val="24"/>
          <w:szCs w:val="24"/>
          <w:shd w:val="clear" w:color="auto" w:fill="FFFFFF"/>
        </w:rPr>
      </w:pPr>
      <w:r w:rsidRPr="00630607">
        <w:rPr>
          <w:rFonts w:ascii="Times New Roman" w:hAnsi="Times New Roman"/>
          <w:bCs/>
          <w:sz w:val="24"/>
          <w:szCs w:val="24"/>
          <w:shd w:val="clear" w:color="auto" w:fill="FFFFFF"/>
        </w:rPr>
        <w:t>подстанция 330 кВ «Металлургическая», РУП «Гомельэнерго»;</w:t>
      </w:r>
    </w:p>
    <w:p w14:paraId="279EC0F0" w14:textId="77777777" w:rsidR="00AA42CF" w:rsidRPr="00630607" w:rsidRDefault="00AA42CF" w:rsidP="00B13578">
      <w:pPr>
        <w:pStyle w:val="af7"/>
        <w:widowControl w:val="0"/>
        <w:numPr>
          <w:ilvl w:val="0"/>
          <w:numId w:val="93"/>
        </w:numPr>
        <w:tabs>
          <w:tab w:val="left" w:pos="142"/>
          <w:tab w:val="left" w:pos="426"/>
          <w:tab w:val="left" w:pos="1134"/>
        </w:tabs>
        <w:spacing w:after="0" w:line="240" w:lineRule="auto"/>
        <w:ind w:left="0" w:firstLine="709"/>
        <w:jc w:val="both"/>
        <w:rPr>
          <w:rFonts w:ascii="Times New Roman" w:hAnsi="Times New Roman"/>
          <w:bCs/>
          <w:sz w:val="24"/>
          <w:szCs w:val="24"/>
          <w:shd w:val="clear" w:color="auto" w:fill="FFFFFF"/>
        </w:rPr>
      </w:pPr>
      <w:r w:rsidRPr="00630607">
        <w:rPr>
          <w:rFonts w:ascii="Times New Roman" w:hAnsi="Times New Roman"/>
          <w:bCs/>
          <w:sz w:val="24"/>
          <w:szCs w:val="24"/>
          <w:shd w:val="clear" w:color="auto" w:fill="FFFFFF"/>
        </w:rPr>
        <w:t>подстанция 110 кВ «Юбилейная», РУП «Гродноэнерго»;</w:t>
      </w:r>
    </w:p>
    <w:p w14:paraId="105C75AE" w14:textId="77777777" w:rsidR="00AA42CF" w:rsidRPr="00630607" w:rsidRDefault="00AA42CF" w:rsidP="00B13578">
      <w:pPr>
        <w:pStyle w:val="af7"/>
        <w:widowControl w:val="0"/>
        <w:numPr>
          <w:ilvl w:val="0"/>
          <w:numId w:val="93"/>
        </w:numPr>
        <w:tabs>
          <w:tab w:val="left" w:pos="142"/>
          <w:tab w:val="left" w:pos="426"/>
          <w:tab w:val="left" w:pos="1134"/>
        </w:tabs>
        <w:spacing w:after="0" w:line="240" w:lineRule="auto"/>
        <w:ind w:left="0" w:firstLine="709"/>
        <w:jc w:val="both"/>
        <w:rPr>
          <w:rFonts w:ascii="Times New Roman" w:hAnsi="Times New Roman"/>
          <w:bCs/>
          <w:sz w:val="24"/>
          <w:szCs w:val="24"/>
          <w:shd w:val="clear" w:color="auto" w:fill="FFFFFF"/>
        </w:rPr>
      </w:pPr>
      <w:r w:rsidRPr="00630607">
        <w:rPr>
          <w:rFonts w:ascii="Times New Roman" w:hAnsi="Times New Roman"/>
          <w:bCs/>
          <w:sz w:val="24"/>
          <w:szCs w:val="24"/>
          <w:shd w:val="clear" w:color="auto" w:fill="FFFFFF"/>
        </w:rPr>
        <w:t>подстанция 330 кВ «Могилев», РУП «Могилевэнерго»;</w:t>
      </w:r>
    </w:p>
    <w:p w14:paraId="461B5A6B" w14:textId="77777777" w:rsidR="00AA42CF" w:rsidRPr="00630607" w:rsidRDefault="00AA42CF" w:rsidP="00B13578">
      <w:pPr>
        <w:pStyle w:val="af7"/>
        <w:widowControl w:val="0"/>
        <w:numPr>
          <w:ilvl w:val="0"/>
          <w:numId w:val="93"/>
        </w:numPr>
        <w:tabs>
          <w:tab w:val="left" w:pos="142"/>
          <w:tab w:val="left" w:pos="426"/>
          <w:tab w:val="left" w:pos="1134"/>
        </w:tabs>
        <w:spacing w:after="0" w:line="240" w:lineRule="auto"/>
        <w:ind w:left="0" w:firstLine="709"/>
        <w:jc w:val="both"/>
        <w:rPr>
          <w:rFonts w:ascii="Times New Roman" w:hAnsi="Times New Roman"/>
          <w:bCs/>
          <w:sz w:val="24"/>
          <w:szCs w:val="24"/>
          <w:shd w:val="clear" w:color="auto" w:fill="FFFFFF"/>
        </w:rPr>
      </w:pPr>
      <w:r w:rsidRPr="00630607">
        <w:rPr>
          <w:rFonts w:ascii="Times New Roman" w:hAnsi="Times New Roman"/>
          <w:bCs/>
          <w:sz w:val="24"/>
          <w:szCs w:val="24"/>
          <w:shd w:val="clear" w:color="auto" w:fill="FFFFFF"/>
        </w:rPr>
        <w:t>подстанция 110 кВ «КШТ», РУП «Могилевэнерго».</w:t>
      </w:r>
    </w:p>
    <w:p w14:paraId="22689C48" w14:textId="77777777" w:rsidR="00AA42CF" w:rsidRPr="00630607" w:rsidRDefault="00AA42CF" w:rsidP="00584A1C">
      <w:pPr>
        <w:widowControl w:val="0"/>
        <w:tabs>
          <w:tab w:val="left" w:pos="142"/>
        </w:tabs>
        <w:spacing w:before="120" w:after="120" w:line="240" w:lineRule="auto"/>
        <w:ind w:firstLine="709"/>
        <w:jc w:val="both"/>
        <w:rPr>
          <w:rFonts w:ascii="Times New Roman" w:hAnsi="Times New Roman"/>
          <w:sz w:val="24"/>
          <w:szCs w:val="24"/>
        </w:rPr>
      </w:pPr>
      <w:r w:rsidRPr="00630607">
        <w:rPr>
          <w:rFonts w:ascii="Times New Roman" w:hAnsi="Times New Roman"/>
          <w:sz w:val="24"/>
          <w:szCs w:val="24"/>
        </w:rPr>
        <w:t>Дополнительно рассматривается возможность реконструкции с применением технологии ЦПС еще двух объектов энергосистемы – подстанции 110кВ в г. Волковыск (РУП «Гродноэнерго»), и ПС 110кВ «Центролит» (РУП «Гомельэнерго»).</w:t>
      </w:r>
    </w:p>
    <w:p w14:paraId="22402EBB" w14:textId="77777777" w:rsidR="00AA42CF" w:rsidRPr="00630607" w:rsidRDefault="00AA42CF" w:rsidP="00584A1C">
      <w:pPr>
        <w:widowControl w:val="0"/>
        <w:tabs>
          <w:tab w:val="left" w:pos="142"/>
        </w:tabs>
        <w:spacing w:after="12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Внедрение технологии «Цифровая подстанция» позволяет:</w:t>
      </w:r>
    </w:p>
    <w:p w14:paraId="134D74BB" w14:textId="77777777" w:rsidR="00AA42CF" w:rsidRPr="00630607" w:rsidRDefault="00AA42CF" w:rsidP="00B13578">
      <w:pPr>
        <w:pStyle w:val="af7"/>
        <w:widowControl w:val="0"/>
        <w:numPr>
          <w:ilvl w:val="0"/>
          <w:numId w:val="92"/>
        </w:numPr>
        <w:tabs>
          <w:tab w:val="left" w:pos="0"/>
          <w:tab w:val="left" w:pos="142"/>
          <w:tab w:val="left" w:pos="426"/>
          <w:tab w:val="left" w:pos="1134"/>
          <w:tab w:val="left" w:pos="1276"/>
        </w:tabs>
        <w:spacing w:after="120" w:line="240" w:lineRule="auto"/>
        <w:ind w:left="0" w:firstLine="709"/>
        <w:jc w:val="both"/>
        <w:rPr>
          <w:rFonts w:ascii="Times New Roman" w:hAnsi="Times New Roman"/>
          <w:bCs/>
          <w:sz w:val="24"/>
          <w:szCs w:val="24"/>
        </w:rPr>
      </w:pPr>
      <w:r w:rsidRPr="00630607">
        <w:rPr>
          <w:rFonts w:ascii="Times New Roman" w:hAnsi="Times New Roman"/>
          <w:bCs/>
          <w:sz w:val="24"/>
          <w:szCs w:val="24"/>
        </w:rPr>
        <w:t xml:space="preserve">минимизировать влияние человеческого фактора на процессы проектирования, строительства и эксплуатации цифровых подстанций </w:t>
      </w:r>
    </w:p>
    <w:p w14:paraId="1D83F7A3" w14:textId="77777777" w:rsidR="00AA42CF" w:rsidRPr="00630607" w:rsidRDefault="00AA42CF" w:rsidP="00B13578">
      <w:pPr>
        <w:pStyle w:val="af7"/>
        <w:widowControl w:val="0"/>
        <w:numPr>
          <w:ilvl w:val="0"/>
          <w:numId w:val="92"/>
        </w:numPr>
        <w:tabs>
          <w:tab w:val="left" w:pos="0"/>
          <w:tab w:val="left" w:pos="142"/>
          <w:tab w:val="left" w:pos="426"/>
          <w:tab w:val="left" w:pos="1134"/>
          <w:tab w:val="left" w:pos="1276"/>
        </w:tabs>
        <w:spacing w:after="120" w:line="240" w:lineRule="auto"/>
        <w:ind w:left="0" w:firstLine="709"/>
        <w:jc w:val="both"/>
        <w:rPr>
          <w:rFonts w:ascii="Times New Roman" w:hAnsi="Times New Roman"/>
          <w:bCs/>
          <w:sz w:val="24"/>
          <w:szCs w:val="24"/>
        </w:rPr>
      </w:pPr>
      <w:r w:rsidRPr="00630607">
        <w:rPr>
          <w:rFonts w:ascii="Times New Roman" w:hAnsi="Times New Roman"/>
          <w:bCs/>
          <w:sz w:val="24"/>
          <w:szCs w:val="24"/>
        </w:rPr>
        <w:t>обеспечить непрерывный мониторинг состояния оборудования;</w:t>
      </w:r>
    </w:p>
    <w:p w14:paraId="6ABFE98D" w14:textId="77777777" w:rsidR="00AA42CF" w:rsidRPr="00630607" w:rsidRDefault="00AA42CF" w:rsidP="00B13578">
      <w:pPr>
        <w:pStyle w:val="af7"/>
        <w:widowControl w:val="0"/>
        <w:numPr>
          <w:ilvl w:val="0"/>
          <w:numId w:val="92"/>
        </w:numPr>
        <w:tabs>
          <w:tab w:val="left" w:pos="0"/>
          <w:tab w:val="left" w:pos="142"/>
          <w:tab w:val="left" w:pos="426"/>
          <w:tab w:val="left" w:pos="1134"/>
          <w:tab w:val="left" w:pos="1276"/>
        </w:tabs>
        <w:spacing w:after="120" w:line="240" w:lineRule="auto"/>
        <w:ind w:left="0" w:firstLine="709"/>
        <w:jc w:val="both"/>
        <w:rPr>
          <w:rFonts w:ascii="Times New Roman" w:hAnsi="Times New Roman"/>
          <w:bCs/>
          <w:sz w:val="24"/>
          <w:szCs w:val="24"/>
        </w:rPr>
      </w:pPr>
      <w:r w:rsidRPr="00630607">
        <w:rPr>
          <w:rFonts w:ascii="Times New Roman" w:hAnsi="Times New Roman"/>
          <w:bCs/>
          <w:sz w:val="24"/>
          <w:szCs w:val="24"/>
        </w:rPr>
        <w:t>снизить затраты на информационные системы на 30 %;</w:t>
      </w:r>
    </w:p>
    <w:p w14:paraId="5F6FAF0C" w14:textId="77777777" w:rsidR="00AA42CF" w:rsidRPr="00630607" w:rsidRDefault="00AA42CF" w:rsidP="00B13578">
      <w:pPr>
        <w:pStyle w:val="af7"/>
        <w:widowControl w:val="0"/>
        <w:numPr>
          <w:ilvl w:val="0"/>
          <w:numId w:val="92"/>
        </w:numPr>
        <w:tabs>
          <w:tab w:val="left" w:pos="0"/>
          <w:tab w:val="left" w:pos="142"/>
          <w:tab w:val="left" w:pos="426"/>
          <w:tab w:val="left" w:pos="1134"/>
          <w:tab w:val="left" w:pos="1276"/>
        </w:tabs>
        <w:spacing w:after="120" w:line="240" w:lineRule="auto"/>
        <w:ind w:left="0" w:firstLine="709"/>
        <w:jc w:val="both"/>
        <w:rPr>
          <w:rFonts w:ascii="Times New Roman" w:hAnsi="Times New Roman"/>
          <w:bCs/>
          <w:sz w:val="24"/>
          <w:szCs w:val="24"/>
        </w:rPr>
      </w:pPr>
      <w:r w:rsidRPr="00630607">
        <w:rPr>
          <w:rFonts w:ascii="Times New Roman" w:hAnsi="Times New Roman"/>
          <w:bCs/>
          <w:sz w:val="24"/>
          <w:szCs w:val="24"/>
        </w:rPr>
        <w:t>уменьшить площадь подстанции на 40–50 %;</w:t>
      </w:r>
    </w:p>
    <w:p w14:paraId="5A9B3D9E" w14:textId="77777777" w:rsidR="00AA42CF" w:rsidRPr="00630607" w:rsidRDefault="00AA42CF" w:rsidP="00B13578">
      <w:pPr>
        <w:pStyle w:val="af7"/>
        <w:widowControl w:val="0"/>
        <w:numPr>
          <w:ilvl w:val="0"/>
          <w:numId w:val="92"/>
        </w:numPr>
        <w:tabs>
          <w:tab w:val="left" w:pos="0"/>
          <w:tab w:val="left" w:pos="142"/>
          <w:tab w:val="left" w:pos="426"/>
          <w:tab w:val="left" w:pos="1134"/>
          <w:tab w:val="left" w:pos="1276"/>
        </w:tabs>
        <w:spacing w:after="120" w:line="240" w:lineRule="auto"/>
        <w:ind w:left="0" w:firstLine="709"/>
        <w:jc w:val="both"/>
        <w:rPr>
          <w:rFonts w:ascii="Times New Roman" w:hAnsi="Times New Roman"/>
          <w:bCs/>
          <w:sz w:val="24"/>
          <w:szCs w:val="24"/>
        </w:rPr>
      </w:pPr>
      <w:r w:rsidRPr="00630607">
        <w:rPr>
          <w:rFonts w:ascii="Times New Roman" w:hAnsi="Times New Roman"/>
          <w:bCs/>
          <w:sz w:val="24"/>
          <w:szCs w:val="24"/>
        </w:rPr>
        <w:t>снизить объем контрольных кабелей на 70 %.</w:t>
      </w:r>
    </w:p>
    <w:p w14:paraId="1097C392" w14:textId="77777777" w:rsidR="00AA42CF" w:rsidRPr="00630607" w:rsidRDefault="00AA42CF" w:rsidP="00584A1C">
      <w:pPr>
        <w:pStyle w:val="aff9"/>
        <w:tabs>
          <w:tab w:val="left" w:pos="142"/>
        </w:tabs>
        <w:ind w:right="-2"/>
      </w:pPr>
      <w:r w:rsidRPr="00630607">
        <w:t>По мере накопления опыта в этой области и внедрения систем автоматизированного проектирования будут также снижаться стоимость и сроки проектирования и строительства объектов с использованием технологий ЦПС. В дальнейшем при реконструкции или строительстве новых объектов энергосистемы будет широко внедряться эта технология, что позволит перейти на новый уровень обеспечения надежности и значительно повысить эффективность Белорусской энергосистемы, снизить себестоимость электроэнергии, уменьшить затраты на проектирование, строительство и реконструкцию электросетевых объектов.</w:t>
      </w:r>
    </w:p>
    <w:p w14:paraId="29368478" w14:textId="77777777" w:rsidR="00AA42CF" w:rsidRPr="00630607" w:rsidRDefault="00AA42CF" w:rsidP="00584A1C">
      <w:pPr>
        <w:widowControl w:val="0"/>
        <w:tabs>
          <w:tab w:val="left" w:pos="142"/>
        </w:tabs>
        <w:spacing w:after="0" w:line="240" w:lineRule="auto"/>
        <w:ind w:right="-2"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 xml:space="preserve">Одним из объектов, на котором применяются новые цифровые технологии, является </w:t>
      </w:r>
      <w:r w:rsidRPr="00630607">
        <w:rPr>
          <w:rFonts w:ascii="Times New Roman" w:eastAsia="Calibri" w:hAnsi="Times New Roman" w:cs="Times New Roman"/>
          <w:bCs/>
          <w:sz w:val="24"/>
          <w:szCs w:val="24"/>
        </w:rPr>
        <w:t>ПС 330 кВ Могилев.</w:t>
      </w:r>
      <w:r w:rsidRPr="00630607">
        <w:rPr>
          <w:rFonts w:ascii="Times New Roman" w:eastAsia="Calibri" w:hAnsi="Times New Roman" w:cs="Times New Roman"/>
          <w:sz w:val="24"/>
          <w:szCs w:val="24"/>
        </w:rPr>
        <w:t xml:space="preserve"> В настоящее время активно ведутся работы по ее реконструкции.</w:t>
      </w:r>
    </w:p>
    <w:p w14:paraId="2B84AD90" w14:textId="77777777" w:rsidR="00AA42CF" w:rsidRPr="00630607" w:rsidRDefault="00AA42CF" w:rsidP="00584A1C">
      <w:pPr>
        <w:pStyle w:val="aff9"/>
        <w:tabs>
          <w:tab w:val="left" w:pos="142"/>
        </w:tabs>
        <w:spacing w:after="0"/>
        <w:ind w:right="-2"/>
      </w:pPr>
      <w:r w:rsidRPr="00630607">
        <w:t>Уникальные цифровые решения, применяемые на данной подстанции, позволяют значительно сократить использование традиционных медных кабельных связей, сэкономить площадь подстанции и снизить эксплуатационные и трудовые затраты.</w:t>
      </w:r>
    </w:p>
    <w:p w14:paraId="1C03291C" w14:textId="77777777" w:rsidR="00AA42CF" w:rsidRPr="00630607" w:rsidRDefault="00AA42CF" w:rsidP="00584A1C">
      <w:pPr>
        <w:pStyle w:val="aff9"/>
        <w:tabs>
          <w:tab w:val="left" w:pos="142"/>
        </w:tabs>
        <w:spacing w:after="0"/>
        <w:ind w:right="-2"/>
      </w:pPr>
      <w:r w:rsidRPr="00630607">
        <w:t>Одним из уникальных решений при реконструкции подстанции является применение оптоволоконных измерительных трансформаторов, работа которых основана на эффекте Фарадея, открытом в одно время с законом электромагнитной индукции, но ожидавшим, когда появятся технологии, способные его эффективно использовать. На подстанции «Могилев-330» впервые в Беларуси введены в работу оптоволоконные трансформаторы FOCS-FS, работающие с использованием указанного эффекта.</w:t>
      </w:r>
    </w:p>
    <w:p w14:paraId="404CC8B3" w14:textId="3D58B702" w:rsidR="00AA42CF" w:rsidRPr="00630607" w:rsidRDefault="00AA42CF" w:rsidP="00584A1C">
      <w:pPr>
        <w:pStyle w:val="aff9"/>
        <w:tabs>
          <w:tab w:val="left" w:pos="142"/>
        </w:tabs>
        <w:spacing w:after="0"/>
        <w:ind w:right="-2" w:firstLine="711"/>
        <w:rPr>
          <w:rFonts w:eastAsia="Calibri"/>
        </w:rPr>
      </w:pPr>
      <w:r w:rsidRPr="00630607">
        <w:t>Данное оборудование установлено на открытых распределительных устройствах 330 и 110кВ. Оно служит для передачи информации об измеренном токе по протоколу IEC 61850-9-2 (Sampled Values) с частотой дискретизации 80 точек/период для микропроцессорных устройств релейной защиты, учета и измерений. Использование протокола IEC 61850-9-2 (Sampled Values) неразрывно связано с термином «шина процесса» (от англ. «Process bus»). Шиной процесса по IEC 61850-1 называется коммуникационная шина данных, к которой подключены устройства полевого уровня подстанции (коммутационные аппараты, измерительные трансформаторы). В данном случае слово «шина» не следует понимать буквально, речь идет о целой системе передачи данных между устройствами. Таким образом, в общем случае к шине процесса могут быть подключены не только измерительные преобразователи, но также выключатели, разъединители и другое оборудование. Однако именно передача мгновенных значений от измерительных трансформаторов производит наибольшую нагрузку на информационную сеть «шины процесса».</w:t>
      </w:r>
    </w:p>
    <w:p w14:paraId="5CBC5756" w14:textId="77777777" w:rsidR="00AA42CF" w:rsidRPr="00630607" w:rsidRDefault="00AA42CF" w:rsidP="00584A1C">
      <w:pPr>
        <w:widowControl w:val="0"/>
        <w:tabs>
          <w:tab w:val="left" w:pos="142"/>
          <w:tab w:val="left" w:pos="993"/>
        </w:tabs>
        <w:spacing w:after="0" w:line="240" w:lineRule="auto"/>
        <w:ind w:firstLine="711"/>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Автоматизированная система управления технологическим процессом на подстанции построена по технологии «шина станции» (от англ. «Station bus»), которая объединяет микропроцессорные устройства всей подстанции и обеспечивает взаимодействие устройств защиты и управления внутри присоединения, различных присоединений между собой, а также микропроцессорных устройств с помощью шлюзов с вышестоящими уровнями управления электрической сети, позволяя специалистам РУП «Могилевэнерго» осуществлять мониторинг, управление и обслуживание оборудования.</w:t>
      </w:r>
    </w:p>
    <w:p w14:paraId="406F760E" w14:textId="749C05A7" w:rsidR="00AA42CF" w:rsidRPr="00630607" w:rsidRDefault="00AA42CF" w:rsidP="00584A1C">
      <w:pPr>
        <w:widowControl w:val="0"/>
        <w:tabs>
          <w:tab w:val="left" w:pos="142"/>
          <w:tab w:val="left" w:pos="993"/>
        </w:tabs>
        <w:spacing w:after="0" w:line="240" w:lineRule="auto"/>
        <w:ind w:firstLine="711"/>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На подстанции «Могилев-330» впервые на объекте Белорусской энергосистемы будут применены выключатели-разъединители DСB 110</w:t>
      </w:r>
      <w:r w:rsidR="0040134A" w:rsidRPr="0040134A">
        <w:rPr>
          <w:rFonts w:ascii="Times New Roman" w:eastAsia="Calibri" w:hAnsi="Times New Roman" w:cs="Times New Roman"/>
          <w:bCs/>
          <w:sz w:val="24"/>
          <w:szCs w:val="24"/>
        </w:rPr>
        <w:t>–</w:t>
      </w:r>
      <w:r w:rsidRPr="00630607">
        <w:rPr>
          <w:rFonts w:ascii="Times New Roman" w:eastAsia="Calibri" w:hAnsi="Times New Roman" w:cs="Times New Roman"/>
          <w:sz w:val="24"/>
          <w:szCs w:val="24"/>
        </w:rPr>
        <w:t>330 кВ, сочетающие функции и выключателя, и разъединителя, благодаря чему существенно упрощается процесс вывода в ремонт оборудования. При этом значительно (в 2,5</w:t>
      </w:r>
      <w:r w:rsidR="0040134A" w:rsidRPr="0040134A">
        <w:rPr>
          <w:rFonts w:ascii="Times New Roman" w:eastAsia="Calibri" w:hAnsi="Times New Roman" w:cs="Times New Roman"/>
          <w:bCs/>
          <w:sz w:val="24"/>
          <w:szCs w:val="24"/>
        </w:rPr>
        <w:t>–</w:t>
      </w:r>
      <w:r w:rsidRPr="00630607">
        <w:rPr>
          <w:rFonts w:ascii="Times New Roman" w:eastAsia="Calibri" w:hAnsi="Times New Roman" w:cs="Times New Roman"/>
          <w:sz w:val="24"/>
          <w:szCs w:val="24"/>
        </w:rPr>
        <w:t xml:space="preserve">3 раза) сократилась площадь открытого распределительного устройства 330 кВ, а площадь распределительного устройства 110 кВ – </w:t>
      </w:r>
      <w:r>
        <w:rPr>
          <w:rFonts w:ascii="Times New Roman" w:eastAsia="Calibri" w:hAnsi="Times New Roman" w:cs="Times New Roman"/>
          <w:sz w:val="24"/>
          <w:szCs w:val="24"/>
        </w:rPr>
        <w:br/>
      </w:r>
      <w:r w:rsidRPr="00630607">
        <w:rPr>
          <w:rFonts w:ascii="Times New Roman" w:eastAsia="Calibri" w:hAnsi="Times New Roman" w:cs="Times New Roman"/>
          <w:sz w:val="24"/>
          <w:szCs w:val="24"/>
        </w:rPr>
        <w:t>в 2 раза.</w:t>
      </w:r>
    </w:p>
    <w:p w14:paraId="0F10BB93" w14:textId="218319CA" w:rsidR="00AA42CF" w:rsidRPr="00630607" w:rsidRDefault="00AA42CF" w:rsidP="00584A1C">
      <w:pPr>
        <w:widowControl w:val="0"/>
        <w:tabs>
          <w:tab w:val="left" w:pos="142"/>
        </w:tabs>
        <w:spacing w:after="120" w:line="240" w:lineRule="auto"/>
        <w:ind w:firstLine="709"/>
        <w:jc w:val="both"/>
        <w:rPr>
          <w:rFonts w:ascii="Times New Roman" w:eastAsia="Calibri" w:hAnsi="Times New Roman" w:cs="Times New Roman"/>
          <w:bCs/>
          <w:sz w:val="24"/>
          <w:szCs w:val="24"/>
        </w:rPr>
      </w:pPr>
      <w:r w:rsidRPr="00630607">
        <w:rPr>
          <w:rFonts w:ascii="Times New Roman" w:eastAsia="Calibri" w:hAnsi="Times New Roman" w:cs="Times New Roman"/>
          <w:bCs/>
          <w:sz w:val="24"/>
          <w:szCs w:val="24"/>
        </w:rPr>
        <w:t>В целом необходимо отметить, что переход к передаче сигналов в цифровом виде позволит получить целый ряд преимуществ:</w:t>
      </w:r>
    </w:p>
    <w:p w14:paraId="0FF8AAA1" w14:textId="77777777" w:rsidR="00AA42CF" w:rsidRPr="00630607" w:rsidRDefault="00AA42CF" w:rsidP="00584A1C">
      <w:pPr>
        <w:widowControl w:val="0"/>
        <w:tabs>
          <w:tab w:val="left" w:pos="142"/>
        </w:tabs>
        <w:spacing w:after="120" w:line="240" w:lineRule="auto"/>
        <w:ind w:firstLine="567"/>
        <w:jc w:val="both"/>
        <w:rPr>
          <w:rFonts w:ascii="Times New Roman" w:eastAsia="Calibri" w:hAnsi="Times New Roman" w:cs="Times New Roman"/>
          <w:b/>
          <w:sz w:val="24"/>
          <w:szCs w:val="24"/>
        </w:rPr>
      </w:pPr>
      <w:r w:rsidRPr="00630607">
        <w:rPr>
          <w:rFonts w:ascii="Times New Roman" w:eastAsia="Calibri" w:hAnsi="Times New Roman" w:cs="Times New Roman"/>
          <w:b/>
          <w:sz w:val="24"/>
          <w:szCs w:val="24"/>
        </w:rPr>
        <w:t>1. Уменьшение капитальных затрат:</w:t>
      </w:r>
    </w:p>
    <w:p w14:paraId="51B6AD1E" w14:textId="77777777" w:rsidR="00AA42CF" w:rsidRPr="00630607" w:rsidRDefault="00AA42CF" w:rsidP="00B13578">
      <w:pPr>
        <w:widowControl w:val="0"/>
        <w:numPr>
          <w:ilvl w:val="0"/>
          <w:numId w:val="91"/>
        </w:numPr>
        <w:tabs>
          <w:tab w:val="left" w:pos="142"/>
          <w:tab w:val="left" w:pos="567"/>
          <w:tab w:val="left" w:pos="1134"/>
        </w:tabs>
        <w:spacing w:after="120" w:line="240" w:lineRule="auto"/>
        <w:ind w:left="0" w:firstLine="709"/>
        <w:contextualSpacing/>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уменьшение затрат на кабельную продукцию и кабельные сооружения;</w:t>
      </w:r>
    </w:p>
    <w:p w14:paraId="681C2E70" w14:textId="77777777" w:rsidR="00AA42CF" w:rsidRPr="00630607" w:rsidRDefault="00AA42CF" w:rsidP="00B13578">
      <w:pPr>
        <w:widowControl w:val="0"/>
        <w:numPr>
          <w:ilvl w:val="0"/>
          <w:numId w:val="91"/>
        </w:numPr>
        <w:tabs>
          <w:tab w:val="left" w:pos="142"/>
          <w:tab w:val="left" w:pos="567"/>
          <w:tab w:val="left" w:pos="1134"/>
        </w:tabs>
        <w:spacing w:after="120" w:line="240" w:lineRule="auto"/>
        <w:ind w:left="0" w:firstLine="709"/>
        <w:contextualSpacing/>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уменьшение стоимости терминалов РЗА (унификация аппаратной части, замена модулей ввода на цифровые интерфейсы);</w:t>
      </w:r>
    </w:p>
    <w:p w14:paraId="1C2E7706" w14:textId="77777777" w:rsidR="00AA42CF" w:rsidRPr="00630607" w:rsidRDefault="00AA42CF" w:rsidP="00B13578">
      <w:pPr>
        <w:widowControl w:val="0"/>
        <w:numPr>
          <w:ilvl w:val="0"/>
          <w:numId w:val="91"/>
        </w:numPr>
        <w:tabs>
          <w:tab w:val="left" w:pos="142"/>
          <w:tab w:val="left" w:pos="567"/>
          <w:tab w:val="left" w:pos="1134"/>
        </w:tabs>
        <w:spacing w:after="120" w:line="240" w:lineRule="auto"/>
        <w:ind w:left="0" w:firstLine="709"/>
        <w:contextualSpacing/>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уменьшение площади земельных участков, необходимых для ПС;</w:t>
      </w:r>
    </w:p>
    <w:p w14:paraId="3D98F014" w14:textId="77777777" w:rsidR="00AA42CF" w:rsidRPr="00630607" w:rsidRDefault="00AA42CF" w:rsidP="00B13578">
      <w:pPr>
        <w:widowControl w:val="0"/>
        <w:numPr>
          <w:ilvl w:val="0"/>
          <w:numId w:val="91"/>
        </w:numPr>
        <w:tabs>
          <w:tab w:val="left" w:pos="142"/>
          <w:tab w:val="left" w:pos="567"/>
          <w:tab w:val="left" w:pos="1134"/>
        </w:tabs>
        <w:spacing w:after="120" w:line="240" w:lineRule="auto"/>
        <w:ind w:left="0" w:firstLine="709"/>
        <w:contextualSpacing/>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увеличение срока службы силового электрооборудования (расширенная диагностика);</w:t>
      </w:r>
    </w:p>
    <w:p w14:paraId="2F3F135F" w14:textId="77777777" w:rsidR="00AA42CF" w:rsidRPr="00630607" w:rsidRDefault="00AA42CF" w:rsidP="00B13578">
      <w:pPr>
        <w:widowControl w:val="0"/>
        <w:numPr>
          <w:ilvl w:val="0"/>
          <w:numId w:val="91"/>
        </w:numPr>
        <w:tabs>
          <w:tab w:val="left" w:pos="142"/>
          <w:tab w:val="left" w:pos="567"/>
          <w:tab w:val="left" w:pos="1134"/>
        </w:tabs>
        <w:spacing w:after="120" w:line="240" w:lineRule="auto"/>
        <w:ind w:left="0" w:firstLine="709"/>
        <w:contextualSpacing/>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уменьшение затрат на проектирование, монтаж и пусконаладочные работы (уменьшение количества кабелей, уменьшение количества оборудования, расширение возможностей по типизации проектных решений в части шкафного оборудования и цифровых связей).</w:t>
      </w:r>
    </w:p>
    <w:p w14:paraId="21D6F0C4" w14:textId="77777777" w:rsidR="00AA42CF" w:rsidRPr="00630607" w:rsidRDefault="00AA42CF" w:rsidP="00584A1C">
      <w:pPr>
        <w:pStyle w:val="affd"/>
      </w:pPr>
      <w:r w:rsidRPr="00630607">
        <w:t>2. Уменьшение эксплуатационных затрат на техобслуживание:</w:t>
      </w:r>
    </w:p>
    <w:p w14:paraId="4DDF4D18" w14:textId="2314F0BE" w:rsidR="00AA42CF" w:rsidRPr="00630607" w:rsidRDefault="00AA42CF" w:rsidP="00B13578">
      <w:pPr>
        <w:pStyle w:val="af7"/>
        <w:widowControl w:val="0"/>
        <w:numPr>
          <w:ilvl w:val="0"/>
          <w:numId w:val="90"/>
        </w:numPr>
        <w:tabs>
          <w:tab w:val="left" w:pos="142"/>
          <w:tab w:val="left" w:pos="567"/>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упрощение эксплуатации и обслуживания (постоянная расширенная диагностика в режиме реального времени, в т</w:t>
      </w:r>
      <w:r w:rsidR="0040134A">
        <w:rPr>
          <w:rFonts w:ascii="Times New Roman" w:hAnsi="Times New Roman"/>
          <w:sz w:val="24"/>
          <w:szCs w:val="24"/>
        </w:rPr>
        <w:t xml:space="preserve">ом </w:t>
      </w:r>
      <w:r w:rsidRPr="00630607">
        <w:rPr>
          <w:rFonts w:ascii="Times New Roman" w:hAnsi="Times New Roman"/>
          <w:sz w:val="24"/>
          <w:szCs w:val="24"/>
        </w:rPr>
        <w:t>ч</w:t>
      </w:r>
      <w:r w:rsidR="0040134A">
        <w:rPr>
          <w:rFonts w:ascii="Times New Roman" w:hAnsi="Times New Roman"/>
          <w:sz w:val="24"/>
          <w:szCs w:val="24"/>
        </w:rPr>
        <w:t>исле</w:t>
      </w:r>
      <w:r w:rsidRPr="00630607">
        <w:rPr>
          <w:rFonts w:ascii="Times New Roman" w:hAnsi="Times New Roman"/>
          <w:sz w:val="24"/>
          <w:szCs w:val="24"/>
        </w:rPr>
        <w:t xml:space="preserve"> метрологических характеристик; сбор и отображение исчерпывающей информации о состоянии и функционировании подстанции);</w:t>
      </w:r>
    </w:p>
    <w:p w14:paraId="0A9D6CE9" w14:textId="18F4B8EC" w:rsidR="00AA42CF" w:rsidRPr="00630607" w:rsidRDefault="00AA42CF" w:rsidP="00B13578">
      <w:pPr>
        <w:pStyle w:val="af7"/>
        <w:widowControl w:val="0"/>
        <w:numPr>
          <w:ilvl w:val="0"/>
          <w:numId w:val="90"/>
        </w:numPr>
        <w:tabs>
          <w:tab w:val="left" w:pos="142"/>
          <w:tab w:val="left" w:pos="567"/>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увеличение точности измерений до класса точности 0.2</w:t>
      </w:r>
      <w:r w:rsidRPr="00630607">
        <w:rPr>
          <w:rFonts w:ascii="Times New Roman" w:hAnsi="Times New Roman"/>
          <w:sz w:val="24"/>
          <w:szCs w:val="24"/>
          <w:lang w:val="en-US"/>
        </w:rPr>
        <w:t>s</w:t>
      </w:r>
      <w:r w:rsidRPr="00630607">
        <w:rPr>
          <w:rFonts w:ascii="Times New Roman" w:hAnsi="Times New Roman"/>
          <w:sz w:val="24"/>
          <w:szCs w:val="24"/>
        </w:rPr>
        <w:t xml:space="preserve"> (особенно при токах менее 10</w:t>
      </w:r>
      <w:r w:rsidR="0040134A" w:rsidRPr="0040134A">
        <w:rPr>
          <w:rFonts w:ascii="Times New Roman" w:hAnsi="Times New Roman"/>
          <w:bCs/>
          <w:sz w:val="24"/>
          <w:szCs w:val="24"/>
        </w:rPr>
        <w:t>–</w:t>
      </w:r>
      <w:r w:rsidRPr="00630607">
        <w:rPr>
          <w:rFonts w:ascii="Times New Roman" w:hAnsi="Times New Roman"/>
          <w:sz w:val="24"/>
          <w:szCs w:val="24"/>
        </w:rPr>
        <w:t>15</w:t>
      </w:r>
      <w:r w:rsidR="0040134A">
        <w:rPr>
          <w:rFonts w:ascii="Times New Roman" w:hAnsi="Times New Roman"/>
          <w:sz w:val="24"/>
          <w:szCs w:val="24"/>
        </w:rPr>
        <w:t xml:space="preserve"> </w:t>
      </w:r>
      <w:r w:rsidRPr="00630607">
        <w:rPr>
          <w:rFonts w:ascii="Times New Roman" w:hAnsi="Times New Roman"/>
          <w:sz w:val="24"/>
          <w:szCs w:val="24"/>
        </w:rPr>
        <w:t>%</w:t>
      </w:r>
      <w:r w:rsidR="0040134A">
        <w:rPr>
          <w:rFonts w:ascii="Times New Roman" w:hAnsi="Times New Roman"/>
          <w:sz w:val="24"/>
          <w:szCs w:val="24"/>
        </w:rPr>
        <w:t xml:space="preserve"> </w:t>
      </w:r>
      <w:r w:rsidRPr="00630607">
        <w:rPr>
          <w:rFonts w:ascii="Times New Roman" w:hAnsi="Times New Roman"/>
          <w:sz w:val="24"/>
          <w:szCs w:val="24"/>
        </w:rPr>
        <w:t>Iн) и увеличение благодаря этому точности учета электроэнергии и точности работы функции определения места повреждения (ОМП);</w:t>
      </w:r>
    </w:p>
    <w:p w14:paraId="5467DC4B" w14:textId="77777777" w:rsidR="00AA42CF" w:rsidRPr="00630607" w:rsidRDefault="00AA42CF" w:rsidP="00B13578">
      <w:pPr>
        <w:pStyle w:val="af7"/>
        <w:widowControl w:val="0"/>
        <w:numPr>
          <w:ilvl w:val="0"/>
          <w:numId w:val="90"/>
        </w:numPr>
        <w:tabs>
          <w:tab w:val="left" w:pos="142"/>
          <w:tab w:val="left" w:pos="567"/>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сокращение возможности появления дефектов типа «земля в сети постоянного тока»;</w:t>
      </w:r>
    </w:p>
    <w:p w14:paraId="2F7B052F" w14:textId="77777777" w:rsidR="00AA42CF" w:rsidRPr="00630607" w:rsidRDefault="00AA42CF" w:rsidP="00B13578">
      <w:pPr>
        <w:pStyle w:val="af7"/>
        <w:widowControl w:val="0"/>
        <w:numPr>
          <w:ilvl w:val="0"/>
          <w:numId w:val="90"/>
        </w:numPr>
        <w:tabs>
          <w:tab w:val="left" w:pos="142"/>
          <w:tab w:val="left" w:pos="567"/>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сокращение количества внезапных отказов основного электрооборудования (расширенная диагностика всего комплекса технических средств ЦПС);</w:t>
      </w:r>
    </w:p>
    <w:p w14:paraId="1D82B10C" w14:textId="77777777" w:rsidR="00AA42CF" w:rsidRPr="00630607" w:rsidRDefault="00AA42CF" w:rsidP="00B13578">
      <w:pPr>
        <w:pStyle w:val="af7"/>
        <w:widowControl w:val="0"/>
        <w:numPr>
          <w:ilvl w:val="0"/>
          <w:numId w:val="90"/>
        </w:numPr>
        <w:tabs>
          <w:tab w:val="left" w:pos="142"/>
          <w:tab w:val="left" w:pos="567"/>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уменьшение количества сбоев, неправильной работы, отказов РЗА (применение оптических кабелей вместо медных повысит электромагнитную совместимость современного вторичного оборудования – микропроцессорных устройств РЗ и автоматики);</w:t>
      </w:r>
    </w:p>
    <w:p w14:paraId="39CECC16" w14:textId="77777777" w:rsidR="00AA42CF" w:rsidRPr="00630607" w:rsidRDefault="00AA42CF" w:rsidP="00B13578">
      <w:pPr>
        <w:pStyle w:val="af7"/>
        <w:widowControl w:val="0"/>
        <w:numPr>
          <w:ilvl w:val="0"/>
          <w:numId w:val="90"/>
        </w:numPr>
        <w:tabs>
          <w:tab w:val="left" w:pos="142"/>
          <w:tab w:val="left" w:pos="567"/>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повышение алгоритмической надежности функционирования РЗА (отсутствие насыщения и возможность измерения апериодической составляющей у оптических цифровых ТТ позволит упростить алгоритмы РЗА);</w:t>
      </w:r>
    </w:p>
    <w:p w14:paraId="4D7840B5" w14:textId="77777777" w:rsidR="00AA42CF" w:rsidRPr="00630607" w:rsidRDefault="00AA42CF" w:rsidP="00B13578">
      <w:pPr>
        <w:pStyle w:val="af7"/>
        <w:widowControl w:val="0"/>
        <w:numPr>
          <w:ilvl w:val="0"/>
          <w:numId w:val="90"/>
        </w:numPr>
        <w:tabs>
          <w:tab w:val="left" w:pos="142"/>
          <w:tab w:val="left" w:pos="567"/>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уменьшение потребления по цепям переменного тока и напряжения;</w:t>
      </w:r>
    </w:p>
    <w:p w14:paraId="19573BFE" w14:textId="77777777" w:rsidR="00AA42CF" w:rsidRPr="00630607" w:rsidRDefault="00AA42CF" w:rsidP="00B13578">
      <w:pPr>
        <w:pStyle w:val="af7"/>
        <w:widowControl w:val="0"/>
        <w:numPr>
          <w:ilvl w:val="0"/>
          <w:numId w:val="90"/>
        </w:numPr>
        <w:tabs>
          <w:tab w:val="left" w:pos="142"/>
          <w:tab w:val="left" w:pos="567"/>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увеличение быстродействия устройств РЗА (не требуется защита «от дребезга», уменьшение времени срабатывания исполнительной части, уменьшения времени выявления аварийного режима);</w:t>
      </w:r>
    </w:p>
    <w:p w14:paraId="42A549C1" w14:textId="77777777" w:rsidR="00AA42CF" w:rsidRPr="00630607" w:rsidRDefault="00AA42CF" w:rsidP="00B13578">
      <w:pPr>
        <w:pStyle w:val="af7"/>
        <w:widowControl w:val="0"/>
        <w:numPr>
          <w:ilvl w:val="0"/>
          <w:numId w:val="90"/>
        </w:numPr>
        <w:tabs>
          <w:tab w:val="left" w:pos="142"/>
          <w:tab w:val="left" w:pos="567"/>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улучшение условий в части безопасного производства работ и электромагнитной совместимости (благодаря оптическим связям нет выноса потенциала с ОРУ);</w:t>
      </w:r>
    </w:p>
    <w:p w14:paraId="5A0B39B8" w14:textId="77777777" w:rsidR="00AA42CF" w:rsidRPr="00630607" w:rsidRDefault="00AA42CF" w:rsidP="00B13578">
      <w:pPr>
        <w:pStyle w:val="af7"/>
        <w:widowControl w:val="0"/>
        <w:numPr>
          <w:ilvl w:val="0"/>
          <w:numId w:val="90"/>
        </w:numPr>
        <w:tabs>
          <w:tab w:val="left" w:pos="142"/>
          <w:tab w:val="left" w:pos="567"/>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расширение количества функций, реализуемых в каждом терминале;</w:t>
      </w:r>
    </w:p>
    <w:p w14:paraId="7BB2220E" w14:textId="77777777" w:rsidR="00AA42CF" w:rsidRPr="00630607" w:rsidRDefault="00AA42CF" w:rsidP="00B13578">
      <w:pPr>
        <w:pStyle w:val="af7"/>
        <w:widowControl w:val="0"/>
        <w:numPr>
          <w:ilvl w:val="0"/>
          <w:numId w:val="90"/>
        </w:numPr>
        <w:tabs>
          <w:tab w:val="left" w:pos="142"/>
          <w:tab w:val="left" w:pos="567"/>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отсутствие необходимости техобслуживания (система РЗА ПС будет действовать в качестве «интеллектуального агента» и докладывать оперативному персоналу о неисправностях в коммуникационной сети и/или подключённых устройствах).</w:t>
      </w:r>
    </w:p>
    <w:p w14:paraId="7BD16799" w14:textId="77777777" w:rsidR="00AA42CF" w:rsidRPr="00630607" w:rsidRDefault="00AA42CF" w:rsidP="00584A1C">
      <w:pPr>
        <w:widowControl w:val="0"/>
        <w:tabs>
          <w:tab w:val="left" w:pos="142"/>
        </w:tabs>
        <w:spacing w:after="120" w:line="240" w:lineRule="auto"/>
        <w:ind w:firstLine="567"/>
        <w:jc w:val="both"/>
        <w:rPr>
          <w:rFonts w:ascii="Times New Roman" w:eastAsia="Calibri" w:hAnsi="Times New Roman" w:cs="Times New Roman"/>
          <w:b/>
          <w:bCs/>
          <w:iCs/>
          <w:sz w:val="24"/>
          <w:szCs w:val="24"/>
        </w:rPr>
      </w:pPr>
      <w:r w:rsidRPr="00630607">
        <w:rPr>
          <w:rFonts w:ascii="Times New Roman" w:eastAsia="Calibri" w:hAnsi="Times New Roman" w:cs="Times New Roman"/>
          <w:b/>
          <w:bCs/>
          <w:iCs/>
          <w:sz w:val="24"/>
          <w:szCs w:val="24"/>
        </w:rPr>
        <w:t>3. Необходимо отметить преимущества используемых цифровых трансформаторов тока, а именно:</w:t>
      </w:r>
    </w:p>
    <w:p w14:paraId="2B8043CE"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улучшенные точностные характеристики трансформаторов тока (0,2S во всем диапазоне токов);</w:t>
      </w:r>
    </w:p>
    <w:p w14:paraId="72B60CFA"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лучшие характеристики для осуществления коммерческого учета;</w:t>
      </w:r>
    </w:p>
    <w:p w14:paraId="4D1CB62D"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точное воспроизводство тока короткого замыкания;</w:t>
      </w:r>
    </w:p>
    <w:p w14:paraId="6185B0CA"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 xml:space="preserve">сохранение точности при значительном изменении климатических условий; </w:t>
      </w:r>
    </w:p>
    <w:p w14:paraId="60DC2A6B"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расширенные полосы пропускания;</w:t>
      </w:r>
    </w:p>
    <w:p w14:paraId="7954406E"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настраиваемый коэффициент трансформации;</w:t>
      </w:r>
    </w:p>
    <w:p w14:paraId="3038BBF1"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повышенная безопасность вследствие отсутствия масла и элегаза;</w:t>
      </w:r>
    </w:p>
    <w:p w14:paraId="0B8EC952"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отсутствие явления феррорезонанса</w:t>
      </w:r>
      <w:r w:rsidRPr="00630607">
        <w:rPr>
          <w:rFonts w:ascii="Times New Roman" w:hAnsi="Times New Roman"/>
          <w:iCs/>
          <w:sz w:val="24"/>
          <w:szCs w:val="24"/>
          <w:lang w:val="en-US"/>
        </w:rPr>
        <w:t>;</w:t>
      </w:r>
    </w:p>
    <w:p w14:paraId="7FCE0E2D"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отсутствие опасности размыкания вторичных цепей;</w:t>
      </w:r>
    </w:p>
    <w:p w14:paraId="1F02C7D1"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высокая стойкость при загрязнении полимерного изолятора;</w:t>
      </w:r>
    </w:p>
    <w:p w14:paraId="48B84CF4"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уменьшение суммарной погрешности измерительных комплексов;</w:t>
      </w:r>
    </w:p>
    <w:p w14:paraId="616D1709"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простота установки в условиях ограниченного пространства;</w:t>
      </w:r>
    </w:p>
    <w:p w14:paraId="3119B1C7"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измерение гармонических составляющих;</w:t>
      </w:r>
    </w:p>
    <w:p w14:paraId="41C5DC49"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расширенный динамический и частотный диапазон;</w:t>
      </w:r>
    </w:p>
    <w:p w14:paraId="5EA0B0D0"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синхронность измерений;</w:t>
      </w:r>
    </w:p>
    <w:p w14:paraId="55AC02AA"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снижение метрологических потерь;</w:t>
      </w:r>
    </w:p>
    <w:p w14:paraId="42EF0B33"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устранено влияние электромагнитных эффектов (влияние помех, остаточной намагниченности и т.д.);</w:t>
      </w:r>
    </w:p>
    <w:p w14:paraId="678D7C64"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безопасность эксплуатации, простота обслуживания;</w:t>
      </w:r>
    </w:p>
    <w:p w14:paraId="39E9F281"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повышение точности измерений ОМП (особенно при малых токах);</w:t>
      </w:r>
    </w:p>
    <w:p w14:paraId="5F090119" w14:textId="77777777" w:rsidR="00AA42CF" w:rsidRPr="00630607" w:rsidRDefault="00AA42CF" w:rsidP="00B13578">
      <w:pPr>
        <w:pStyle w:val="af7"/>
        <w:widowControl w:val="0"/>
        <w:numPr>
          <w:ilvl w:val="0"/>
          <w:numId w:val="89"/>
        </w:numPr>
        <w:tabs>
          <w:tab w:val="left" w:pos="142"/>
          <w:tab w:val="left" w:pos="567"/>
          <w:tab w:val="left" w:pos="1134"/>
        </w:tabs>
        <w:spacing w:after="120" w:line="240" w:lineRule="auto"/>
        <w:ind w:left="0" w:firstLine="709"/>
        <w:jc w:val="both"/>
        <w:rPr>
          <w:rFonts w:ascii="Times New Roman" w:hAnsi="Times New Roman"/>
          <w:iCs/>
          <w:sz w:val="24"/>
          <w:szCs w:val="24"/>
        </w:rPr>
      </w:pPr>
      <w:r w:rsidRPr="00630607">
        <w:rPr>
          <w:rFonts w:ascii="Times New Roman" w:hAnsi="Times New Roman"/>
          <w:iCs/>
          <w:sz w:val="24"/>
          <w:szCs w:val="24"/>
        </w:rPr>
        <w:t>самодиагностика.</w:t>
      </w:r>
    </w:p>
    <w:p w14:paraId="777C0BCC" w14:textId="77777777" w:rsidR="00AA42CF" w:rsidRPr="00630607" w:rsidRDefault="00AA42CF" w:rsidP="00584A1C">
      <w:pPr>
        <w:pStyle w:val="WORD"/>
        <w:tabs>
          <w:tab w:val="left" w:pos="142"/>
        </w:tabs>
        <w:spacing w:after="120" w:line="240" w:lineRule="auto"/>
        <w:ind w:firstLine="567"/>
        <w:rPr>
          <w:rFonts w:cs="Times New Roman"/>
          <w:sz w:val="24"/>
          <w:szCs w:val="24"/>
        </w:rPr>
      </w:pPr>
      <w:r w:rsidRPr="00630607">
        <w:rPr>
          <w:rFonts w:cs="Times New Roman"/>
          <w:sz w:val="24"/>
          <w:szCs w:val="24"/>
        </w:rPr>
        <w:t>Опыт строительства, наладки и эксплуатации подстанции с применением технологии ЦПС, несомненно станет толчком для успешной реализации подобных технических решений не только в Республике Беларусь, но и в других странах мира.</w:t>
      </w:r>
    </w:p>
    <w:p w14:paraId="6CDD8AA4" w14:textId="77777777" w:rsidR="00AA42CF" w:rsidRPr="004A6345" w:rsidRDefault="00AA42CF" w:rsidP="003270D5">
      <w:pPr>
        <w:pStyle w:val="36"/>
      </w:pPr>
      <w:bookmarkStart w:id="183" w:name="_Toc108516885"/>
      <w:bookmarkStart w:id="184" w:name="_Toc108528215"/>
      <w:bookmarkStart w:id="185" w:name="_Toc108518113"/>
      <w:r w:rsidRPr="004A6345">
        <w:t>Республика Казахстан</w:t>
      </w:r>
      <w:bookmarkEnd w:id="183"/>
      <w:bookmarkEnd w:id="184"/>
      <w:bookmarkEnd w:id="185"/>
    </w:p>
    <w:p w14:paraId="0A1CA766" w14:textId="3A668494" w:rsidR="00AA42CF" w:rsidRPr="00C25A15" w:rsidRDefault="00AA42CF" w:rsidP="00584A1C">
      <w:pPr>
        <w:tabs>
          <w:tab w:val="left" w:pos="142"/>
        </w:tabs>
        <w:spacing w:after="0" w:line="240" w:lineRule="auto"/>
        <w:ind w:firstLine="709"/>
        <w:jc w:val="both"/>
        <w:rPr>
          <w:rFonts w:ascii="Times New Roman" w:hAnsi="Times New Roman" w:cs="Times New Roman"/>
          <w:sz w:val="24"/>
          <w:szCs w:val="24"/>
        </w:rPr>
      </w:pPr>
      <w:r w:rsidRPr="00C25A15">
        <w:rPr>
          <w:rFonts w:ascii="Times New Roman" w:hAnsi="Times New Roman" w:cs="Times New Roman"/>
          <w:sz w:val="24"/>
          <w:szCs w:val="24"/>
        </w:rPr>
        <w:t xml:space="preserve">В Республике Казахстан в АО «KEGOC» 96% всех подстанций оборудованы цифровыми микропроцессорными терминалами релейной защиты (МП РЗА), в основном типа </w:t>
      </w:r>
      <w:r w:rsidRPr="00C25A15">
        <w:rPr>
          <w:rFonts w:ascii="Times New Roman" w:hAnsi="Times New Roman" w:cs="Times New Roman"/>
          <w:sz w:val="24"/>
          <w:szCs w:val="24"/>
          <w:lang w:val="en-US"/>
        </w:rPr>
        <w:t>Siprotec</w:t>
      </w:r>
      <w:r w:rsidRPr="00C25A15">
        <w:rPr>
          <w:rFonts w:ascii="Times New Roman" w:hAnsi="Times New Roman" w:cs="Times New Roman"/>
          <w:sz w:val="24"/>
          <w:szCs w:val="24"/>
        </w:rPr>
        <w:t xml:space="preserve"> 4, и системами автоматизации подстанций производства </w:t>
      </w:r>
      <w:r w:rsidRPr="00C25A15">
        <w:rPr>
          <w:rFonts w:ascii="Times New Roman" w:hAnsi="Times New Roman" w:cs="Times New Roman"/>
          <w:sz w:val="24"/>
          <w:szCs w:val="24"/>
          <w:lang w:val="en-US"/>
        </w:rPr>
        <w:t>Siemens</w:t>
      </w:r>
      <w:r w:rsidRPr="00C25A15">
        <w:rPr>
          <w:rFonts w:ascii="Times New Roman" w:hAnsi="Times New Roman" w:cs="Times New Roman"/>
          <w:sz w:val="24"/>
          <w:szCs w:val="24"/>
        </w:rPr>
        <w:t>.</w:t>
      </w:r>
    </w:p>
    <w:p w14:paraId="084EA43D" w14:textId="77777777" w:rsidR="00AA42CF" w:rsidRPr="00D53F91" w:rsidRDefault="00AA42CF" w:rsidP="00584A1C">
      <w:pPr>
        <w:widowControl w:val="0"/>
        <w:tabs>
          <w:tab w:val="left" w:pos="142"/>
        </w:tabs>
        <w:spacing w:after="0" w:line="240" w:lineRule="auto"/>
        <w:ind w:firstLine="851"/>
        <w:jc w:val="both"/>
        <w:rPr>
          <w:rFonts w:ascii="Times New Roman" w:hAnsi="Times New Roman"/>
          <w:sz w:val="24"/>
          <w:szCs w:val="24"/>
        </w:rPr>
      </w:pPr>
      <w:r w:rsidRPr="00630607">
        <w:rPr>
          <w:rFonts w:ascii="Times New Roman" w:hAnsi="Times New Roman"/>
          <w:sz w:val="24"/>
          <w:szCs w:val="24"/>
        </w:rPr>
        <w:t xml:space="preserve">Данное оборудование массово, на 66 подстанциях, вводилось в период с 2007 по </w:t>
      </w:r>
      <w:r>
        <w:rPr>
          <w:rFonts w:ascii="Times New Roman" w:hAnsi="Times New Roman"/>
          <w:sz w:val="24"/>
          <w:szCs w:val="24"/>
        </w:rPr>
        <w:br/>
      </w:r>
      <w:r w:rsidRPr="00630607">
        <w:rPr>
          <w:rFonts w:ascii="Times New Roman" w:hAnsi="Times New Roman"/>
          <w:sz w:val="24"/>
          <w:szCs w:val="24"/>
        </w:rPr>
        <w:t xml:space="preserve">2010 годы в рамках реализации проекта: «Модернизация национальной электрической сети Казахстана», при этом, в качестве систем автоматизации подстанций устанавливались системы типа Sicam SAS с организацией передачи данных от МП РЗА по протоколу PROFIBUS </w:t>
      </w:r>
      <w:r w:rsidRPr="00630607">
        <w:rPr>
          <w:rFonts w:ascii="Times New Roman" w:hAnsi="Times New Roman"/>
          <w:sz w:val="24"/>
          <w:szCs w:val="24"/>
          <w:lang w:val="en-US"/>
        </w:rPr>
        <w:t>FMS</w:t>
      </w:r>
      <w:r w:rsidRPr="00630607">
        <w:rPr>
          <w:rFonts w:ascii="Times New Roman" w:hAnsi="Times New Roman"/>
          <w:sz w:val="24"/>
          <w:szCs w:val="24"/>
        </w:rPr>
        <w:t>.</w:t>
      </w:r>
      <w:r>
        <w:rPr>
          <w:rFonts w:ascii="Times New Roman" w:hAnsi="Times New Roman"/>
          <w:sz w:val="24"/>
          <w:szCs w:val="24"/>
        </w:rPr>
        <w:t xml:space="preserve"> </w:t>
      </w:r>
      <w:r w:rsidRPr="00630607">
        <w:rPr>
          <w:rFonts w:ascii="Times New Roman" w:hAnsi="Times New Roman"/>
          <w:sz w:val="24"/>
          <w:szCs w:val="24"/>
        </w:rPr>
        <w:t>Начиная с 2010 года все вновь строящиеся и модернизируемые подстанции оборудовались системами автоматизации подстанций типа Sicam PAS с использованием современного протокола передачи данных МЭК 61850-8-1.</w:t>
      </w:r>
    </w:p>
    <w:p w14:paraId="4BFF63C5" w14:textId="4FB5CA6E" w:rsidR="00AA42CF" w:rsidRPr="004A6345" w:rsidRDefault="00AA42CF" w:rsidP="003270D5">
      <w:pPr>
        <w:pStyle w:val="36"/>
      </w:pPr>
      <w:bookmarkStart w:id="186" w:name="_Toc108516886"/>
      <w:bookmarkStart w:id="187" w:name="_Toc108528216"/>
      <w:bookmarkStart w:id="188" w:name="_Toc108518114"/>
      <w:r w:rsidRPr="004A6345">
        <w:t xml:space="preserve">Кыргызская </w:t>
      </w:r>
      <w:r w:rsidR="0040134A">
        <w:t>Р</w:t>
      </w:r>
      <w:r w:rsidRPr="004A6345">
        <w:t>еспублика</w:t>
      </w:r>
      <w:bookmarkEnd w:id="186"/>
      <w:bookmarkEnd w:id="187"/>
      <w:bookmarkEnd w:id="188"/>
    </w:p>
    <w:p w14:paraId="1FA34B78" w14:textId="46837A37" w:rsidR="00AA42CF" w:rsidRPr="00C25A15" w:rsidRDefault="00AA42CF" w:rsidP="00584A1C">
      <w:pPr>
        <w:tabs>
          <w:tab w:val="left" w:pos="70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w:t>
      </w:r>
      <w:r w:rsidRPr="00C25A15">
        <w:rPr>
          <w:rFonts w:ascii="Times New Roman" w:hAnsi="Times New Roman" w:cs="Times New Roman"/>
          <w:sz w:val="24"/>
          <w:szCs w:val="24"/>
        </w:rPr>
        <w:t xml:space="preserve">OAO «НЭС </w:t>
      </w:r>
      <w:r>
        <w:rPr>
          <w:rFonts w:ascii="Times New Roman" w:hAnsi="Times New Roman" w:cs="Times New Roman"/>
          <w:sz w:val="24"/>
          <w:szCs w:val="24"/>
        </w:rPr>
        <w:t>в</w:t>
      </w:r>
      <w:r w:rsidRPr="00C25A15">
        <w:rPr>
          <w:rFonts w:ascii="Times New Roman" w:hAnsi="Times New Roman" w:cs="Times New Roman"/>
          <w:sz w:val="24"/>
          <w:szCs w:val="24"/>
        </w:rPr>
        <w:t xml:space="preserve">ведена в работу система SCADA с модернизированной системой технологической связи, объединенной в автоматизированную систему сбора и передачи данных и отображения информации с 6 </w:t>
      </w:r>
      <w:r>
        <w:rPr>
          <w:rFonts w:ascii="Times New Roman" w:hAnsi="Times New Roman" w:cs="Times New Roman"/>
          <w:sz w:val="24"/>
          <w:szCs w:val="24"/>
        </w:rPr>
        <w:t>подстанций</w:t>
      </w:r>
      <w:r w:rsidRPr="00C25A15">
        <w:rPr>
          <w:rFonts w:ascii="Times New Roman" w:hAnsi="Times New Roman" w:cs="Times New Roman"/>
          <w:sz w:val="24"/>
          <w:szCs w:val="24"/>
        </w:rPr>
        <w:t xml:space="preserve"> по Чуйской области на </w:t>
      </w:r>
      <w:r w:rsidR="0040134A">
        <w:rPr>
          <w:rFonts w:ascii="Times New Roman" w:hAnsi="Times New Roman" w:cs="Times New Roman"/>
          <w:sz w:val="24"/>
          <w:szCs w:val="24"/>
        </w:rPr>
        <w:t>ц</w:t>
      </w:r>
      <w:r w:rsidRPr="00C25A15">
        <w:rPr>
          <w:rFonts w:ascii="Times New Roman" w:hAnsi="Times New Roman" w:cs="Times New Roman"/>
          <w:sz w:val="24"/>
          <w:szCs w:val="24"/>
        </w:rPr>
        <w:t>ентральный диспетчерский пункт OAO «НЭС Кыргызстана».</w:t>
      </w:r>
    </w:p>
    <w:p w14:paraId="5692F855" w14:textId="77777777" w:rsidR="00AA42CF" w:rsidRPr="00630607" w:rsidRDefault="00AA42CF" w:rsidP="00584A1C">
      <w:pPr>
        <w:widowControl w:val="0"/>
        <w:tabs>
          <w:tab w:val="left" w:pos="142"/>
          <w:tab w:val="left" w:pos="567"/>
        </w:tabs>
        <w:spacing w:after="0" w:line="240" w:lineRule="auto"/>
        <w:ind w:right="23" w:firstLine="709"/>
        <w:jc w:val="both"/>
        <w:rPr>
          <w:rFonts w:ascii="Times New Roman" w:eastAsia="Times New Roman" w:hAnsi="Times New Roman"/>
          <w:sz w:val="24"/>
          <w:szCs w:val="24"/>
        </w:rPr>
      </w:pPr>
      <w:r w:rsidRPr="00273F57">
        <w:rPr>
          <w:rFonts w:ascii="Times New Roman" w:eastAsia="Times New Roman" w:hAnsi="Times New Roman"/>
          <w:sz w:val="24"/>
          <w:szCs w:val="24"/>
        </w:rPr>
        <w:t>В 2015 году введена в эксплуатацию полностью телемеханизированная ПC 500 кВ «Кемин</w:t>
      </w:r>
      <w:r w:rsidRPr="00630607">
        <w:rPr>
          <w:rFonts w:ascii="Times New Roman" w:eastAsia="Times New Roman" w:hAnsi="Times New Roman"/>
          <w:sz w:val="24"/>
          <w:szCs w:val="24"/>
        </w:rPr>
        <w:t>».</w:t>
      </w:r>
    </w:p>
    <w:p w14:paraId="5F4DC87E" w14:textId="77777777" w:rsidR="00AA42CF" w:rsidRPr="004A6345" w:rsidRDefault="00AA42CF" w:rsidP="003270D5">
      <w:pPr>
        <w:pStyle w:val="36"/>
      </w:pPr>
      <w:bookmarkStart w:id="189" w:name="_Toc108516887"/>
      <w:bookmarkStart w:id="190" w:name="_Toc108528217"/>
      <w:bookmarkStart w:id="191" w:name="_Toc108518115"/>
      <w:r w:rsidRPr="004A6345">
        <w:t>Российская Федерация</w:t>
      </w:r>
      <w:bookmarkEnd w:id="189"/>
      <w:bookmarkEnd w:id="190"/>
      <w:bookmarkEnd w:id="191"/>
    </w:p>
    <w:p w14:paraId="46116E07" w14:textId="77777777" w:rsidR="00AA42CF" w:rsidRDefault="00AA42CF" w:rsidP="00584A1C">
      <w:pPr>
        <w:pStyle w:val="44"/>
      </w:pPr>
      <w:bookmarkStart w:id="192" w:name="_Toc108528218"/>
      <w:bookmarkStart w:id="193" w:name="_Toc108518116"/>
      <w:r w:rsidRPr="002053E0">
        <w:t>Проект Госкорпорации «Росатом» по разработке, опытному внедрению и организации серийного производства платформенного решения кластерной цифровой подстанции с гибкой функциональной структурой</w:t>
      </w:r>
      <w:bookmarkEnd w:id="192"/>
      <w:bookmarkEnd w:id="193"/>
    </w:p>
    <w:p w14:paraId="25B6DDBC"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b/>
          <w:sz w:val="24"/>
          <w:szCs w:val="24"/>
        </w:rPr>
      </w:pPr>
      <w:r w:rsidRPr="002053E0">
        <w:rPr>
          <w:rFonts w:ascii="Times New Roman" w:eastAsia="Calibri" w:hAnsi="Times New Roman" w:cs="Times New Roman"/>
          <w:sz w:val="24"/>
          <w:szCs w:val="24"/>
        </w:rPr>
        <w:t xml:space="preserve">Проект по </w:t>
      </w:r>
      <w:r w:rsidRPr="002053E0">
        <w:rPr>
          <w:rFonts w:ascii="Times New Roman" w:eastAsia="Calibri" w:hAnsi="Times New Roman" w:cs="Times New Roman"/>
          <w:bCs/>
          <w:color w:val="000000"/>
          <w:sz w:val="24"/>
          <w:szCs w:val="24"/>
        </w:rPr>
        <w:t>разработке, опытному внедрению и организация серийного производства платформенного решения кластерной цифровой подстанции с гибкой функциональной структурой стартовал в</w:t>
      </w:r>
      <w:r w:rsidRPr="002053E0">
        <w:rPr>
          <w:rFonts w:ascii="Times New Roman" w:eastAsia="Calibri" w:hAnsi="Times New Roman" w:cs="Times New Roman"/>
          <w:sz w:val="24"/>
          <w:szCs w:val="24"/>
        </w:rPr>
        <w:t xml:space="preserve"> 2018 году. </w:t>
      </w:r>
      <w:r w:rsidRPr="002053E0">
        <w:rPr>
          <w:rFonts w:ascii="Times New Roman" w:eastAsia="Arial" w:hAnsi="Times New Roman" w:cs="Times New Roman"/>
          <w:sz w:val="24"/>
          <w:szCs w:val="24"/>
        </w:rPr>
        <w:t>Данное решение является важной вехой в развитии направления бизнеса «Цифровая энергетика» Госкорпорации «Росатом», поскольку способно сформировать новые классы активов, необходимые в качестве базиса для эффективного применения новых технологий в процессе цифровой трансформации электроэнергетики.</w:t>
      </w:r>
    </w:p>
    <w:p w14:paraId="73652AF1" w14:textId="0E7430DD" w:rsidR="00AA42CF" w:rsidRPr="002053E0"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b/>
          <w:bCs/>
          <w:color w:val="000000"/>
          <w:sz w:val="24"/>
          <w:szCs w:val="24"/>
        </w:rPr>
        <w:t xml:space="preserve">Цель проекта – </w:t>
      </w:r>
      <w:r w:rsidRPr="002053E0">
        <w:rPr>
          <w:rFonts w:ascii="Times New Roman" w:eastAsia="Calibri" w:hAnsi="Times New Roman" w:cs="Times New Roman"/>
          <w:bCs/>
          <w:color w:val="000000"/>
          <w:sz w:val="24"/>
          <w:szCs w:val="24"/>
        </w:rPr>
        <w:t>создание высококонкурентного отечественного решения для «цифровых подстанций», имеющего высокий экспортный потенциал и востребованный как при модернизации существующих объектов, так и при новом строительстве на рынке электроэнергетики Р</w:t>
      </w:r>
      <w:r w:rsidR="0040134A">
        <w:rPr>
          <w:rFonts w:ascii="Times New Roman" w:eastAsia="Calibri" w:hAnsi="Times New Roman" w:cs="Times New Roman"/>
          <w:bCs/>
          <w:color w:val="000000"/>
          <w:sz w:val="24"/>
          <w:szCs w:val="24"/>
        </w:rPr>
        <w:t xml:space="preserve">оссийской </w:t>
      </w:r>
      <w:r w:rsidRPr="002053E0">
        <w:rPr>
          <w:rFonts w:ascii="Times New Roman" w:eastAsia="Calibri" w:hAnsi="Times New Roman" w:cs="Times New Roman"/>
          <w:bCs/>
          <w:color w:val="000000"/>
          <w:sz w:val="24"/>
          <w:szCs w:val="24"/>
        </w:rPr>
        <w:t>Ф</w:t>
      </w:r>
      <w:r w:rsidR="0040134A">
        <w:rPr>
          <w:rFonts w:ascii="Times New Roman" w:eastAsia="Calibri" w:hAnsi="Times New Roman" w:cs="Times New Roman"/>
          <w:bCs/>
          <w:color w:val="000000"/>
          <w:sz w:val="24"/>
          <w:szCs w:val="24"/>
        </w:rPr>
        <w:t>едерации</w:t>
      </w:r>
      <w:r w:rsidRPr="002053E0">
        <w:rPr>
          <w:rFonts w:ascii="Times New Roman" w:eastAsia="Calibri" w:hAnsi="Times New Roman" w:cs="Times New Roman"/>
          <w:bCs/>
          <w:color w:val="000000"/>
          <w:sz w:val="24"/>
          <w:szCs w:val="24"/>
        </w:rPr>
        <w:t xml:space="preserve"> и за рубежом</w:t>
      </w:r>
    </w:p>
    <w:p w14:paraId="0B2D61DB"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b/>
          <w:sz w:val="24"/>
          <w:szCs w:val="24"/>
        </w:rPr>
        <w:t>Проект направлен на решение следующих задач</w:t>
      </w:r>
      <w:r w:rsidRPr="002053E0">
        <w:rPr>
          <w:rFonts w:ascii="Times New Roman" w:eastAsia="Calibri" w:hAnsi="Times New Roman" w:cs="Times New Roman"/>
          <w:sz w:val="24"/>
          <w:szCs w:val="24"/>
        </w:rPr>
        <w:t>:</w:t>
      </w:r>
    </w:p>
    <w:p w14:paraId="670FBD3D" w14:textId="77777777" w:rsidR="00AA42CF" w:rsidRPr="002053E0" w:rsidRDefault="00AA42CF" w:rsidP="00B13578">
      <w:pPr>
        <w:numPr>
          <w:ilvl w:val="0"/>
          <w:numId w:val="8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Повышение эффективности операционной деятельности</w:t>
      </w:r>
      <w:r w:rsidR="004A6345">
        <w:rPr>
          <w:rFonts w:ascii="Times New Roman" w:eastAsia="Calibri" w:hAnsi="Times New Roman" w:cs="Times New Roman"/>
          <w:sz w:val="24"/>
          <w:szCs w:val="24"/>
        </w:rPr>
        <w:t>.</w:t>
      </w:r>
    </w:p>
    <w:p w14:paraId="61DBAD37" w14:textId="77777777" w:rsidR="00AA42CF" w:rsidRPr="002053E0" w:rsidRDefault="00AA42CF" w:rsidP="00B13578">
      <w:pPr>
        <w:numPr>
          <w:ilvl w:val="0"/>
          <w:numId w:val="8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Развитие новых направлений услуг</w:t>
      </w:r>
      <w:r w:rsidR="004A6345">
        <w:rPr>
          <w:rFonts w:ascii="Times New Roman" w:eastAsia="Calibri" w:hAnsi="Times New Roman" w:cs="Times New Roman"/>
          <w:sz w:val="24"/>
          <w:szCs w:val="24"/>
        </w:rPr>
        <w:t>.</w:t>
      </w:r>
    </w:p>
    <w:p w14:paraId="439111F0" w14:textId="77777777" w:rsidR="00AA42CF" w:rsidRPr="002053E0" w:rsidRDefault="00AA42CF" w:rsidP="00B13578">
      <w:pPr>
        <w:numPr>
          <w:ilvl w:val="0"/>
          <w:numId w:val="8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Создание новых продуктов для российского и международных рынков</w:t>
      </w:r>
      <w:r w:rsidR="004A6345">
        <w:rPr>
          <w:rFonts w:ascii="Times New Roman" w:eastAsia="Calibri" w:hAnsi="Times New Roman" w:cs="Times New Roman"/>
          <w:sz w:val="24"/>
          <w:szCs w:val="24"/>
        </w:rPr>
        <w:t>.</w:t>
      </w:r>
    </w:p>
    <w:p w14:paraId="2F6A00CD" w14:textId="77777777" w:rsidR="00AA42CF" w:rsidRPr="002053E0" w:rsidRDefault="00AA42CF" w:rsidP="00B13578">
      <w:pPr>
        <w:numPr>
          <w:ilvl w:val="0"/>
          <w:numId w:val="88"/>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sz w:val="24"/>
          <w:szCs w:val="24"/>
        </w:rPr>
        <w:t>Снижение себестоимости продукции и сроков протекания процессов и повышение</w:t>
      </w:r>
      <w:r w:rsidRPr="002053E0">
        <w:rPr>
          <w:rFonts w:ascii="Times New Roman" w:eastAsia="Calibri" w:hAnsi="Times New Roman" w:cs="Times New Roman"/>
          <w:color w:val="000000"/>
          <w:sz w:val="24"/>
          <w:szCs w:val="24"/>
        </w:rPr>
        <w:t xml:space="preserve"> эффективности инвестиций.</w:t>
      </w:r>
    </w:p>
    <w:p w14:paraId="10AD7F6F" w14:textId="77777777" w:rsidR="00D53F91" w:rsidRDefault="00AA42CF" w:rsidP="00584A1C">
      <w:pPr>
        <w:pStyle w:val="affd"/>
        <w:rPr>
          <w:lang w:eastAsia="ru-RU"/>
        </w:rPr>
      </w:pPr>
      <w:r w:rsidRPr="002053E0">
        <w:rPr>
          <w:lang w:eastAsia="ru-RU"/>
        </w:rPr>
        <w:t xml:space="preserve">Этапы реализации проекта </w:t>
      </w:r>
    </w:p>
    <w:p w14:paraId="6AFE7952" w14:textId="474E9719"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lang w:eastAsia="ru-RU"/>
        </w:rPr>
      </w:pPr>
      <w:r w:rsidRPr="002053E0">
        <w:rPr>
          <w:rFonts w:ascii="Times New Roman" w:eastAsia="Calibri" w:hAnsi="Times New Roman" w:cs="Times New Roman"/>
          <w:sz w:val="24"/>
          <w:szCs w:val="24"/>
          <w:lang w:eastAsia="ru-RU"/>
        </w:rPr>
        <w:t>В 2018</w:t>
      </w:r>
      <w:r w:rsidR="0040134A" w:rsidRPr="0040134A">
        <w:rPr>
          <w:rFonts w:ascii="Times New Roman" w:eastAsia="Calibri" w:hAnsi="Times New Roman" w:cs="Times New Roman"/>
          <w:bCs/>
          <w:sz w:val="24"/>
          <w:szCs w:val="24"/>
          <w:lang w:eastAsia="ru-RU"/>
        </w:rPr>
        <w:t>–</w:t>
      </w:r>
      <w:r w:rsidRPr="002053E0">
        <w:rPr>
          <w:rFonts w:ascii="Times New Roman" w:eastAsia="Calibri" w:hAnsi="Times New Roman" w:cs="Times New Roman"/>
          <w:sz w:val="24"/>
          <w:szCs w:val="24"/>
          <w:lang w:eastAsia="ru-RU"/>
        </w:rPr>
        <w:t xml:space="preserve">2020 годах завершены стадии разработки технико-экономического обоснования, научного исследования и проектирования и вышел на стадию разработки и выпуска опытного образца. На начало 2021 года запланирован ввод проекта в опытно-промышленную эксплуатацию с последующим прохождением патентных процедур, сертификации и аттестации. Опытно-промышленное производство запланировано на 2022 год.  В качестве пилотной площадки для отработки технологии и получения данных по надежности и экономической эффективности технологии определено одно из предприятий Госкорпорации «Росатом». </w:t>
      </w:r>
    </w:p>
    <w:p w14:paraId="3F81413D" w14:textId="355BC49D" w:rsidR="00AA42CF" w:rsidRPr="002053E0"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b/>
          <w:color w:val="000000"/>
          <w:sz w:val="24"/>
          <w:szCs w:val="24"/>
        </w:rPr>
        <w:t>Ключевым компонентом разрабатываемого технологического решения</w:t>
      </w:r>
      <w:r w:rsidRPr="002053E0">
        <w:rPr>
          <w:rFonts w:ascii="Times New Roman" w:eastAsia="Calibri" w:hAnsi="Times New Roman" w:cs="Times New Roman"/>
          <w:color w:val="000000"/>
          <w:sz w:val="24"/>
          <w:szCs w:val="24"/>
        </w:rPr>
        <w:t xml:space="preserve"> является универсальная программно-аппаратная платформа («кластер»), которая способна заменить собой 12 единиц специализированного оборудования. Принцип ее устройства представлен на </w:t>
      </w:r>
      <w:r w:rsidR="0040134A">
        <w:rPr>
          <w:rFonts w:ascii="Times New Roman" w:eastAsia="Calibri" w:hAnsi="Times New Roman" w:cs="Times New Roman"/>
          <w:color w:val="000000"/>
          <w:sz w:val="24"/>
          <w:szCs w:val="24"/>
        </w:rPr>
        <w:t>р</w:t>
      </w:r>
      <w:r w:rsidRPr="002053E0">
        <w:rPr>
          <w:rFonts w:ascii="Times New Roman" w:eastAsia="Calibri" w:hAnsi="Times New Roman" w:cs="Times New Roman"/>
          <w:color w:val="000000"/>
          <w:sz w:val="24"/>
          <w:szCs w:val="24"/>
        </w:rPr>
        <w:t xml:space="preserve">исунке </w:t>
      </w:r>
      <w:r w:rsidR="00E00442">
        <w:rPr>
          <w:rFonts w:ascii="Times New Roman" w:eastAsia="Calibri" w:hAnsi="Times New Roman" w:cs="Times New Roman"/>
          <w:color w:val="000000"/>
          <w:sz w:val="24"/>
          <w:szCs w:val="24"/>
        </w:rPr>
        <w:t>4</w:t>
      </w:r>
      <w:r w:rsidRPr="002053E0">
        <w:rPr>
          <w:rFonts w:ascii="Times New Roman" w:eastAsia="Calibri" w:hAnsi="Times New Roman" w:cs="Times New Roman"/>
          <w:color w:val="000000"/>
          <w:sz w:val="24"/>
          <w:szCs w:val="24"/>
        </w:rPr>
        <w:t>.</w:t>
      </w:r>
    </w:p>
    <w:p w14:paraId="5CB0A424" w14:textId="77777777" w:rsidR="00AA42CF" w:rsidRPr="002053E0" w:rsidRDefault="00AA42CF" w:rsidP="00584A1C">
      <w:pPr>
        <w:tabs>
          <w:tab w:val="left" w:pos="142"/>
        </w:tabs>
        <w:spacing w:after="120" w:line="240" w:lineRule="auto"/>
        <w:jc w:val="center"/>
        <w:rPr>
          <w:rFonts w:ascii="Times New Roman" w:eastAsia="Calibri" w:hAnsi="Times New Roman" w:cs="Times New Roman"/>
          <w:color w:val="000000"/>
          <w:sz w:val="24"/>
          <w:szCs w:val="24"/>
        </w:rPr>
      </w:pPr>
      <w:r w:rsidRPr="002053E0">
        <w:rPr>
          <w:rFonts w:ascii="Times New Roman" w:eastAsia="Calibri" w:hAnsi="Times New Roman" w:cs="Times New Roman"/>
          <w:noProof/>
          <w:color w:val="000000"/>
          <w:sz w:val="24"/>
          <w:szCs w:val="24"/>
          <w:lang w:eastAsia="ru-RU"/>
        </w:rPr>
        <w:drawing>
          <wp:inline distT="0" distB="0" distL="0" distR="0" wp14:anchorId="7F1B2320" wp14:editId="4F1F908A">
            <wp:extent cx="5794988" cy="2945218"/>
            <wp:effectExtent l="0" t="0" r="0" b="7620"/>
            <wp:docPr id="1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ластерная ЦПС1.png"/>
                    <pic:cNvPicPr>
                      <a:picLocks noChangeAspect="1"/>
                    </pic:cNvPicPr>
                  </pic:nvPicPr>
                  <pic:blipFill>
                    <a:blip r:embed="rId64"/>
                    <a:stretch/>
                  </pic:blipFill>
                  <pic:spPr bwMode="auto">
                    <a:xfrm>
                      <a:off x="0" y="0"/>
                      <a:ext cx="5823006" cy="2959458"/>
                    </a:xfrm>
                    <a:prstGeom prst="rect">
                      <a:avLst/>
                    </a:prstGeom>
                  </pic:spPr>
                </pic:pic>
              </a:graphicData>
            </a:graphic>
          </wp:inline>
        </w:drawing>
      </w:r>
    </w:p>
    <w:p w14:paraId="7F95D0E4" w14:textId="77777777" w:rsidR="00AA42CF" w:rsidRPr="002053E0" w:rsidRDefault="00AA42CF" w:rsidP="00584A1C">
      <w:pPr>
        <w:tabs>
          <w:tab w:val="left" w:pos="142"/>
        </w:tabs>
        <w:spacing w:after="120" w:line="240" w:lineRule="auto"/>
        <w:ind w:firstLine="709"/>
        <w:jc w:val="center"/>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Рис</w:t>
      </w:r>
      <w:r w:rsidR="00E00442">
        <w:rPr>
          <w:rFonts w:ascii="Times New Roman" w:eastAsia="Calibri" w:hAnsi="Times New Roman" w:cs="Times New Roman"/>
          <w:color w:val="000000"/>
          <w:sz w:val="24"/>
          <w:szCs w:val="24"/>
        </w:rPr>
        <w:t>унок 4</w:t>
      </w:r>
      <w:r w:rsidRPr="002053E0">
        <w:rPr>
          <w:rFonts w:ascii="Times New Roman" w:eastAsia="Calibri" w:hAnsi="Times New Roman" w:cs="Times New Roman"/>
          <w:color w:val="000000"/>
          <w:sz w:val="24"/>
          <w:szCs w:val="24"/>
        </w:rPr>
        <w:t xml:space="preserve">. </w:t>
      </w:r>
      <w:r w:rsidR="00B2240C">
        <w:rPr>
          <w:rFonts w:ascii="Times New Roman" w:eastAsia="Calibri" w:hAnsi="Times New Roman" w:cs="Times New Roman"/>
          <w:color w:val="000000"/>
          <w:sz w:val="24"/>
          <w:szCs w:val="24"/>
        </w:rPr>
        <w:t>П</w:t>
      </w:r>
      <w:r w:rsidRPr="002053E0">
        <w:rPr>
          <w:rFonts w:ascii="Times New Roman" w:eastAsia="Calibri" w:hAnsi="Times New Roman" w:cs="Times New Roman"/>
          <w:color w:val="000000"/>
          <w:sz w:val="24"/>
          <w:szCs w:val="24"/>
        </w:rPr>
        <w:t>ринцип устройства универсальной программно-аппаратной платформы («кластер»).</w:t>
      </w:r>
    </w:p>
    <w:p w14:paraId="317BB689"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Передача цифровых сигналов по единой шине обеспечивает высокое качество данных за счет единства измерений, снижение расходов на организацию и обслуживание кабельных связей между устройствами и сроков ввода в эксплуатацию. Отчуждаемое программное обеспечение позволяет применять новые принципы резервирования и обеспечивает развитие алгоритмов вследствие роста конкуренции на рынке. Платформа позволяет реализовать любые промышленные алгоритмы, протоколы обмена данными, построить автоматизированную систему управления технологическим процессом (АСУ ТП) с архитектурой любой сложности.</w:t>
      </w:r>
    </w:p>
    <w:p w14:paraId="72167B69"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b/>
          <w:color w:val="000000"/>
          <w:sz w:val="24"/>
          <w:szCs w:val="24"/>
        </w:rPr>
      </w:pPr>
      <w:r w:rsidRPr="002053E0">
        <w:rPr>
          <w:rFonts w:ascii="Times New Roman" w:eastAsia="Calibri" w:hAnsi="Times New Roman" w:cs="Times New Roman"/>
          <w:b/>
          <w:color w:val="000000"/>
          <w:sz w:val="24"/>
          <w:szCs w:val="24"/>
        </w:rPr>
        <w:t xml:space="preserve">Основные эффекты от внедрения проекта </w:t>
      </w:r>
      <w:r w:rsidRPr="002053E0">
        <w:rPr>
          <w:rFonts w:ascii="Times New Roman" w:eastAsia="Calibri" w:hAnsi="Times New Roman" w:cs="Times New Roman"/>
          <w:color w:val="000000"/>
          <w:sz w:val="24"/>
          <w:szCs w:val="24"/>
        </w:rPr>
        <w:t>для бизнеса проявляются в сдерживании роста цен на электроэнергию и повышении уровня доступности информации о состоянии подключения к сетям.</w:t>
      </w:r>
      <w:r w:rsidRPr="002053E0">
        <w:rPr>
          <w:rFonts w:ascii="Times New Roman" w:eastAsia="Calibri" w:hAnsi="Times New Roman" w:cs="Times New Roman"/>
          <w:b/>
          <w:color w:val="000000"/>
          <w:sz w:val="24"/>
          <w:szCs w:val="24"/>
        </w:rPr>
        <w:t xml:space="preserve"> </w:t>
      </w:r>
      <w:r w:rsidRPr="002053E0">
        <w:rPr>
          <w:rFonts w:ascii="Times New Roman" w:eastAsia="Calibri" w:hAnsi="Times New Roman" w:cs="Times New Roman"/>
          <w:color w:val="000000"/>
          <w:sz w:val="24"/>
          <w:szCs w:val="24"/>
        </w:rPr>
        <w:t>Общим эффектом для бизнеса и потребителя является повышение безопасности сотрудников, сокращение времени реагирования на аварию.</w:t>
      </w:r>
    </w:p>
    <w:p w14:paraId="63895C96" w14:textId="77777777" w:rsidR="00C71D1A" w:rsidRDefault="00AA42CF" w:rsidP="00584A1C">
      <w:pPr>
        <w:tabs>
          <w:tab w:val="left" w:pos="142"/>
          <w:tab w:val="num" w:pos="709"/>
        </w:tabs>
        <w:spacing w:after="120" w:line="240" w:lineRule="auto"/>
        <w:ind w:firstLine="709"/>
        <w:jc w:val="both"/>
        <w:rPr>
          <w:rFonts w:ascii="Times New Roman" w:eastAsia="Arial" w:hAnsi="Times New Roman" w:cs="Times New Roman"/>
          <w:b/>
          <w:sz w:val="24"/>
          <w:szCs w:val="24"/>
        </w:rPr>
      </w:pPr>
      <w:r w:rsidRPr="002053E0">
        <w:rPr>
          <w:rFonts w:ascii="Times New Roman" w:eastAsia="Arial" w:hAnsi="Times New Roman" w:cs="Times New Roman"/>
          <w:b/>
          <w:sz w:val="24"/>
          <w:szCs w:val="24"/>
        </w:rPr>
        <w:t>Перспективы развития</w:t>
      </w:r>
    </w:p>
    <w:p w14:paraId="27B1C0A2" w14:textId="77777777" w:rsidR="00AA42CF" w:rsidRPr="002053E0" w:rsidRDefault="00AA42CF" w:rsidP="00584A1C">
      <w:pPr>
        <w:tabs>
          <w:tab w:val="left" w:pos="142"/>
          <w:tab w:val="num" w:pos="709"/>
        </w:tabs>
        <w:spacing w:after="0" w:line="240" w:lineRule="auto"/>
        <w:ind w:firstLine="709"/>
        <w:jc w:val="both"/>
        <w:rPr>
          <w:rFonts w:ascii="Times New Roman" w:eastAsia="Arial" w:hAnsi="Times New Roman" w:cs="Times New Roman"/>
          <w:sz w:val="24"/>
          <w:szCs w:val="24"/>
        </w:rPr>
      </w:pPr>
      <w:r w:rsidRPr="002053E0">
        <w:rPr>
          <w:rFonts w:ascii="Times New Roman" w:eastAsia="Arial" w:hAnsi="Times New Roman" w:cs="Times New Roman"/>
          <w:sz w:val="24"/>
          <w:szCs w:val="24"/>
        </w:rPr>
        <w:t xml:space="preserve"> Решение является альтернативным текущему порядку формирования архитектуры подстанции и после успешных испытаний может быть использовано наряду с традиционными инструментами построения подстанции не только сетевыми организациями, но и субъектами генерации. </w:t>
      </w:r>
    </w:p>
    <w:p w14:paraId="6937CE08" w14:textId="77777777" w:rsidR="00AA42CF" w:rsidRPr="002053E0" w:rsidRDefault="00AA42CF" w:rsidP="00584A1C">
      <w:pPr>
        <w:tabs>
          <w:tab w:val="left" w:pos="142"/>
          <w:tab w:val="num" w:pos="709"/>
        </w:tabs>
        <w:spacing w:after="120" w:line="240" w:lineRule="auto"/>
        <w:ind w:firstLine="709"/>
        <w:jc w:val="both"/>
        <w:rPr>
          <w:rFonts w:ascii="Times New Roman" w:eastAsia="Arial" w:hAnsi="Times New Roman" w:cs="Times New Roman"/>
          <w:sz w:val="24"/>
          <w:szCs w:val="24"/>
        </w:rPr>
      </w:pPr>
      <w:r w:rsidRPr="002053E0">
        <w:rPr>
          <w:rFonts w:ascii="Times New Roman" w:eastAsia="Arial" w:hAnsi="Times New Roman" w:cs="Times New Roman"/>
          <w:sz w:val="24"/>
          <w:szCs w:val="24"/>
        </w:rPr>
        <w:t xml:space="preserve">Наибольший интерес для цифровой трансформации имеет дальнейшее развитие проекта в части удаленного управления подстанциями и группами подстанций, и соответствующей электросетевой инфраструктурой, включая управление их жизненным циклом (в том числе ремонты и модернизацию), а также построение системы управления работой персонала на этих объектах. </w:t>
      </w:r>
    </w:p>
    <w:p w14:paraId="1CE7F82D" w14:textId="77777777" w:rsidR="00AA42CF" w:rsidRPr="00CB1509" w:rsidRDefault="00AA42CF" w:rsidP="00584A1C">
      <w:pPr>
        <w:pStyle w:val="44"/>
      </w:pPr>
      <w:bookmarkStart w:id="194" w:name="_Toc108528219"/>
      <w:bookmarkStart w:id="195" w:name="_Toc108518117"/>
      <w:bookmarkStart w:id="196" w:name="_Toc68087260"/>
      <w:bookmarkStart w:id="197" w:name="_Toc81912135"/>
      <w:r w:rsidRPr="00CB1509">
        <w:t>Проект ПАО «Россети» по созданию типовых решений при реализации высокоавтоматизированных (цифровых) подстанций</w:t>
      </w:r>
      <w:bookmarkEnd w:id="194"/>
      <w:bookmarkEnd w:id="195"/>
      <w:r w:rsidRPr="00CB1509">
        <w:t xml:space="preserve"> </w:t>
      </w:r>
      <w:bookmarkEnd w:id="196"/>
      <w:bookmarkEnd w:id="197"/>
    </w:p>
    <w:p w14:paraId="0A28A613" w14:textId="6286C6F1"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bCs/>
          <w:sz w:val="24"/>
          <w:szCs w:val="24"/>
        </w:rPr>
        <w:t>В соответстви</w:t>
      </w:r>
      <w:r w:rsidR="0040134A">
        <w:rPr>
          <w:rFonts w:ascii="Times New Roman" w:eastAsia="Calibri" w:hAnsi="Times New Roman" w:cs="Times New Roman"/>
          <w:bCs/>
          <w:sz w:val="24"/>
          <w:szCs w:val="24"/>
        </w:rPr>
        <w:t>и</w:t>
      </w:r>
      <w:r w:rsidRPr="002053E0">
        <w:rPr>
          <w:rFonts w:ascii="Times New Roman" w:eastAsia="Calibri" w:hAnsi="Times New Roman" w:cs="Times New Roman"/>
          <w:bCs/>
          <w:sz w:val="24"/>
          <w:szCs w:val="24"/>
        </w:rPr>
        <w:t xml:space="preserve"> с </w:t>
      </w:r>
      <w:r w:rsidR="0040134A">
        <w:rPr>
          <w:rFonts w:ascii="Times New Roman" w:eastAsia="Calibri" w:hAnsi="Times New Roman" w:cs="Times New Roman"/>
          <w:bCs/>
          <w:sz w:val="24"/>
          <w:szCs w:val="24"/>
        </w:rPr>
        <w:t>п</w:t>
      </w:r>
      <w:r w:rsidRPr="002053E0">
        <w:rPr>
          <w:rFonts w:ascii="Times New Roman" w:eastAsia="Calibri" w:hAnsi="Times New Roman" w:cs="Times New Roman"/>
          <w:bCs/>
          <w:sz w:val="24"/>
          <w:szCs w:val="24"/>
        </w:rPr>
        <w:t>аспортом ведомственного проекта «Единая техническая политика – надежность электроснабжения», утвержденного Минэнерго России, ПАО «ФСК ЕЭС» (входит в группу компаний ПАО «Россети») поручено до 31.12.2020 разработать матрицу типовых решений для цифровых подстанций</w:t>
      </w:r>
      <w:r w:rsidRPr="002053E0">
        <w:rPr>
          <w:rFonts w:ascii="Times New Roman" w:eastAsia="Calibri" w:hAnsi="Times New Roman" w:cs="Times New Roman"/>
          <w:sz w:val="24"/>
          <w:szCs w:val="24"/>
        </w:rPr>
        <w:t xml:space="preserve">. В этой связи начиная с 2015 года реализуется проект «Цифровая подстанция (типовые решения)» (ЦПС), который в том числе включает создание корпоративного профиля МЭК-61850.  </w:t>
      </w:r>
    </w:p>
    <w:p w14:paraId="5477E491" w14:textId="77777777" w:rsidR="00AA42CF" w:rsidRPr="002053E0" w:rsidRDefault="00AA42CF" w:rsidP="00584A1C">
      <w:pPr>
        <w:tabs>
          <w:tab w:val="left" w:pos="142"/>
        </w:tabs>
        <w:spacing w:after="120" w:line="240" w:lineRule="auto"/>
        <w:ind w:firstLine="709"/>
        <w:rPr>
          <w:rFonts w:ascii="Times New Roman" w:eastAsia="Calibri" w:hAnsi="Times New Roman" w:cs="Times New Roman"/>
          <w:color w:val="000000"/>
          <w:sz w:val="24"/>
          <w:szCs w:val="24"/>
        </w:rPr>
      </w:pPr>
      <w:r w:rsidRPr="002053E0">
        <w:rPr>
          <w:rFonts w:ascii="Times New Roman" w:eastAsia="Calibri" w:hAnsi="Times New Roman" w:cs="Times New Roman"/>
          <w:b/>
          <w:bCs/>
          <w:color w:val="000000"/>
          <w:sz w:val="24"/>
          <w:szCs w:val="24"/>
        </w:rPr>
        <w:t xml:space="preserve">Цели и задачи проекта: </w:t>
      </w:r>
    </w:p>
    <w:p w14:paraId="16887B53" w14:textId="77777777" w:rsidR="00AA42CF" w:rsidRPr="002053E0" w:rsidRDefault="00AA42CF" w:rsidP="00B13578">
      <w:pPr>
        <w:numPr>
          <w:ilvl w:val="0"/>
          <w:numId w:val="8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Повышения надежности электроснабжения</w:t>
      </w:r>
      <w:r w:rsidR="004A6345">
        <w:rPr>
          <w:rFonts w:ascii="Times New Roman" w:eastAsia="Calibri" w:hAnsi="Times New Roman" w:cs="Times New Roman"/>
          <w:sz w:val="24"/>
          <w:szCs w:val="24"/>
        </w:rPr>
        <w:t>.</w:t>
      </w:r>
    </w:p>
    <w:p w14:paraId="0CEFE12B" w14:textId="77777777" w:rsidR="00AA42CF" w:rsidRPr="002053E0" w:rsidRDefault="00AA42CF" w:rsidP="00B13578">
      <w:pPr>
        <w:numPr>
          <w:ilvl w:val="0"/>
          <w:numId w:val="8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Снижение капитальных и операционных затрат на эксплуатацию систем релейной защиты и автоматики, автоматизированной системы управления технологическим процессом, системы оперативного постоянного тока и противоаварийной автоматики (далее соответственно – РЗА, АСУ ТП, СОПТ, ПА)</w:t>
      </w:r>
      <w:r w:rsidR="004A6345">
        <w:rPr>
          <w:rFonts w:ascii="Times New Roman" w:eastAsia="Calibri" w:hAnsi="Times New Roman" w:cs="Times New Roman"/>
          <w:sz w:val="24"/>
          <w:szCs w:val="24"/>
        </w:rPr>
        <w:t>.</w:t>
      </w:r>
    </w:p>
    <w:p w14:paraId="699DE312" w14:textId="77777777" w:rsidR="00AA42CF" w:rsidRPr="002053E0" w:rsidRDefault="00AA42CF" w:rsidP="00B13578">
      <w:pPr>
        <w:numPr>
          <w:ilvl w:val="0"/>
          <w:numId w:val="87"/>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sz w:val="24"/>
          <w:szCs w:val="24"/>
        </w:rPr>
        <w:t>Обеспечение независимости от</w:t>
      </w:r>
      <w:r w:rsidRPr="002053E0">
        <w:rPr>
          <w:rFonts w:ascii="Times New Roman" w:eastAsia="Calibri" w:hAnsi="Times New Roman" w:cs="Times New Roman"/>
          <w:color w:val="000000"/>
          <w:sz w:val="24"/>
          <w:szCs w:val="24"/>
        </w:rPr>
        <w:t xml:space="preserve"> одного производителя.</w:t>
      </w:r>
    </w:p>
    <w:p w14:paraId="691D0912" w14:textId="77777777" w:rsidR="00D53F91" w:rsidRDefault="00AA42CF" w:rsidP="00584A1C">
      <w:pPr>
        <w:pStyle w:val="affd"/>
        <w:rPr>
          <w:lang w:eastAsia="ru-RU"/>
        </w:rPr>
      </w:pPr>
      <w:r w:rsidRPr="002053E0">
        <w:rPr>
          <w:lang w:eastAsia="ru-RU"/>
        </w:rPr>
        <w:t>Этапы реализации проекта</w:t>
      </w:r>
    </w:p>
    <w:p w14:paraId="19F1E816" w14:textId="0D66D0F2"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lang w:eastAsia="ru-RU"/>
        </w:rPr>
      </w:pPr>
      <w:r w:rsidRPr="002053E0">
        <w:rPr>
          <w:rFonts w:ascii="Times New Roman" w:eastAsia="Calibri" w:hAnsi="Times New Roman" w:cs="Times New Roman"/>
          <w:sz w:val="24"/>
          <w:szCs w:val="24"/>
          <w:lang w:eastAsia="ru-RU"/>
        </w:rPr>
        <w:t>На текущий момент ПАО «Россети» создано 84 ЦПС. Остальные объекты – либо в процессе реализации решения, либо на этапе опытной экслуатации. В частности, около 150 подстанций (ПС) работают с применением стандарта МЭК-61850 в части MMS и GOOSE для целей оперативной блокировки. Из них на 46 ПС GOOSE применен в том числе и для целей РЗА.</w:t>
      </w:r>
    </w:p>
    <w:p w14:paraId="706140B9" w14:textId="77777777" w:rsidR="00D53F91" w:rsidRDefault="00AA42CF" w:rsidP="00584A1C">
      <w:pPr>
        <w:tabs>
          <w:tab w:val="left" w:pos="142"/>
        </w:tabs>
        <w:spacing w:after="120" w:line="240" w:lineRule="auto"/>
        <w:ind w:firstLine="709"/>
        <w:jc w:val="both"/>
        <w:rPr>
          <w:rFonts w:ascii="Times New Roman" w:eastAsia="Calibri" w:hAnsi="Times New Roman" w:cs="Times New Roman"/>
          <w:sz w:val="24"/>
          <w:szCs w:val="24"/>
          <w:lang w:eastAsia="ru-RU"/>
        </w:rPr>
      </w:pPr>
      <w:r w:rsidRPr="002053E0">
        <w:rPr>
          <w:rFonts w:ascii="Times New Roman" w:eastAsia="Calibri" w:hAnsi="Times New Roman" w:cs="Times New Roman"/>
          <w:b/>
          <w:sz w:val="24"/>
          <w:szCs w:val="24"/>
          <w:lang w:eastAsia="ru-RU"/>
        </w:rPr>
        <w:t>Технологические особенности</w:t>
      </w:r>
      <w:r w:rsidRPr="002053E0">
        <w:rPr>
          <w:rFonts w:ascii="Times New Roman" w:eastAsia="Calibri" w:hAnsi="Times New Roman" w:cs="Times New Roman"/>
          <w:sz w:val="24"/>
          <w:szCs w:val="24"/>
          <w:lang w:eastAsia="ru-RU"/>
        </w:rPr>
        <w:t xml:space="preserve"> </w:t>
      </w:r>
    </w:p>
    <w:p w14:paraId="5DFCE3E7"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lang w:eastAsia="ru-RU"/>
        </w:rPr>
      </w:pPr>
      <w:r w:rsidRPr="002053E0">
        <w:rPr>
          <w:rFonts w:ascii="Times New Roman" w:eastAsia="Calibri" w:hAnsi="Times New Roman" w:cs="Times New Roman"/>
          <w:sz w:val="24"/>
          <w:szCs w:val="24"/>
          <w:lang w:eastAsia="ru-RU"/>
        </w:rPr>
        <w:t xml:space="preserve">В основе создания типовых решений цифровой подстанции лежит стандарт Международной электротехнической комиссии 61850 (далее – МЭК 61850). </w:t>
      </w:r>
    </w:p>
    <w:p w14:paraId="49C007EF" w14:textId="77777777" w:rsidR="00E00442" w:rsidRDefault="00AA42CF" w:rsidP="00584A1C">
      <w:pPr>
        <w:shd w:val="clear" w:color="auto" w:fill="FFFFFF"/>
        <w:tabs>
          <w:tab w:val="left" w:pos="142"/>
        </w:tabs>
        <w:spacing w:after="120" w:line="240" w:lineRule="auto"/>
        <w:jc w:val="both"/>
        <w:rPr>
          <w:rFonts w:ascii="Times New Roman" w:eastAsia="Calibri" w:hAnsi="Times New Roman" w:cs="Times New Roman"/>
          <w:sz w:val="24"/>
          <w:szCs w:val="24"/>
          <w:lang w:eastAsia="ru-RU"/>
        </w:rPr>
      </w:pPr>
      <w:r w:rsidRPr="002053E0">
        <w:rPr>
          <w:rFonts w:ascii="Times New Roman" w:eastAsia="Calibri" w:hAnsi="Times New Roman" w:cs="Times New Roman"/>
          <w:sz w:val="24"/>
          <w:szCs w:val="24"/>
          <w:lang w:eastAsia="ru-RU"/>
        </w:rPr>
        <w:t xml:space="preserve">ПАО «ФСК ЕЭС» разработаны архитектуры типовых шкафов ЦПС, функциональная характеристика которых представлена на рисунке </w:t>
      </w:r>
      <w:r w:rsidR="00E00442">
        <w:rPr>
          <w:rFonts w:ascii="Times New Roman" w:eastAsia="Calibri" w:hAnsi="Times New Roman" w:cs="Times New Roman"/>
          <w:sz w:val="24"/>
          <w:szCs w:val="24"/>
          <w:lang w:eastAsia="ru-RU"/>
        </w:rPr>
        <w:t>5</w:t>
      </w:r>
      <w:r w:rsidRPr="002053E0">
        <w:rPr>
          <w:rFonts w:ascii="Times New Roman" w:eastAsia="Calibri" w:hAnsi="Times New Roman" w:cs="Times New Roman"/>
          <w:sz w:val="24"/>
          <w:szCs w:val="24"/>
          <w:lang w:eastAsia="ru-RU"/>
        </w:rPr>
        <w:t xml:space="preserve">. </w:t>
      </w:r>
    </w:p>
    <w:p w14:paraId="66FD2EB1" w14:textId="77777777" w:rsidR="00E00442" w:rsidRPr="002053E0" w:rsidRDefault="00E00442" w:rsidP="00584A1C">
      <w:pPr>
        <w:shd w:val="clear" w:color="auto" w:fill="FFFFFF"/>
        <w:tabs>
          <w:tab w:val="left" w:pos="142"/>
        </w:tabs>
        <w:spacing w:after="120" w:line="240" w:lineRule="auto"/>
        <w:jc w:val="both"/>
        <w:rPr>
          <w:rFonts w:ascii="Times New Roman" w:eastAsia="Times New Roman" w:hAnsi="Times New Roman" w:cs="Times New Roman"/>
          <w:sz w:val="24"/>
          <w:szCs w:val="24"/>
          <w:lang w:eastAsia="ru-RU"/>
        </w:rPr>
      </w:pPr>
      <w:r w:rsidRPr="002053E0">
        <w:rPr>
          <w:rFonts w:ascii="Times New Roman" w:eastAsia="Times New Roman" w:hAnsi="Times New Roman" w:cs="Times New Roman"/>
          <w:noProof/>
          <w:sz w:val="24"/>
          <w:szCs w:val="24"/>
          <w:lang w:eastAsia="ru-RU"/>
        </w:rPr>
        <w:drawing>
          <wp:inline distT="0" distB="0" distL="0" distR="0" wp14:anchorId="08F8D92D" wp14:editId="4DB03B0F">
            <wp:extent cx="6119495" cy="2590800"/>
            <wp:effectExtent l="0" t="0" r="0" b="0"/>
            <wp:docPr id="35"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ПС архитектура.png"/>
                    <pic:cNvPicPr>
                      <a:picLocks noChangeAspect="1"/>
                    </pic:cNvPicPr>
                  </pic:nvPicPr>
                  <pic:blipFill>
                    <a:blip r:embed="rId65"/>
                    <a:stretch/>
                  </pic:blipFill>
                  <pic:spPr bwMode="auto">
                    <a:xfrm>
                      <a:off x="0" y="0"/>
                      <a:ext cx="6119495" cy="2590800"/>
                    </a:xfrm>
                    <a:prstGeom prst="rect">
                      <a:avLst/>
                    </a:prstGeom>
                  </pic:spPr>
                </pic:pic>
              </a:graphicData>
            </a:graphic>
          </wp:inline>
        </w:drawing>
      </w:r>
    </w:p>
    <w:p w14:paraId="19F53876" w14:textId="4B392D73" w:rsidR="00E00442" w:rsidRPr="002053E0" w:rsidRDefault="00E00442" w:rsidP="00584A1C">
      <w:pPr>
        <w:tabs>
          <w:tab w:val="left" w:pos="142"/>
        </w:tabs>
        <w:spacing w:after="120" w:line="240" w:lineRule="auto"/>
        <w:jc w:val="center"/>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Рис</w:t>
      </w:r>
      <w:r>
        <w:rPr>
          <w:rFonts w:ascii="Times New Roman" w:eastAsia="Calibri" w:hAnsi="Times New Roman" w:cs="Times New Roman"/>
          <w:color w:val="000000"/>
          <w:sz w:val="24"/>
          <w:szCs w:val="24"/>
        </w:rPr>
        <w:t>унок</w:t>
      </w:r>
      <w:r w:rsidRPr="002053E0">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5</w:t>
      </w:r>
      <w:r w:rsidRPr="002053E0">
        <w:rPr>
          <w:rFonts w:ascii="Times New Roman" w:eastAsia="Calibri" w:hAnsi="Times New Roman" w:cs="Times New Roman"/>
          <w:color w:val="000000"/>
          <w:sz w:val="24"/>
          <w:szCs w:val="24"/>
        </w:rPr>
        <w:t>. Типы архитектуры шкафов ЦПС</w:t>
      </w:r>
      <w:r w:rsidR="0040134A">
        <w:rPr>
          <w:rFonts w:ascii="Times New Roman" w:eastAsia="Calibri" w:hAnsi="Times New Roman" w:cs="Times New Roman"/>
          <w:color w:val="000000"/>
          <w:sz w:val="24"/>
          <w:szCs w:val="24"/>
        </w:rPr>
        <w:t>.</w:t>
      </w:r>
    </w:p>
    <w:p w14:paraId="6F83B984" w14:textId="2759133A" w:rsidR="00AA42CF" w:rsidRPr="002053E0" w:rsidRDefault="00AA42CF" w:rsidP="00584A1C">
      <w:pPr>
        <w:shd w:val="clear" w:color="auto" w:fill="FFFFFF"/>
        <w:tabs>
          <w:tab w:val="left" w:pos="142"/>
        </w:tabs>
        <w:spacing w:after="0" w:line="240" w:lineRule="auto"/>
        <w:ind w:firstLine="709"/>
        <w:jc w:val="both"/>
        <w:rPr>
          <w:rFonts w:ascii="Times New Roman" w:eastAsia="Times New Roman" w:hAnsi="Times New Roman" w:cs="Times New Roman"/>
          <w:sz w:val="24"/>
          <w:szCs w:val="24"/>
          <w:lang w:eastAsia="ru-RU"/>
        </w:rPr>
      </w:pPr>
      <w:r w:rsidRPr="002053E0">
        <w:rPr>
          <w:rFonts w:ascii="Times New Roman" w:eastAsia="Times New Roman" w:hAnsi="Times New Roman" w:cs="Times New Roman"/>
          <w:sz w:val="24"/>
          <w:szCs w:val="24"/>
          <w:lang w:eastAsia="ru-RU"/>
        </w:rPr>
        <w:t>Архитектура 2</w:t>
      </w:r>
      <w:r w:rsidR="0040134A">
        <w:rPr>
          <w:rFonts w:ascii="Times New Roman" w:eastAsia="Times New Roman" w:hAnsi="Times New Roman" w:cs="Times New Roman"/>
          <w:sz w:val="24"/>
          <w:szCs w:val="24"/>
          <w:lang w:eastAsia="ru-RU"/>
        </w:rPr>
        <w:t>-го</w:t>
      </w:r>
      <w:r w:rsidRPr="002053E0">
        <w:rPr>
          <w:rFonts w:ascii="Times New Roman" w:eastAsia="Times New Roman" w:hAnsi="Times New Roman" w:cs="Times New Roman"/>
          <w:sz w:val="24"/>
          <w:szCs w:val="24"/>
          <w:lang w:eastAsia="ru-RU"/>
        </w:rPr>
        <w:t xml:space="preserve"> типа. Взаимодействие между интеллектуальными электронными устройствами (ИЭУ) выполняется при помощи объектно-ориентированных сообщений (протокол GOOSE) согласно стандарту МЭК 61850-8-1, информационный обмен с верхним уровнем (SCADA) осуществляется по цифровому протоколу MMS. Измерения тока и напряжения передаются в виде электрических аналоговых сигналов с использованием контрольных кабелей.</w:t>
      </w:r>
    </w:p>
    <w:p w14:paraId="2B70F511" w14:textId="5AD79909" w:rsidR="00AA42CF" w:rsidRPr="002053E0" w:rsidRDefault="00AA42CF" w:rsidP="00584A1C">
      <w:pPr>
        <w:shd w:val="clear" w:color="auto" w:fill="FFFFFF"/>
        <w:tabs>
          <w:tab w:val="left" w:pos="142"/>
        </w:tabs>
        <w:spacing w:after="0" w:line="240" w:lineRule="auto"/>
        <w:ind w:firstLine="709"/>
        <w:jc w:val="both"/>
        <w:rPr>
          <w:rFonts w:ascii="Times New Roman" w:eastAsia="Times New Roman" w:hAnsi="Times New Roman" w:cs="Times New Roman"/>
          <w:sz w:val="24"/>
          <w:szCs w:val="24"/>
          <w:lang w:eastAsia="ru-RU"/>
        </w:rPr>
      </w:pPr>
      <w:r w:rsidRPr="002053E0">
        <w:rPr>
          <w:rFonts w:ascii="Times New Roman" w:eastAsia="Times New Roman" w:hAnsi="Times New Roman" w:cs="Times New Roman"/>
          <w:sz w:val="24"/>
          <w:szCs w:val="24"/>
          <w:lang w:eastAsia="ru-RU"/>
        </w:rPr>
        <w:t>Архитектура 3</w:t>
      </w:r>
      <w:r w:rsidR="0040134A">
        <w:rPr>
          <w:rFonts w:ascii="Times New Roman" w:eastAsia="Times New Roman" w:hAnsi="Times New Roman" w:cs="Times New Roman"/>
          <w:sz w:val="24"/>
          <w:szCs w:val="24"/>
          <w:lang w:eastAsia="ru-RU"/>
        </w:rPr>
        <w:t>-го</w:t>
      </w:r>
      <w:r w:rsidRPr="002053E0">
        <w:rPr>
          <w:rFonts w:ascii="Times New Roman" w:eastAsia="Times New Roman" w:hAnsi="Times New Roman" w:cs="Times New Roman"/>
          <w:sz w:val="24"/>
          <w:szCs w:val="24"/>
          <w:lang w:eastAsia="ru-RU"/>
        </w:rPr>
        <w:t xml:space="preserve"> типа. Взаимодействие между ИЭУ РЗА выполняется при помощи объектно-ориентированных сообщений (протокол GOOSE) согласно стандарту МЭК 61850-8-1. Информация от измерительных устройств тока и напряжения передается в цифровом виде с использованием протокола передачи мгновенных значений (SV) согласно стандарту МЭК 61850-9-2.  Информационный обмен с верхним уровнем (SCADA) осуществляется по цифровому протоколу MMS.</w:t>
      </w:r>
    </w:p>
    <w:p w14:paraId="2776473F" w14:textId="15814E29" w:rsidR="00AA42CF" w:rsidRPr="002053E0" w:rsidRDefault="00AA42CF" w:rsidP="00584A1C">
      <w:pPr>
        <w:tabs>
          <w:tab w:val="left" w:pos="142"/>
        </w:tabs>
        <w:spacing w:before="120" w:after="120" w:line="240" w:lineRule="auto"/>
        <w:ind w:firstLine="709"/>
        <w:jc w:val="both"/>
        <w:rPr>
          <w:rFonts w:ascii="Times New Roman" w:eastAsia="Calibri" w:hAnsi="Times New Roman" w:cs="Times New Roman"/>
          <w:b/>
          <w:color w:val="000000"/>
          <w:sz w:val="24"/>
          <w:szCs w:val="24"/>
        </w:rPr>
      </w:pPr>
      <w:r w:rsidRPr="002053E0">
        <w:rPr>
          <w:rFonts w:ascii="Times New Roman" w:eastAsia="Calibri" w:hAnsi="Times New Roman" w:cs="Times New Roman"/>
          <w:b/>
          <w:color w:val="000000"/>
          <w:sz w:val="24"/>
          <w:szCs w:val="24"/>
        </w:rPr>
        <w:t>Основные эффекты от внедрения проекта</w:t>
      </w:r>
    </w:p>
    <w:p w14:paraId="7F980CF5"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b/>
          <w:i/>
          <w:color w:val="000000"/>
          <w:sz w:val="24"/>
          <w:szCs w:val="24"/>
        </w:rPr>
        <w:t>Д</w:t>
      </w:r>
      <w:r w:rsidRPr="002053E0">
        <w:rPr>
          <w:rFonts w:ascii="Times New Roman" w:eastAsia="Calibri" w:hAnsi="Times New Roman" w:cs="Times New Roman"/>
          <w:i/>
          <w:color w:val="000000"/>
          <w:sz w:val="24"/>
          <w:szCs w:val="24"/>
        </w:rPr>
        <w:t>ля бизнеса</w:t>
      </w:r>
      <w:r w:rsidRPr="002053E0">
        <w:rPr>
          <w:rFonts w:ascii="Times New Roman" w:eastAsia="Calibri" w:hAnsi="Times New Roman" w:cs="Times New Roman"/>
          <w:color w:val="000000"/>
          <w:sz w:val="24"/>
          <w:szCs w:val="24"/>
        </w:rPr>
        <w:t xml:space="preserve"> </w:t>
      </w:r>
      <w:r w:rsidRPr="002053E0">
        <w:rPr>
          <w:rFonts w:ascii="Times New Roman" w:eastAsia="Calibri" w:hAnsi="Times New Roman" w:cs="Times New Roman"/>
          <w:sz w:val="24"/>
          <w:szCs w:val="24"/>
        </w:rPr>
        <w:t>внедрение технологий ЦПС на объектах электроэнергетики позволит:</w:t>
      </w:r>
    </w:p>
    <w:p w14:paraId="07360161" w14:textId="6A2798C6" w:rsidR="00AA42CF" w:rsidRPr="002053E0" w:rsidRDefault="0040134A" w:rsidP="00584A1C">
      <w:pPr>
        <w:numPr>
          <w:ilvl w:val="0"/>
          <w:numId w:val="2"/>
        </w:numPr>
        <w:tabs>
          <w:tab w:val="left" w:pos="142"/>
        </w:tabs>
        <w:spacing w:after="120" w:line="240" w:lineRule="auto"/>
        <w:ind w:left="0" w:firstLine="284"/>
        <w:jc w:val="both"/>
        <w:rPr>
          <w:rFonts w:ascii="Times New Roman" w:eastAsia="Calibri" w:hAnsi="Times New Roman" w:cs="Times New Roman"/>
          <w:sz w:val="24"/>
          <w:szCs w:val="24"/>
        </w:rPr>
      </w:pPr>
      <w:r>
        <w:rPr>
          <w:rFonts w:ascii="Times New Roman" w:eastAsia="Calibri" w:hAnsi="Times New Roman" w:cs="Times New Roman"/>
          <w:b/>
          <w:sz w:val="24"/>
          <w:szCs w:val="24"/>
        </w:rPr>
        <w:t>п</w:t>
      </w:r>
      <w:r w:rsidR="00AA42CF" w:rsidRPr="002053E0">
        <w:rPr>
          <w:rFonts w:ascii="Times New Roman" w:eastAsia="Calibri" w:hAnsi="Times New Roman" w:cs="Times New Roman"/>
          <w:b/>
          <w:sz w:val="24"/>
          <w:szCs w:val="24"/>
        </w:rPr>
        <w:t>овысить над</w:t>
      </w:r>
      <w:r>
        <w:rPr>
          <w:rFonts w:ascii="Times New Roman" w:eastAsia="Calibri" w:hAnsi="Times New Roman" w:cs="Times New Roman"/>
          <w:b/>
          <w:sz w:val="24"/>
          <w:szCs w:val="24"/>
        </w:rPr>
        <w:t>е</w:t>
      </w:r>
      <w:r w:rsidR="00AA42CF" w:rsidRPr="002053E0">
        <w:rPr>
          <w:rFonts w:ascii="Times New Roman" w:eastAsia="Calibri" w:hAnsi="Times New Roman" w:cs="Times New Roman"/>
          <w:b/>
          <w:sz w:val="24"/>
          <w:szCs w:val="24"/>
        </w:rPr>
        <w:t>жность функционирования энергосистемы</w:t>
      </w:r>
      <w:r w:rsidR="00AA42CF" w:rsidRPr="002053E0">
        <w:rPr>
          <w:rFonts w:ascii="Times New Roman" w:eastAsia="Calibri" w:hAnsi="Times New Roman" w:cs="Times New Roman"/>
          <w:sz w:val="24"/>
          <w:szCs w:val="24"/>
        </w:rPr>
        <w:t xml:space="preserve"> за сч</w:t>
      </w:r>
      <w:r>
        <w:rPr>
          <w:rFonts w:ascii="Times New Roman" w:eastAsia="Calibri" w:hAnsi="Times New Roman" w:cs="Times New Roman"/>
          <w:sz w:val="24"/>
          <w:szCs w:val="24"/>
        </w:rPr>
        <w:t>е</w:t>
      </w:r>
      <w:r w:rsidR="00AA42CF" w:rsidRPr="002053E0">
        <w:rPr>
          <w:rFonts w:ascii="Times New Roman" w:eastAsia="Calibri" w:hAnsi="Times New Roman" w:cs="Times New Roman"/>
          <w:sz w:val="24"/>
          <w:szCs w:val="24"/>
        </w:rPr>
        <w:t xml:space="preserve">т возможности комплексов РЗА и АСУ ТП оставаться работоспособными при нескольких последовательных отказах. </w:t>
      </w:r>
    </w:p>
    <w:p w14:paraId="3DDF88C8" w14:textId="1A062319" w:rsidR="00AA42CF" w:rsidRPr="002053E0" w:rsidRDefault="00AA42CF" w:rsidP="00584A1C">
      <w:pPr>
        <w:numPr>
          <w:ilvl w:val="0"/>
          <w:numId w:val="2"/>
        </w:numPr>
        <w:tabs>
          <w:tab w:val="left" w:pos="142"/>
        </w:tabs>
        <w:spacing w:after="120" w:line="240" w:lineRule="auto"/>
        <w:ind w:left="0" w:firstLine="284"/>
        <w:jc w:val="both"/>
        <w:rPr>
          <w:rFonts w:ascii="Times New Roman" w:eastAsia="Calibri" w:hAnsi="Times New Roman" w:cs="Times New Roman"/>
          <w:sz w:val="24"/>
          <w:szCs w:val="24"/>
        </w:rPr>
      </w:pPr>
      <w:r w:rsidRPr="002053E0">
        <w:rPr>
          <w:rFonts w:ascii="Times New Roman" w:eastAsia="Calibri" w:hAnsi="Times New Roman" w:cs="Times New Roman"/>
          <w:b/>
          <w:bCs/>
          <w:sz w:val="24"/>
          <w:szCs w:val="24"/>
        </w:rPr>
        <w:t>Снизить затраты на капитальное строительство за сч</w:t>
      </w:r>
      <w:r w:rsidR="0040134A">
        <w:rPr>
          <w:rFonts w:ascii="Times New Roman" w:eastAsia="Calibri" w:hAnsi="Times New Roman" w:cs="Times New Roman"/>
          <w:b/>
          <w:bCs/>
          <w:sz w:val="24"/>
          <w:szCs w:val="24"/>
        </w:rPr>
        <w:t>е</w:t>
      </w:r>
      <w:r w:rsidRPr="002053E0">
        <w:rPr>
          <w:rFonts w:ascii="Times New Roman" w:eastAsia="Calibri" w:hAnsi="Times New Roman" w:cs="Times New Roman"/>
          <w:b/>
          <w:bCs/>
          <w:sz w:val="24"/>
          <w:szCs w:val="24"/>
        </w:rPr>
        <w:t xml:space="preserve">т: </w:t>
      </w:r>
    </w:p>
    <w:p w14:paraId="438F3061" w14:textId="77777777" w:rsidR="00AA42CF" w:rsidRPr="002053E0" w:rsidRDefault="00AA42CF" w:rsidP="00B13578">
      <w:pPr>
        <w:pStyle w:val="af7"/>
        <w:numPr>
          <w:ilvl w:val="0"/>
          <w:numId w:val="86"/>
        </w:numPr>
        <w:tabs>
          <w:tab w:val="left" w:pos="142"/>
          <w:tab w:val="left" w:pos="1134"/>
        </w:tabs>
        <w:spacing w:after="120" w:line="240" w:lineRule="auto"/>
        <w:ind w:left="0" w:firstLine="709"/>
        <w:jc w:val="both"/>
        <w:rPr>
          <w:rFonts w:ascii="Times New Roman" w:hAnsi="Times New Roman"/>
          <w:sz w:val="24"/>
          <w:szCs w:val="24"/>
        </w:rPr>
      </w:pPr>
      <w:r w:rsidRPr="002053E0">
        <w:rPr>
          <w:rFonts w:ascii="Times New Roman" w:hAnsi="Times New Roman"/>
          <w:sz w:val="24"/>
          <w:szCs w:val="24"/>
        </w:rPr>
        <w:t xml:space="preserve">применения типовых решений; </w:t>
      </w:r>
    </w:p>
    <w:p w14:paraId="673FDD44" w14:textId="77777777" w:rsidR="00AA42CF" w:rsidRPr="002053E0" w:rsidRDefault="00AA42CF" w:rsidP="00B13578">
      <w:pPr>
        <w:pStyle w:val="af7"/>
        <w:numPr>
          <w:ilvl w:val="0"/>
          <w:numId w:val="86"/>
        </w:numPr>
        <w:tabs>
          <w:tab w:val="left" w:pos="142"/>
          <w:tab w:val="left" w:pos="1134"/>
        </w:tabs>
        <w:spacing w:after="120" w:line="240" w:lineRule="auto"/>
        <w:ind w:left="0" w:firstLine="709"/>
        <w:jc w:val="both"/>
        <w:rPr>
          <w:rFonts w:ascii="Times New Roman" w:hAnsi="Times New Roman"/>
          <w:sz w:val="24"/>
          <w:szCs w:val="24"/>
        </w:rPr>
      </w:pPr>
      <w:r w:rsidRPr="002053E0">
        <w:rPr>
          <w:rFonts w:ascii="Times New Roman" w:hAnsi="Times New Roman"/>
          <w:sz w:val="24"/>
          <w:szCs w:val="24"/>
        </w:rPr>
        <w:t xml:space="preserve">улучшения конкурентной среды среди производителей оборудования, обеспечения внедрения отечественных инновационных разработок; </w:t>
      </w:r>
    </w:p>
    <w:p w14:paraId="1818665A" w14:textId="77777777" w:rsidR="00AA42CF" w:rsidRPr="002053E0" w:rsidRDefault="00AA42CF" w:rsidP="00B13578">
      <w:pPr>
        <w:pStyle w:val="af7"/>
        <w:numPr>
          <w:ilvl w:val="0"/>
          <w:numId w:val="86"/>
        </w:numPr>
        <w:tabs>
          <w:tab w:val="left" w:pos="142"/>
          <w:tab w:val="left" w:pos="1134"/>
        </w:tabs>
        <w:spacing w:after="120" w:line="240" w:lineRule="auto"/>
        <w:ind w:left="0" w:firstLine="709"/>
        <w:jc w:val="both"/>
        <w:rPr>
          <w:rFonts w:ascii="Times New Roman" w:hAnsi="Times New Roman"/>
          <w:sz w:val="24"/>
          <w:szCs w:val="24"/>
        </w:rPr>
      </w:pPr>
      <w:r w:rsidRPr="002053E0">
        <w:rPr>
          <w:rFonts w:ascii="Times New Roman" w:hAnsi="Times New Roman"/>
          <w:sz w:val="24"/>
          <w:szCs w:val="24"/>
        </w:rPr>
        <w:t xml:space="preserve">снижения затрат на здание ОПУ и кабельную инфраструктуру РУ; </w:t>
      </w:r>
    </w:p>
    <w:p w14:paraId="7B1B4CB4" w14:textId="77777777" w:rsidR="00AA42CF" w:rsidRPr="002053E0" w:rsidRDefault="00AA42CF" w:rsidP="00B13578">
      <w:pPr>
        <w:pStyle w:val="af7"/>
        <w:numPr>
          <w:ilvl w:val="0"/>
          <w:numId w:val="86"/>
        </w:numPr>
        <w:tabs>
          <w:tab w:val="left" w:pos="142"/>
          <w:tab w:val="left" w:pos="1134"/>
        </w:tabs>
        <w:spacing w:after="120" w:line="240" w:lineRule="auto"/>
        <w:ind w:left="0" w:firstLine="709"/>
        <w:jc w:val="both"/>
        <w:rPr>
          <w:rFonts w:ascii="Times New Roman" w:hAnsi="Times New Roman"/>
          <w:sz w:val="24"/>
          <w:szCs w:val="24"/>
        </w:rPr>
      </w:pPr>
      <w:r w:rsidRPr="002053E0">
        <w:rPr>
          <w:rFonts w:ascii="Times New Roman" w:hAnsi="Times New Roman"/>
          <w:sz w:val="24"/>
          <w:szCs w:val="24"/>
        </w:rPr>
        <w:t xml:space="preserve">снижения времени строительства и наладки ЦПС за счёт уменьшения количества подключаемых кабельных связей в 10 раз. </w:t>
      </w:r>
    </w:p>
    <w:p w14:paraId="615A9691" w14:textId="5BC50984" w:rsidR="00AA42CF" w:rsidRPr="002053E0" w:rsidRDefault="00AA42CF" w:rsidP="00584A1C">
      <w:pPr>
        <w:numPr>
          <w:ilvl w:val="0"/>
          <w:numId w:val="3"/>
        </w:numPr>
        <w:tabs>
          <w:tab w:val="left" w:pos="142"/>
        </w:tabs>
        <w:spacing w:after="120" w:line="240" w:lineRule="auto"/>
        <w:ind w:left="1134"/>
        <w:jc w:val="both"/>
        <w:rPr>
          <w:rFonts w:ascii="Times New Roman" w:eastAsia="Calibri" w:hAnsi="Times New Roman" w:cs="Times New Roman"/>
          <w:sz w:val="24"/>
          <w:szCs w:val="24"/>
        </w:rPr>
      </w:pPr>
      <w:r w:rsidRPr="002053E0">
        <w:rPr>
          <w:rFonts w:ascii="Times New Roman" w:eastAsia="Calibri" w:hAnsi="Times New Roman" w:cs="Times New Roman"/>
          <w:b/>
          <w:bCs/>
          <w:sz w:val="24"/>
          <w:szCs w:val="24"/>
        </w:rPr>
        <w:t>Снизить эксплуатационные расходы за сч</w:t>
      </w:r>
      <w:r w:rsidR="0040134A">
        <w:rPr>
          <w:rFonts w:ascii="Times New Roman" w:eastAsia="Calibri" w:hAnsi="Times New Roman" w:cs="Times New Roman"/>
          <w:b/>
          <w:bCs/>
          <w:sz w:val="24"/>
          <w:szCs w:val="24"/>
        </w:rPr>
        <w:t>е</w:t>
      </w:r>
      <w:r w:rsidRPr="002053E0">
        <w:rPr>
          <w:rFonts w:ascii="Times New Roman" w:eastAsia="Calibri" w:hAnsi="Times New Roman" w:cs="Times New Roman"/>
          <w:b/>
          <w:bCs/>
          <w:sz w:val="24"/>
          <w:szCs w:val="24"/>
        </w:rPr>
        <w:t xml:space="preserve">т: </w:t>
      </w:r>
    </w:p>
    <w:p w14:paraId="6B4F1835" w14:textId="77777777" w:rsidR="00AA42CF" w:rsidRPr="002053E0" w:rsidRDefault="00AA42CF" w:rsidP="00B13578">
      <w:pPr>
        <w:pStyle w:val="af7"/>
        <w:numPr>
          <w:ilvl w:val="0"/>
          <w:numId w:val="85"/>
        </w:numPr>
        <w:tabs>
          <w:tab w:val="left" w:pos="142"/>
          <w:tab w:val="left" w:pos="1134"/>
        </w:tabs>
        <w:spacing w:after="120" w:line="240" w:lineRule="auto"/>
        <w:ind w:left="0" w:firstLine="709"/>
        <w:jc w:val="both"/>
        <w:rPr>
          <w:rFonts w:ascii="Times New Roman" w:hAnsi="Times New Roman"/>
          <w:sz w:val="24"/>
          <w:szCs w:val="24"/>
        </w:rPr>
      </w:pPr>
      <w:r w:rsidRPr="002053E0">
        <w:rPr>
          <w:rFonts w:ascii="Times New Roman" w:hAnsi="Times New Roman"/>
          <w:sz w:val="24"/>
          <w:szCs w:val="24"/>
        </w:rPr>
        <w:t xml:space="preserve">своевременного диагностирования параметров оборудования, выходящих за нормативные пределы; </w:t>
      </w:r>
    </w:p>
    <w:p w14:paraId="546099CC" w14:textId="77777777" w:rsidR="00AA42CF" w:rsidRPr="002053E0" w:rsidRDefault="00AA42CF" w:rsidP="00B13578">
      <w:pPr>
        <w:pStyle w:val="af7"/>
        <w:numPr>
          <w:ilvl w:val="0"/>
          <w:numId w:val="85"/>
        </w:numPr>
        <w:tabs>
          <w:tab w:val="left" w:pos="142"/>
          <w:tab w:val="left" w:pos="1134"/>
        </w:tabs>
        <w:spacing w:after="120" w:line="240" w:lineRule="auto"/>
        <w:ind w:left="0" w:firstLine="709"/>
        <w:jc w:val="both"/>
        <w:rPr>
          <w:rFonts w:ascii="Times New Roman" w:hAnsi="Times New Roman"/>
          <w:sz w:val="24"/>
          <w:szCs w:val="24"/>
        </w:rPr>
      </w:pPr>
      <w:r w:rsidRPr="002053E0">
        <w:rPr>
          <w:rFonts w:ascii="Times New Roman" w:hAnsi="Times New Roman"/>
          <w:sz w:val="24"/>
          <w:szCs w:val="24"/>
        </w:rPr>
        <w:t xml:space="preserve">дистанционного контроля состояния комплексов РЗА и АСУ ТП; </w:t>
      </w:r>
    </w:p>
    <w:p w14:paraId="18F8FA5B" w14:textId="77777777" w:rsidR="00AA42CF" w:rsidRPr="002053E0" w:rsidRDefault="00AA42CF" w:rsidP="00B13578">
      <w:pPr>
        <w:pStyle w:val="af7"/>
        <w:numPr>
          <w:ilvl w:val="0"/>
          <w:numId w:val="85"/>
        </w:numPr>
        <w:tabs>
          <w:tab w:val="left" w:pos="142"/>
          <w:tab w:val="left" w:pos="1134"/>
        </w:tabs>
        <w:spacing w:after="120" w:line="240" w:lineRule="auto"/>
        <w:ind w:left="0" w:firstLine="709"/>
        <w:jc w:val="both"/>
        <w:rPr>
          <w:rFonts w:ascii="Times New Roman" w:hAnsi="Times New Roman"/>
          <w:sz w:val="24"/>
          <w:szCs w:val="24"/>
        </w:rPr>
      </w:pPr>
      <w:r w:rsidRPr="002053E0">
        <w:rPr>
          <w:rFonts w:ascii="Times New Roman" w:hAnsi="Times New Roman"/>
          <w:sz w:val="24"/>
          <w:szCs w:val="24"/>
        </w:rPr>
        <w:t xml:space="preserve">перехода на техническое обслуживание оборудования и устройств по состоянию; </w:t>
      </w:r>
    </w:p>
    <w:p w14:paraId="22A94755" w14:textId="77777777" w:rsidR="00AA42CF" w:rsidRPr="002053E0" w:rsidRDefault="00AA42CF" w:rsidP="00B13578">
      <w:pPr>
        <w:pStyle w:val="af7"/>
        <w:numPr>
          <w:ilvl w:val="0"/>
          <w:numId w:val="85"/>
        </w:numPr>
        <w:tabs>
          <w:tab w:val="left" w:pos="142"/>
          <w:tab w:val="left" w:pos="1134"/>
        </w:tabs>
        <w:spacing w:after="120" w:line="240" w:lineRule="auto"/>
        <w:ind w:left="0" w:firstLine="709"/>
        <w:jc w:val="both"/>
        <w:rPr>
          <w:rFonts w:ascii="Times New Roman" w:hAnsi="Times New Roman"/>
          <w:sz w:val="24"/>
          <w:szCs w:val="24"/>
        </w:rPr>
      </w:pPr>
      <w:r w:rsidRPr="002053E0">
        <w:rPr>
          <w:rFonts w:ascii="Times New Roman" w:hAnsi="Times New Roman"/>
          <w:sz w:val="24"/>
          <w:szCs w:val="24"/>
        </w:rPr>
        <w:t xml:space="preserve">оптимизации количества оперативного персонала на ЦПС; </w:t>
      </w:r>
    </w:p>
    <w:p w14:paraId="53224C4A" w14:textId="77777777" w:rsidR="00AA42CF" w:rsidRPr="002053E0" w:rsidRDefault="00AA42CF" w:rsidP="00B13578">
      <w:pPr>
        <w:pStyle w:val="af7"/>
        <w:numPr>
          <w:ilvl w:val="0"/>
          <w:numId w:val="85"/>
        </w:numPr>
        <w:tabs>
          <w:tab w:val="left" w:pos="142"/>
          <w:tab w:val="left" w:pos="1134"/>
        </w:tabs>
        <w:spacing w:after="120" w:line="240" w:lineRule="auto"/>
        <w:ind w:left="0" w:firstLine="709"/>
        <w:jc w:val="both"/>
        <w:rPr>
          <w:rFonts w:ascii="Times New Roman" w:hAnsi="Times New Roman"/>
          <w:sz w:val="24"/>
          <w:szCs w:val="24"/>
        </w:rPr>
      </w:pPr>
      <w:r w:rsidRPr="002053E0">
        <w:rPr>
          <w:rFonts w:ascii="Times New Roman" w:hAnsi="Times New Roman"/>
          <w:sz w:val="24"/>
          <w:szCs w:val="24"/>
        </w:rPr>
        <w:t xml:space="preserve">обеспечения взаимозаменяемости оборудования разных производителей и уменьшения складских резервов. </w:t>
      </w:r>
    </w:p>
    <w:p w14:paraId="65D58680"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i/>
          <w:color w:val="000000"/>
          <w:sz w:val="24"/>
          <w:szCs w:val="24"/>
        </w:rPr>
        <w:t>Для населения</w:t>
      </w:r>
      <w:r w:rsidRPr="002053E0">
        <w:rPr>
          <w:rFonts w:ascii="Times New Roman" w:eastAsia="Calibri" w:hAnsi="Times New Roman" w:cs="Times New Roman"/>
          <w:color w:val="000000"/>
          <w:sz w:val="24"/>
          <w:szCs w:val="24"/>
        </w:rPr>
        <w:t>: сокращение количества ошибок и сбоев при обслуживании клиентов, Сокращение времени восстановления после аварийных событий.</w:t>
      </w:r>
    </w:p>
    <w:p w14:paraId="4B95D19D" w14:textId="77777777" w:rsidR="007E6712" w:rsidRDefault="00AA42CF" w:rsidP="00584A1C">
      <w:pPr>
        <w:pStyle w:val="affd"/>
      </w:pPr>
      <w:r w:rsidRPr="002053E0">
        <w:t>Перспективы проекта</w:t>
      </w:r>
    </w:p>
    <w:p w14:paraId="4D974A34"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 xml:space="preserve">В целевой модели цифровой энергетики типовая ЦПС является информационным базисом для дальнейшей цифровизации технологических процессов электросетевого комплекса, в том числе для обмена информацией между различными программно-техническими комплексами, накоплении информации с использованием нейронных сетей и технологии больших данных и прогнозирования отказов и нарушений, что в дальнейшем позволит осуществить переход на предиктивное обслуживание.  </w:t>
      </w:r>
    </w:p>
    <w:p w14:paraId="40068262" w14:textId="77777777" w:rsidR="00AA42CF" w:rsidRPr="00015751" w:rsidRDefault="00AA42CF" w:rsidP="00584A1C">
      <w:pPr>
        <w:tabs>
          <w:tab w:val="left" w:pos="142"/>
        </w:tabs>
        <w:spacing w:after="120" w:line="240" w:lineRule="auto"/>
        <w:jc w:val="center"/>
        <w:rPr>
          <w:rFonts w:ascii="Times New Roman" w:eastAsia="Calibri" w:hAnsi="Times New Roman" w:cs="Times New Roman"/>
          <w:color w:val="000000"/>
          <w:sz w:val="24"/>
          <w:szCs w:val="24"/>
        </w:rPr>
      </w:pPr>
      <w:r w:rsidRPr="00015751">
        <w:rPr>
          <w:rFonts w:ascii="Times New Roman" w:eastAsia="Calibri" w:hAnsi="Times New Roman" w:cs="Times New Roman"/>
          <w:noProof/>
          <w:color w:val="000000"/>
          <w:sz w:val="24"/>
          <w:szCs w:val="24"/>
          <w:lang w:eastAsia="ru-RU"/>
        </w:rPr>
        <w:drawing>
          <wp:inline distT="0" distB="0" distL="0" distR="0" wp14:anchorId="7CD692A0" wp14:editId="4EC3FEB5">
            <wp:extent cx="5724109" cy="2785730"/>
            <wp:effectExtent l="0" t="0" r="0" b="0"/>
            <wp:docPr id="36"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ПС целевая модель.png"/>
                    <pic:cNvPicPr>
                      <a:picLocks noChangeAspect="1"/>
                    </pic:cNvPicPr>
                  </pic:nvPicPr>
                  <pic:blipFill>
                    <a:blip r:embed="rId66"/>
                    <a:stretch/>
                  </pic:blipFill>
                  <pic:spPr bwMode="auto">
                    <a:xfrm>
                      <a:off x="0" y="0"/>
                      <a:ext cx="5731082" cy="2789124"/>
                    </a:xfrm>
                    <a:prstGeom prst="rect">
                      <a:avLst/>
                    </a:prstGeom>
                  </pic:spPr>
                </pic:pic>
              </a:graphicData>
            </a:graphic>
          </wp:inline>
        </w:drawing>
      </w:r>
    </w:p>
    <w:p w14:paraId="54C4CD1B" w14:textId="1DB6C214" w:rsidR="00AA42CF" w:rsidRPr="00015751" w:rsidRDefault="00AA42CF" w:rsidP="00584A1C">
      <w:pPr>
        <w:tabs>
          <w:tab w:val="left" w:pos="142"/>
          <w:tab w:val="num" w:pos="709"/>
        </w:tabs>
        <w:spacing w:after="120" w:line="240" w:lineRule="auto"/>
        <w:jc w:val="center"/>
        <w:rPr>
          <w:rFonts w:ascii="Times New Roman" w:eastAsia="Arial" w:hAnsi="Times New Roman" w:cs="Times New Roman"/>
          <w:sz w:val="24"/>
          <w:szCs w:val="24"/>
        </w:rPr>
      </w:pPr>
      <w:r w:rsidRPr="00015751">
        <w:rPr>
          <w:rFonts w:ascii="Times New Roman" w:eastAsia="Arial" w:hAnsi="Times New Roman" w:cs="Times New Roman"/>
          <w:sz w:val="24"/>
          <w:szCs w:val="24"/>
        </w:rPr>
        <w:t>Рис</w:t>
      </w:r>
      <w:r w:rsidR="00E00442">
        <w:rPr>
          <w:rFonts w:ascii="Times New Roman" w:eastAsia="Arial" w:hAnsi="Times New Roman" w:cs="Times New Roman"/>
          <w:sz w:val="24"/>
          <w:szCs w:val="24"/>
        </w:rPr>
        <w:t>унок</w:t>
      </w:r>
      <w:r w:rsidR="00DD0F3D" w:rsidRPr="00E5371C">
        <w:rPr>
          <w:rFonts w:ascii="Times New Roman" w:eastAsia="Arial" w:hAnsi="Times New Roman" w:cs="Times New Roman"/>
          <w:sz w:val="24"/>
          <w:szCs w:val="24"/>
        </w:rPr>
        <w:t xml:space="preserve"> 6</w:t>
      </w:r>
      <w:r w:rsidRPr="00015751">
        <w:rPr>
          <w:rFonts w:ascii="Times New Roman" w:eastAsia="Arial" w:hAnsi="Times New Roman" w:cs="Times New Roman"/>
          <w:sz w:val="24"/>
          <w:szCs w:val="24"/>
        </w:rPr>
        <w:t>. Целевая модель комплексов РЗА и АСУ ТП в цифровой энергетике</w:t>
      </w:r>
      <w:r w:rsidR="0040134A">
        <w:rPr>
          <w:rFonts w:ascii="Times New Roman" w:eastAsia="Arial" w:hAnsi="Times New Roman" w:cs="Times New Roman"/>
          <w:sz w:val="24"/>
          <w:szCs w:val="24"/>
        </w:rPr>
        <w:t>.</w:t>
      </w:r>
    </w:p>
    <w:p w14:paraId="1CFD670B" w14:textId="28A98BBE" w:rsidR="00AA42CF" w:rsidRPr="00015751" w:rsidRDefault="00A461A9" w:rsidP="00B13578">
      <w:pPr>
        <w:pStyle w:val="26"/>
        <w:numPr>
          <w:ilvl w:val="0"/>
          <w:numId w:val="109"/>
        </w:numPr>
      </w:pPr>
      <w:bookmarkStart w:id="198" w:name="_Toc108516888"/>
      <w:bookmarkStart w:id="199" w:name="_Toc108528220"/>
      <w:bookmarkStart w:id="200" w:name="_Toc108518118"/>
      <w:r w:rsidRPr="00015751">
        <w:t>Проекты по тематик</w:t>
      </w:r>
      <w:r w:rsidR="00D863AD">
        <w:t xml:space="preserve">е </w:t>
      </w:r>
      <w:r w:rsidR="0040134A">
        <w:t>«</w:t>
      </w:r>
      <w:r w:rsidR="00AA42CF" w:rsidRPr="00015751">
        <w:t>Релейная защита и автоматика</w:t>
      </w:r>
      <w:bookmarkEnd w:id="198"/>
      <w:bookmarkEnd w:id="199"/>
      <w:bookmarkEnd w:id="200"/>
      <w:r w:rsidR="0040134A">
        <w:t>»</w:t>
      </w:r>
    </w:p>
    <w:p w14:paraId="4066C97E" w14:textId="592FBD46" w:rsidR="00AA42CF" w:rsidRPr="00A461A9" w:rsidRDefault="00AA42CF" w:rsidP="003270D5">
      <w:pPr>
        <w:pStyle w:val="36"/>
      </w:pPr>
      <w:bookmarkStart w:id="201" w:name="_Toc108516889"/>
      <w:bookmarkStart w:id="202" w:name="_Toc108528221"/>
      <w:bookmarkStart w:id="203" w:name="_Toc108518119"/>
      <w:r w:rsidRPr="00015751">
        <w:t>Азербайджанская</w:t>
      </w:r>
      <w:r w:rsidRPr="00A461A9">
        <w:t xml:space="preserve"> </w:t>
      </w:r>
      <w:r w:rsidR="0040134A">
        <w:t>Р</w:t>
      </w:r>
      <w:r w:rsidRPr="00A461A9">
        <w:t>еспублика</w:t>
      </w:r>
      <w:bookmarkEnd w:id="201"/>
      <w:bookmarkEnd w:id="202"/>
      <w:bookmarkEnd w:id="203"/>
    </w:p>
    <w:p w14:paraId="424CBEF7" w14:textId="77777777" w:rsidR="00AA42CF" w:rsidRDefault="00AA42CF" w:rsidP="00584A1C">
      <w:pPr>
        <w:tabs>
          <w:tab w:val="left" w:pos="142"/>
        </w:tabs>
        <w:spacing w:after="0" w:line="240" w:lineRule="auto"/>
        <w:ind w:firstLine="709"/>
        <w:jc w:val="both"/>
        <w:rPr>
          <w:rFonts w:ascii="Times New Roman" w:hAnsi="Times New Roman"/>
          <w:sz w:val="24"/>
          <w:szCs w:val="24"/>
        </w:rPr>
      </w:pPr>
      <w:r w:rsidRPr="00630607">
        <w:rPr>
          <w:rFonts w:ascii="Times New Roman" w:hAnsi="Times New Roman"/>
          <w:sz w:val="24"/>
          <w:szCs w:val="24"/>
        </w:rPr>
        <w:t>Продолжается работа по модернизации релейной защиты и противоаварийной автоматики с применением цифровой технологии. Завершены работы по проекту «Модернизация противоаварийной автоматики Азербайджанской энергосистемы с применением микропроцессорной техники».</w:t>
      </w:r>
    </w:p>
    <w:p w14:paraId="1546DB8E" w14:textId="77777777" w:rsidR="00AA42CF" w:rsidRPr="00A461A9" w:rsidRDefault="00AA42CF" w:rsidP="003270D5">
      <w:pPr>
        <w:pStyle w:val="36"/>
      </w:pPr>
      <w:bookmarkStart w:id="204" w:name="_Toc108516890"/>
      <w:bookmarkStart w:id="205" w:name="_Toc108528222"/>
      <w:bookmarkStart w:id="206" w:name="_Toc108518120"/>
      <w:r w:rsidRPr="00A461A9">
        <w:t>Кыргызская Республика</w:t>
      </w:r>
      <w:bookmarkEnd w:id="204"/>
      <w:bookmarkEnd w:id="205"/>
      <w:bookmarkEnd w:id="206"/>
    </w:p>
    <w:p w14:paraId="5A61978C" w14:textId="3431ABF7" w:rsidR="00AA42CF" w:rsidRPr="00630607" w:rsidRDefault="00AA42CF" w:rsidP="00584A1C">
      <w:pPr>
        <w:widowControl w:val="0"/>
        <w:tabs>
          <w:tab w:val="left" w:pos="142"/>
          <w:tab w:val="left" w:pos="567"/>
        </w:tabs>
        <w:spacing w:after="0" w:line="240" w:lineRule="auto"/>
        <w:ind w:right="23" w:firstLine="709"/>
        <w:jc w:val="both"/>
        <w:rPr>
          <w:rFonts w:ascii="Times New Roman" w:eastAsia="Times New Roman" w:hAnsi="Times New Roman"/>
          <w:sz w:val="24"/>
          <w:szCs w:val="24"/>
        </w:rPr>
      </w:pPr>
      <w:r w:rsidRPr="00630607">
        <w:rPr>
          <w:rFonts w:ascii="Times New Roman" w:eastAsia="Times New Roman" w:hAnsi="Times New Roman"/>
          <w:sz w:val="24"/>
          <w:szCs w:val="24"/>
        </w:rPr>
        <w:t xml:space="preserve">В </w:t>
      </w:r>
      <w:r w:rsidRPr="00AB1278">
        <w:rPr>
          <w:rFonts w:ascii="Times New Roman" w:eastAsia="Times New Roman" w:hAnsi="Times New Roman"/>
          <w:sz w:val="24"/>
          <w:szCs w:val="24"/>
        </w:rPr>
        <w:t>энергосистеме</w:t>
      </w:r>
      <w:r w:rsidRPr="00AB1278">
        <w:rPr>
          <w:rFonts w:ascii="Times New Roman" w:eastAsia="Times New Roman" w:hAnsi="Times New Roman"/>
          <w:b/>
          <w:sz w:val="24"/>
          <w:szCs w:val="24"/>
        </w:rPr>
        <w:t xml:space="preserve"> Кыргызской Республик</w:t>
      </w:r>
      <w:r w:rsidR="00E322AB">
        <w:rPr>
          <w:rFonts w:ascii="Times New Roman" w:eastAsia="Times New Roman" w:hAnsi="Times New Roman"/>
          <w:b/>
          <w:sz w:val="24"/>
          <w:szCs w:val="24"/>
        </w:rPr>
        <w:t>и</w:t>
      </w:r>
      <w:r w:rsidRPr="00AB1278">
        <w:rPr>
          <w:rFonts w:ascii="Times New Roman" w:eastAsia="Times New Roman" w:hAnsi="Times New Roman"/>
          <w:sz w:val="24"/>
          <w:szCs w:val="24"/>
        </w:rPr>
        <w:t xml:space="preserve"> </w:t>
      </w:r>
      <w:r w:rsidRPr="00630607">
        <w:rPr>
          <w:rFonts w:ascii="Times New Roman" w:eastAsia="Times New Roman" w:hAnsi="Times New Roman"/>
          <w:sz w:val="24"/>
          <w:szCs w:val="24"/>
        </w:rPr>
        <w:t>ведется определенная работа по замене микроэлектронных и электромеханических защит на микропроцессорные (цифровые) устройства релейной защиты, электроавтоматики и противоаварийной автоматики.</w:t>
      </w:r>
    </w:p>
    <w:p w14:paraId="6CFFC234" w14:textId="26E3BE46" w:rsidR="00786B38" w:rsidRDefault="00AA42CF" w:rsidP="00584A1C">
      <w:pPr>
        <w:widowControl w:val="0"/>
        <w:tabs>
          <w:tab w:val="left" w:pos="142"/>
          <w:tab w:val="left" w:pos="567"/>
        </w:tabs>
        <w:spacing w:after="0" w:line="240" w:lineRule="auto"/>
        <w:ind w:right="23" w:firstLine="709"/>
        <w:jc w:val="both"/>
        <w:rPr>
          <w:rFonts w:ascii="Times New Roman" w:eastAsia="Times New Roman" w:hAnsi="Times New Roman"/>
          <w:sz w:val="24"/>
          <w:szCs w:val="24"/>
        </w:rPr>
      </w:pPr>
      <w:r w:rsidRPr="00630607">
        <w:rPr>
          <w:rFonts w:ascii="Times New Roman" w:eastAsia="Times New Roman" w:hAnsi="Times New Roman"/>
          <w:sz w:val="24"/>
          <w:szCs w:val="24"/>
        </w:rPr>
        <w:t>На объектах OAO «НЭС Кыргызстана», построенных по инвестиционным проектам, применены устройства P3A</w:t>
      </w:r>
      <w:r w:rsidR="00E322AB">
        <w:rPr>
          <w:rFonts w:ascii="Times New Roman" w:eastAsia="Times New Roman" w:hAnsi="Times New Roman"/>
          <w:sz w:val="24"/>
          <w:szCs w:val="24"/>
        </w:rPr>
        <w:t>,</w:t>
      </w:r>
      <w:r w:rsidRPr="00630607">
        <w:rPr>
          <w:rFonts w:ascii="Times New Roman" w:eastAsia="Times New Roman" w:hAnsi="Times New Roman"/>
          <w:sz w:val="24"/>
          <w:szCs w:val="24"/>
        </w:rPr>
        <w:t xml:space="preserve"> относящиеся к классу микропроцессорных устройств. Они включают цифровые реле, информационные системы и устройства осциллографирования. В настоящее время в электрических сетях 110</w:t>
      </w:r>
      <w:r w:rsidR="00E322AB" w:rsidRPr="00E322AB">
        <w:rPr>
          <w:rFonts w:ascii="Times New Roman" w:eastAsia="Times New Roman" w:hAnsi="Times New Roman"/>
          <w:bCs/>
          <w:sz w:val="24"/>
          <w:szCs w:val="24"/>
        </w:rPr>
        <w:t>–</w:t>
      </w:r>
      <w:r w:rsidRPr="00630607">
        <w:rPr>
          <w:rFonts w:ascii="Times New Roman" w:eastAsia="Times New Roman" w:hAnsi="Times New Roman"/>
          <w:sz w:val="24"/>
          <w:szCs w:val="24"/>
        </w:rPr>
        <w:t>500 кВ эксплуатируются микропроцессорные устройств P3A производства компаний ABB, ALSTOM, Nari Relays Electric, Экра, Уралэнергосервис, Механотроника, Микропроцессорные технологии, Релематика и др.</w:t>
      </w:r>
    </w:p>
    <w:p w14:paraId="2ACA37C2" w14:textId="77777777" w:rsidR="007E6712" w:rsidRDefault="007E6712" w:rsidP="003270D5">
      <w:pPr>
        <w:pStyle w:val="36"/>
      </w:pPr>
      <w:bookmarkStart w:id="207" w:name="_Toc108516891"/>
      <w:bookmarkStart w:id="208" w:name="_Toc108528223"/>
      <w:bookmarkStart w:id="209" w:name="_Toc108518121"/>
      <w:r>
        <w:t>Российская Федерация</w:t>
      </w:r>
      <w:bookmarkEnd w:id="207"/>
      <w:bookmarkEnd w:id="208"/>
      <w:bookmarkEnd w:id="209"/>
    </w:p>
    <w:p w14:paraId="2AC9D27D" w14:textId="77777777" w:rsidR="00AA42CF" w:rsidRDefault="00AA42CF" w:rsidP="00584A1C">
      <w:pPr>
        <w:pStyle w:val="44"/>
        <w:jc w:val="both"/>
      </w:pPr>
      <w:bookmarkStart w:id="210" w:name="_Toc68087268"/>
      <w:bookmarkStart w:id="211" w:name="_Toc81912143"/>
      <w:bookmarkStart w:id="212" w:name="_Toc108528224"/>
      <w:bookmarkStart w:id="213" w:name="_Toc108518122"/>
      <w:r w:rsidRPr="002053E0">
        <w:t>Проект ПАО «Россети» по созданию системы автоматической диагностики и повышения эффективности обслуживания устройств РЗА, АСУ ТП и средств измерений ПС, автоматизированной цифровой системы мониторинга и анализа функционирования устройств РЗА</w:t>
      </w:r>
      <w:bookmarkEnd w:id="210"/>
      <w:bookmarkEnd w:id="211"/>
      <w:r>
        <w:t>.</w:t>
      </w:r>
      <w:bookmarkEnd w:id="212"/>
      <w:bookmarkEnd w:id="213"/>
    </w:p>
    <w:p w14:paraId="1B9CC40E"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Для современных электрических сетей характерен рост общего количества устройств регулирования, управления и резервирования, что делает особенно актуальной задачу типизации и максимального повышения эффективности работ по их техническому обслуживанию и ремонту (ТОиР)</w:t>
      </w:r>
      <w:r w:rsidRPr="002053E0">
        <w:rPr>
          <w:rFonts w:ascii="Times New Roman" w:eastAsia="Calibri" w:hAnsi="Times New Roman" w:cs="Times New Roman"/>
          <w:sz w:val="24"/>
          <w:szCs w:val="24"/>
          <w:vertAlign w:val="superscript"/>
        </w:rPr>
        <w:footnoteReference w:id="207"/>
      </w:r>
      <w:r w:rsidRPr="002053E0">
        <w:rPr>
          <w:rFonts w:ascii="Times New Roman" w:eastAsia="Calibri" w:hAnsi="Times New Roman" w:cs="Times New Roman"/>
          <w:sz w:val="24"/>
          <w:szCs w:val="24"/>
        </w:rPr>
        <w:t>.</w:t>
      </w:r>
    </w:p>
    <w:p w14:paraId="6819FADD"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А</w:t>
      </w:r>
      <w:r w:rsidRPr="002053E0">
        <w:rPr>
          <w:rFonts w:ascii="Times New Roman" w:eastAsia="Calibri" w:hAnsi="Times New Roman" w:cs="Times New Roman"/>
          <w:sz w:val="24"/>
          <w:szCs w:val="24"/>
        </w:rPr>
        <w:t xml:space="preserve">ктуальной становится разработка автоматизированной системы, производящей накопление, обработку и анализ </w:t>
      </w:r>
      <w:r>
        <w:rPr>
          <w:rFonts w:ascii="Times New Roman" w:eastAsia="Calibri" w:hAnsi="Times New Roman" w:cs="Times New Roman"/>
          <w:sz w:val="24"/>
          <w:szCs w:val="24"/>
        </w:rPr>
        <w:t xml:space="preserve">информации </w:t>
      </w:r>
      <w:r w:rsidRPr="002053E0">
        <w:rPr>
          <w:rFonts w:ascii="Times New Roman" w:eastAsia="Calibri" w:hAnsi="Times New Roman" w:cs="Times New Roman"/>
          <w:sz w:val="24"/>
          <w:szCs w:val="24"/>
        </w:rPr>
        <w:t>в кратчайшие сроки с использованием сквозных цифровых технологий – «цифровых двойников» оборудования и методов предиктивной аналитики.</w:t>
      </w:r>
    </w:p>
    <w:p w14:paraId="47B9EFD0" w14:textId="77777777" w:rsidR="00AA42CF" w:rsidRPr="002053E0" w:rsidRDefault="00AA42CF" w:rsidP="00584A1C">
      <w:pPr>
        <w:tabs>
          <w:tab w:val="left" w:pos="142"/>
        </w:tabs>
        <w:spacing w:before="120"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К основным </w:t>
      </w:r>
      <w:r w:rsidRPr="002053E0">
        <w:rPr>
          <w:rFonts w:ascii="Times New Roman" w:eastAsia="Calibri" w:hAnsi="Times New Roman" w:cs="Times New Roman"/>
          <w:b/>
          <w:sz w:val="24"/>
          <w:szCs w:val="24"/>
        </w:rPr>
        <w:t>целям и задачам проекта</w:t>
      </w:r>
      <w:r w:rsidRPr="002053E0">
        <w:rPr>
          <w:rFonts w:ascii="Times New Roman" w:eastAsia="Calibri" w:hAnsi="Times New Roman" w:cs="Times New Roman"/>
          <w:sz w:val="24"/>
          <w:szCs w:val="24"/>
        </w:rPr>
        <w:t xml:space="preserve"> относятся:</w:t>
      </w:r>
    </w:p>
    <w:p w14:paraId="4331DE3F" w14:textId="77777777" w:rsidR="00AA42CF" w:rsidRPr="002053E0" w:rsidRDefault="00AA42CF" w:rsidP="00B13578">
      <w:pPr>
        <w:numPr>
          <w:ilvl w:val="0"/>
          <w:numId w:val="8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автоматизация труда персонала, эксплуатирующего РЗА, АСУ ТП и средства измерений (СИ);</w:t>
      </w:r>
    </w:p>
    <w:p w14:paraId="6B27EF00" w14:textId="77777777" w:rsidR="00AA42CF" w:rsidRPr="002053E0" w:rsidRDefault="00AA42CF" w:rsidP="00B13578">
      <w:pPr>
        <w:numPr>
          <w:ilvl w:val="0"/>
          <w:numId w:val="8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обеспечение условий для перехода к риск-ориентированному управлению и техническому обслуживанию микропроцессорных РЗА по фактическому состоянию.</w:t>
      </w:r>
    </w:p>
    <w:p w14:paraId="7608C437" w14:textId="77777777" w:rsidR="00AA42CF" w:rsidRPr="002053E0" w:rsidRDefault="00AA42CF" w:rsidP="00B13578">
      <w:pPr>
        <w:numPr>
          <w:ilvl w:val="0"/>
          <w:numId w:val="8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обеспечение эффективного информационного обмена между субъектами электроэнергетики для предупреждения аварий, связанных с работой РЗА.</w:t>
      </w:r>
    </w:p>
    <w:p w14:paraId="495C5D81" w14:textId="77777777" w:rsidR="00AA42CF" w:rsidRPr="002053E0" w:rsidRDefault="00AA42CF" w:rsidP="00584A1C">
      <w:pPr>
        <w:pStyle w:val="affd"/>
      </w:pPr>
      <w:r w:rsidRPr="002053E0">
        <w:t>Эффекты от внедрения проекта</w:t>
      </w:r>
    </w:p>
    <w:p w14:paraId="777BEA83"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i/>
          <w:sz w:val="24"/>
          <w:szCs w:val="24"/>
        </w:rPr>
        <w:t xml:space="preserve">Для бизнеса: </w:t>
      </w:r>
      <w:r w:rsidRPr="002053E0">
        <w:rPr>
          <w:rFonts w:ascii="Times New Roman" w:eastAsia="Calibri" w:hAnsi="Times New Roman" w:cs="Times New Roman"/>
          <w:sz w:val="24"/>
          <w:szCs w:val="24"/>
        </w:rPr>
        <w:t>минимизация экономического ущерба за счёт сокращения количества аварий и аварийных отключений, происходящих из-за неправильной работы устройств РЗА, экономия за счет снижения доли ручного труда и сокращения трудозатрат на сбор и анализ информации при расследовании аварий и аварийных отключений, экономия за счет на 30-40 % расходов на техническое обслуживание РЗА.</w:t>
      </w:r>
    </w:p>
    <w:p w14:paraId="67E09CD2"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i/>
          <w:sz w:val="24"/>
          <w:szCs w:val="24"/>
        </w:rPr>
        <w:t>Для потребителей</w:t>
      </w:r>
      <w:r w:rsidRPr="002053E0">
        <w:rPr>
          <w:rFonts w:ascii="Times New Roman" w:eastAsia="Calibri" w:hAnsi="Times New Roman" w:cs="Times New Roman"/>
          <w:sz w:val="24"/>
          <w:szCs w:val="24"/>
        </w:rPr>
        <w:t>: повышение надежности электроснабжения, снижения числа аварий и аварийных отключений.</w:t>
      </w:r>
    </w:p>
    <w:p w14:paraId="2EED2099"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b/>
          <w:sz w:val="24"/>
          <w:szCs w:val="24"/>
        </w:rPr>
        <w:t xml:space="preserve">Перспективы проекта. </w:t>
      </w:r>
      <w:r w:rsidRPr="002053E0">
        <w:rPr>
          <w:rFonts w:ascii="Times New Roman" w:eastAsia="Calibri" w:hAnsi="Times New Roman" w:cs="Times New Roman"/>
          <w:sz w:val="24"/>
          <w:szCs w:val="24"/>
        </w:rPr>
        <w:t xml:space="preserve">Существуют возможности отраслевого и межотраслевого масштабирования. Проект обладает экспортным потенциалом. </w:t>
      </w:r>
    </w:p>
    <w:p w14:paraId="5A084E2B" w14:textId="5A22AD66" w:rsidR="00AA42CF" w:rsidRPr="007E6712" w:rsidRDefault="00A461A9" w:rsidP="00B13578">
      <w:pPr>
        <w:pStyle w:val="26"/>
        <w:numPr>
          <w:ilvl w:val="0"/>
          <w:numId w:val="109"/>
        </w:numPr>
        <w:jc w:val="both"/>
      </w:pPr>
      <w:bookmarkStart w:id="214" w:name="_Toc108516892"/>
      <w:bookmarkStart w:id="215" w:name="_Toc108528225"/>
      <w:bookmarkStart w:id="216" w:name="_Toc108518123"/>
      <w:r w:rsidRPr="00A461A9">
        <w:t>Проекты по тематик</w:t>
      </w:r>
      <w:r w:rsidR="00D863AD">
        <w:t xml:space="preserve">е </w:t>
      </w:r>
      <w:r w:rsidR="00E322AB">
        <w:t>«</w:t>
      </w:r>
      <w:r w:rsidR="00AA42CF" w:rsidRPr="00A461A9">
        <w:t>Управление и функционирование энергосистем</w:t>
      </w:r>
      <w:bookmarkEnd w:id="214"/>
      <w:bookmarkEnd w:id="215"/>
      <w:bookmarkEnd w:id="216"/>
      <w:r w:rsidR="00E322AB">
        <w:t>»</w:t>
      </w:r>
      <w:r w:rsidR="00AA42CF" w:rsidRPr="00A461A9">
        <w:t xml:space="preserve"> </w:t>
      </w:r>
    </w:p>
    <w:p w14:paraId="0BABB77E" w14:textId="77777777" w:rsidR="00AA42CF" w:rsidRPr="00A461A9" w:rsidRDefault="000B7F3B" w:rsidP="003270D5">
      <w:pPr>
        <w:pStyle w:val="36"/>
      </w:pPr>
      <w:hyperlink r:id="rId67" w:tooltip="http://energo-cis.ru/azerbaydjan" w:history="1">
        <w:bookmarkStart w:id="217" w:name="_Toc108516893"/>
        <w:bookmarkStart w:id="218" w:name="_Toc108528226"/>
        <w:bookmarkStart w:id="219" w:name="_Toc108518124"/>
        <w:r w:rsidR="00AA42CF" w:rsidRPr="00A461A9">
          <w:t>Азербайджанская Республик</w:t>
        </w:r>
      </w:hyperlink>
      <w:r w:rsidR="00AA42CF" w:rsidRPr="00A461A9">
        <w:t>а</w:t>
      </w:r>
      <w:bookmarkEnd w:id="217"/>
      <w:bookmarkEnd w:id="218"/>
      <w:bookmarkEnd w:id="219"/>
      <w:r w:rsidR="00AA42CF" w:rsidRPr="00A461A9">
        <w:t xml:space="preserve"> </w:t>
      </w:r>
    </w:p>
    <w:p w14:paraId="55AB1784" w14:textId="0B116974" w:rsidR="00AA42CF" w:rsidRPr="00E13ECC"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E13ECC">
        <w:rPr>
          <w:rFonts w:ascii="Times New Roman" w:hAnsi="Times New Roman" w:cs="Times New Roman"/>
          <w:sz w:val="24"/>
          <w:szCs w:val="24"/>
        </w:rPr>
        <w:t>ОАО «Азерэнержи» внедряет нов</w:t>
      </w:r>
      <w:r>
        <w:rPr>
          <w:rFonts w:ascii="Times New Roman" w:hAnsi="Times New Roman" w:cs="Times New Roman"/>
          <w:sz w:val="24"/>
          <w:szCs w:val="24"/>
        </w:rPr>
        <w:t>ую</w:t>
      </w:r>
      <w:r w:rsidRPr="00E13ECC">
        <w:rPr>
          <w:rFonts w:ascii="Times New Roman" w:hAnsi="Times New Roman" w:cs="Times New Roman"/>
          <w:sz w:val="24"/>
          <w:szCs w:val="24"/>
        </w:rPr>
        <w:t xml:space="preserve"> систем</w:t>
      </w:r>
      <w:r>
        <w:rPr>
          <w:rFonts w:ascii="Times New Roman" w:hAnsi="Times New Roman" w:cs="Times New Roman"/>
          <w:sz w:val="24"/>
          <w:szCs w:val="24"/>
        </w:rPr>
        <w:t>у</w:t>
      </w:r>
      <w:r w:rsidRPr="00E13ECC">
        <w:rPr>
          <w:rFonts w:ascii="Times New Roman" w:hAnsi="Times New Roman" w:cs="Times New Roman"/>
          <w:sz w:val="24"/>
          <w:szCs w:val="24"/>
        </w:rPr>
        <w:t xml:space="preserve"> </w:t>
      </w:r>
      <w:r w:rsidRPr="00E13ECC">
        <w:rPr>
          <w:rFonts w:ascii="Times New Roman" w:hAnsi="Times New Roman" w:cs="Times New Roman"/>
          <w:sz w:val="24"/>
          <w:szCs w:val="24"/>
          <w:lang w:val="en-US"/>
        </w:rPr>
        <w:t>SCADA</w:t>
      </w:r>
      <w:r w:rsidRPr="00E13ECC">
        <w:rPr>
          <w:rFonts w:ascii="Times New Roman" w:hAnsi="Times New Roman" w:cs="Times New Roman"/>
          <w:sz w:val="24"/>
          <w:szCs w:val="24"/>
        </w:rPr>
        <w:t xml:space="preserve"> с применением новейшей технологии, что позволит дистанционно управлять оборудованием на магистральных линиях электропередачи и станций с </w:t>
      </w:r>
      <w:r w:rsidR="00E322AB">
        <w:rPr>
          <w:rFonts w:ascii="Times New Roman" w:hAnsi="Times New Roman" w:cs="Times New Roman"/>
          <w:sz w:val="24"/>
          <w:szCs w:val="24"/>
        </w:rPr>
        <w:t>ц</w:t>
      </w:r>
      <w:r w:rsidRPr="00E13ECC">
        <w:rPr>
          <w:rFonts w:ascii="Times New Roman" w:hAnsi="Times New Roman" w:cs="Times New Roman"/>
          <w:sz w:val="24"/>
          <w:szCs w:val="24"/>
        </w:rPr>
        <w:t xml:space="preserve">ентрального </w:t>
      </w:r>
      <w:r w:rsidR="00E322AB">
        <w:rPr>
          <w:rFonts w:ascii="Times New Roman" w:hAnsi="Times New Roman" w:cs="Times New Roman"/>
          <w:sz w:val="24"/>
          <w:szCs w:val="24"/>
        </w:rPr>
        <w:t>д</w:t>
      </w:r>
      <w:r w:rsidRPr="00E13ECC">
        <w:rPr>
          <w:rFonts w:ascii="Times New Roman" w:hAnsi="Times New Roman" w:cs="Times New Roman"/>
          <w:sz w:val="24"/>
          <w:szCs w:val="24"/>
        </w:rPr>
        <w:t xml:space="preserve">испетчерского </w:t>
      </w:r>
      <w:r w:rsidR="00E322AB">
        <w:rPr>
          <w:rFonts w:ascii="Times New Roman" w:hAnsi="Times New Roman" w:cs="Times New Roman"/>
          <w:sz w:val="24"/>
          <w:szCs w:val="24"/>
        </w:rPr>
        <w:t>п</w:t>
      </w:r>
      <w:r w:rsidRPr="00E13ECC">
        <w:rPr>
          <w:rFonts w:ascii="Times New Roman" w:hAnsi="Times New Roman" w:cs="Times New Roman"/>
          <w:sz w:val="24"/>
          <w:szCs w:val="24"/>
        </w:rPr>
        <w:t>ункта управления ОАО «Азерэнержи».</w:t>
      </w:r>
      <w:r>
        <w:rPr>
          <w:rFonts w:ascii="Times New Roman" w:hAnsi="Times New Roman" w:cs="Times New Roman"/>
          <w:sz w:val="24"/>
          <w:szCs w:val="24"/>
        </w:rPr>
        <w:t xml:space="preserve"> </w:t>
      </w:r>
      <w:r w:rsidRPr="00E13ECC">
        <w:rPr>
          <w:rFonts w:ascii="Times New Roman" w:eastAsia="Calibri" w:hAnsi="Times New Roman" w:cs="Times New Roman"/>
          <w:sz w:val="24"/>
          <w:szCs w:val="24"/>
        </w:rPr>
        <w:t xml:space="preserve">Доступ к сети, назначение требуемой мощности или предоставление права на использование сетей и 16 услуг – реализованы в электронном и цифровом виде с сервисного портала </w:t>
      </w:r>
      <w:r w:rsidRPr="00E13ECC">
        <w:rPr>
          <w:rFonts w:ascii="Times New Roman" w:eastAsia="Calibri" w:hAnsi="Times New Roman" w:cs="Times New Roman"/>
          <w:sz w:val="24"/>
          <w:szCs w:val="24"/>
          <w:lang w:val="en-US"/>
        </w:rPr>
        <w:t>ASAN</w:t>
      </w:r>
      <w:r w:rsidRPr="00E13ECC">
        <w:rPr>
          <w:rFonts w:ascii="Times New Roman" w:eastAsia="Calibri" w:hAnsi="Times New Roman" w:cs="Times New Roman"/>
          <w:sz w:val="24"/>
          <w:szCs w:val="24"/>
        </w:rPr>
        <w:t>.</w:t>
      </w:r>
    </w:p>
    <w:p w14:paraId="1FB20C61" w14:textId="2A864ABB" w:rsidR="00AA42CF"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E13ECC">
        <w:rPr>
          <w:rFonts w:ascii="Times New Roman" w:eastAsia="Calibri" w:hAnsi="Times New Roman" w:cs="Times New Roman"/>
          <w:sz w:val="24"/>
          <w:szCs w:val="24"/>
        </w:rPr>
        <w:t>Соединение 35 и 10 кВ линий от п/с контроля автоматики и управления центром автоматического контроля и надзора (</w:t>
      </w:r>
      <w:r w:rsidRPr="00E13ECC">
        <w:rPr>
          <w:rFonts w:ascii="Times New Roman" w:eastAsia="Calibri" w:hAnsi="Times New Roman" w:cs="Times New Roman"/>
          <w:sz w:val="24"/>
          <w:szCs w:val="24"/>
          <w:lang w:val="en-US"/>
        </w:rPr>
        <w:t>AINM</w:t>
      </w:r>
      <w:r w:rsidRPr="00E13ECC">
        <w:rPr>
          <w:rFonts w:ascii="Times New Roman" w:eastAsia="Calibri" w:hAnsi="Times New Roman" w:cs="Times New Roman"/>
          <w:sz w:val="24"/>
          <w:szCs w:val="24"/>
        </w:rPr>
        <w:t>) к системе автоматического управления создает условия для раннего обнаружения аварий на линиях электропередачи и принятия превентивных мер. Благодаря автоматической панели управления вся электрическая сеть от подстанции до счетчиков контролируется в режиме онлайн через центр автоматического управления и контроля, контролируется баланс, сбор, обработка, мониторинг и анализ информационных систем, принимаются превентивные меры по устранению потенциальных проблем. В то</w:t>
      </w:r>
      <w:r w:rsidR="00E322AB">
        <w:rPr>
          <w:rFonts w:ascii="Times New Roman" w:eastAsia="Calibri" w:hAnsi="Times New Roman" w:cs="Times New Roman"/>
          <w:sz w:val="24"/>
          <w:szCs w:val="24"/>
        </w:rPr>
        <w:t xml:space="preserve"> </w:t>
      </w:r>
      <w:r w:rsidRPr="00E13ECC">
        <w:rPr>
          <w:rFonts w:ascii="Times New Roman" w:eastAsia="Calibri" w:hAnsi="Times New Roman" w:cs="Times New Roman"/>
          <w:sz w:val="24"/>
          <w:szCs w:val="24"/>
        </w:rPr>
        <w:t>же время в случае выхода из строя линии электропередачи, аварийная служба извещается о необходимости незамедлительно вмешаться.</w:t>
      </w:r>
    </w:p>
    <w:p w14:paraId="0C91AE86" w14:textId="77777777" w:rsidR="00AA42CF" w:rsidRPr="00A461A9" w:rsidRDefault="00AA42CF" w:rsidP="003270D5">
      <w:pPr>
        <w:pStyle w:val="36"/>
      </w:pPr>
      <w:bookmarkStart w:id="220" w:name="_Toc108516894"/>
      <w:bookmarkStart w:id="221" w:name="_Toc108528227"/>
      <w:bookmarkStart w:id="222" w:name="_Toc108518125"/>
      <w:r w:rsidRPr="00A461A9">
        <w:t>Республика Армения</w:t>
      </w:r>
      <w:bookmarkEnd w:id="220"/>
      <w:bookmarkEnd w:id="221"/>
      <w:bookmarkEnd w:id="222"/>
    </w:p>
    <w:p w14:paraId="4BE0F085" w14:textId="367DCE46" w:rsidR="00AA42CF" w:rsidRDefault="00AA42CF" w:rsidP="00584A1C">
      <w:pPr>
        <w:shd w:val="clear" w:color="auto" w:fill="FFFFFF"/>
        <w:tabs>
          <w:tab w:val="left" w:pos="142"/>
        </w:tabs>
        <w:spacing w:after="0" w:line="240" w:lineRule="auto"/>
        <w:ind w:firstLine="709"/>
        <w:jc w:val="both"/>
        <w:rPr>
          <w:rFonts w:ascii="Times New Roman" w:eastAsia="Times New Roman" w:hAnsi="Times New Roman"/>
          <w:sz w:val="24"/>
          <w:szCs w:val="24"/>
        </w:rPr>
      </w:pPr>
      <w:r w:rsidRPr="00630607">
        <w:rPr>
          <w:rFonts w:ascii="Times New Roman" w:eastAsia="Times New Roman" w:hAnsi="Times New Roman"/>
          <w:sz w:val="24"/>
          <w:szCs w:val="24"/>
        </w:rPr>
        <w:t xml:space="preserve">Компания </w:t>
      </w:r>
      <w:r w:rsidRPr="00630607">
        <w:rPr>
          <w:rFonts w:ascii="Times New Roman" w:eastAsia="Times New Roman" w:hAnsi="Times New Roman"/>
          <w:b/>
          <w:sz w:val="24"/>
          <w:szCs w:val="24"/>
        </w:rPr>
        <w:t>«</w:t>
      </w:r>
      <w:r w:rsidRPr="00B1529B">
        <w:rPr>
          <w:rFonts w:ascii="Times New Roman" w:eastAsia="Times New Roman" w:hAnsi="Times New Roman"/>
          <w:sz w:val="24"/>
          <w:szCs w:val="24"/>
        </w:rPr>
        <w:t>Электрические сети Армении»</w:t>
      </w:r>
      <w:r w:rsidRPr="00630607">
        <w:rPr>
          <w:rFonts w:ascii="Times New Roman" w:eastAsia="Times New Roman" w:hAnsi="Times New Roman"/>
          <w:sz w:val="24"/>
          <w:szCs w:val="24"/>
        </w:rPr>
        <w:t xml:space="preserve"> </w:t>
      </w:r>
      <w:r>
        <w:rPr>
          <w:rFonts w:ascii="Times New Roman" w:eastAsia="Times New Roman" w:hAnsi="Times New Roman"/>
          <w:sz w:val="24"/>
          <w:szCs w:val="24"/>
        </w:rPr>
        <w:t xml:space="preserve">реализовала пилотные проекты внедрения </w:t>
      </w:r>
      <w:r w:rsidRPr="00630607">
        <w:rPr>
          <w:rFonts w:ascii="Times New Roman" w:eastAsia="Times New Roman" w:hAnsi="Times New Roman"/>
          <w:sz w:val="24"/>
          <w:szCs w:val="24"/>
        </w:rPr>
        <w:t>автоматизированную систему контроля и учета электроэнергии (АСКУЭ)</w:t>
      </w:r>
      <w:r>
        <w:rPr>
          <w:rFonts w:ascii="Times New Roman" w:eastAsia="Times New Roman" w:hAnsi="Times New Roman"/>
          <w:sz w:val="24"/>
          <w:szCs w:val="24"/>
        </w:rPr>
        <w:t xml:space="preserve"> и в настоящее время внедряет </w:t>
      </w:r>
      <w:r w:rsidRPr="00630607">
        <w:rPr>
          <w:rFonts w:ascii="Times New Roman" w:eastAsia="Times New Roman" w:hAnsi="Times New Roman"/>
          <w:sz w:val="24"/>
          <w:szCs w:val="24"/>
        </w:rPr>
        <w:t xml:space="preserve">АСКУЭ </w:t>
      </w:r>
      <w:r>
        <w:rPr>
          <w:rFonts w:ascii="Times New Roman" w:eastAsia="Times New Roman" w:hAnsi="Times New Roman"/>
          <w:sz w:val="24"/>
          <w:szCs w:val="24"/>
        </w:rPr>
        <w:t>в сетях 110</w:t>
      </w:r>
      <w:r w:rsidR="00E322AB" w:rsidRPr="00E322AB">
        <w:rPr>
          <w:rFonts w:ascii="Times New Roman" w:eastAsia="Times New Roman" w:hAnsi="Times New Roman"/>
          <w:bCs/>
          <w:sz w:val="24"/>
          <w:szCs w:val="24"/>
        </w:rPr>
        <w:t>–</w:t>
      </w:r>
      <w:r>
        <w:rPr>
          <w:rFonts w:ascii="Times New Roman" w:eastAsia="Times New Roman" w:hAnsi="Times New Roman"/>
          <w:sz w:val="24"/>
          <w:szCs w:val="24"/>
        </w:rPr>
        <w:t>35</w:t>
      </w:r>
      <w:r w:rsidR="00E322AB">
        <w:rPr>
          <w:rFonts w:ascii="Times New Roman" w:eastAsia="Times New Roman" w:hAnsi="Times New Roman"/>
          <w:sz w:val="24"/>
          <w:szCs w:val="24"/>
        </w:rPr>
        <w:t xml:space="preserve"> </w:t>
      </w:r>
      <w:r>
        <w:rPr>
          <w:rFonts w:ascii="Times New Roman" w:eastAsia="Times New Roman" w:hAnsi="Times New Roman"/>
          <w:sz w:val="24"/>
          <w:szCs w:val="24"/>
        </w:rPr>
        <w:t>кВт.</w:t>
      </w:r>
      <w:r w:rsidRPr="00630607">
        <w:rPr>
          <w:rFonts w:ascii="Times New Roman" w:eastAsia="Times New Roman" w:hAnsi="Times New Roman"/>
          <w:sz w:val="24"/>
          <w:szCs w:val="24"/>
        </w:rPr>
        <w:t xml:space="preserve"> В Армении установлено более 60 тыс. приборов учета – 25 тыс. из них подключены к системе. Счетчики установлены поэтапно. Предположительно, программа будет завершена в течение 10 лет.</w:t>
      </w:r>
      <w:r w:rsidRPr="00630607">
        <w:rPr>
          <w:rFonts w:ascii="Times New Roman" w:eastAsia="Times New Roman" w:hAnsi="Times New Roman"/>
          <w:sz w:val="24"/>
          <w:szCs w:val="24"/>
          <w:vertAlign w:val="superscript"/>
        </w:rPr>
        <w:footnoteReference w:id="208"/>
      </w:r>
    </w:p>
    <w:p w14:paraId="0F77EDBE" w14:textId="77777777" w:rsidR="00AA42CF" w:rsidRPr="007E6712" w:rsidRDefault="00AA42CF" w:rsidP="00584A1C">
      <w:pPr>
        <w:shd w:val="clear" w:color="auto" w:fill="FFFFFF"/>
        <w:tabs>
          <w:tab w:val="left" w:pos="142"/>
        </w:tabs>
        <w:spacing w:after="0" w:line="240" w:lineRule="auto"/>
        <w:ind w:firstLine="709"/>
        <w:jc w:val="both"/>
        <w:rPr>
          <w:rFonts w:ascii="Times New Roman" w:eastAsia="Times New Roman" w:hAnsi="Times New Roman"/>
          <w:sz w:val="24"/>
          <w:szCs w:val="24"/>
        </w:rPr>
      </w:pPr>
      <w:r w:rsidRPr="00C4288E">
        <w:rPr>
          <w:rFonts w:ascii="Times New Roman" w:hAnsi="Times New Roman" w:cs="Times New Roman"/>
          <w:bCs/>
          <w:sz w:val="24"/>
          <w:szCs w:val="24"/>
        </w:rPr>
        <w:t>ЗАО «Оператор электроэнергетической системы»</w:t>
      </w:r>
      <w:r w:rsidRPr="007F33CE">
        <w:rPr>
          <w:rStyle w:val="afe"/>
          <w:rFonts w:ascii="Times New Roman" w:hAnsi="Times New Roman" w:cs="Times New Roman"/>
          <w:bCs/>
          <w:sz w:val="24"/>
          <w:szCs w:val="24"/>
        </w:rPr>
        <w:footnoteReference w:id="209"/>
      </w:r>
      <w:r w:rsidRPr="00C4288E">
        <w:rPr>
          <w:rFonts w:ascii="Times New Roman" w:hAnsi="Times New Roman" w:cs="Times New Roman"/>
          <w:bCs/>
          <w:sz w:val="24"/>
          <w:szCs w:val="24"/>
        </w:rPr>
        <w:t xml:space="preserve"> </w:t>
      </w:r>
      <w:r w:rsidRPr="00C4288E">
        <w:rPr>
          <w:rFonts w:ascii="Times New Roman" w:hAnsi="Times New Roman" w:cs="Times New Roman"/>
          <w:sz w:val="24"/>
          <w:szCs w:val="24"/>
        </w:rPr>
        <w:t>осуществляет в</w:t>
      </w:r>
      <w:r w:rsidRPr="00C4288E">
        <w:rPr>
          <w:rFonts w:ascii="Times New Roman" w:hAnsi="Times New Roman" w:cs="Times New Roman"/>
          <w:sz w:val="24"/>
          <w:szCs w:val="24"/>
          <w:lang w:val="hy-AM"/>
        </w:rPr>
        <w:t xml:space="preserve">недрение системы </w:t>
      </w:r>
      <w:r w:rsidRPr="00C4288E">
        <w:rPr>
          <w:rFonts w:ascii="Times New Roman" w:hAnsi="Times New Roman" w:cs="Times New Roman"/>
          <w:sz w:val="24"/>
          <w:szCs w:val="24"/>
        </w:rPr>
        <w:t>SCADA для осуществления  сбора данных в режиме онлайн, на основе которых производится управление режимами, а также режимные расчеты</w:t>
      </w:r>
      <w:r w:rsidRPr="00E13ECC">
        <w:t>.</w:t>
      </w:r>
      <w:bookmarkStart w:id="223" w:name="_Toc103609777"/>
    </w:p>
    <w:p w14:paraId="06E85A2F" w14:textId="77777777" w:rsidR="00AA42CF" w:rsidRPr="00A461A9" w:rsidRDefault="00AA42CF" w:rsidP="003270D5">
      <w:pPr>
        <w:pStyle w:val="36"/>
      </w:pPr>
      <w:bookmarkStart w:id="224" w:name="_Toc108516895"/>
      <w:bookmarkStart w:id="225" w:name="_Toc108528228"/>
      <w:bookmarkStart w:id="226" w:name="_Toc108518126"/>
      <w:r w:rsidRPr="00A461A9">
        <w:t>Республика Беларусь</w:t>
      </w:r>
      <w:bookmarkEnd w:id="224"/>
      <w:bookmarkEnd w:id="225"/>
      <w:bookmarkEnd w:id="226"/>
      <w:r w:rsidRPr="00A461A9">
        <w:t xml:space="preserve"> </w:t>
      </w:r>
    </w:p>
    <w:p w14:paraId="1AD86D7B" w14:textId="77777777" w:rsidR="00AA42CF" w:rsidRPr="00A44023" w:rsidRDefault="00AA42CF" w:rsidP="00584A1C">
      <w:pPr>
        <w:tabs>
          <w:tab w:val="left" w:pos="709"/>
        </w:tabs>
        <w:spacing w:after="0" w:line="240" w:lineRule="auto"/>
        <w:ind w:firstLine="709"/>
        <w:jc w:val="both"/>
        <w:rPr>
          <w:rFonts w:ascii="Times New Roman" w:hAnsi="Times New Roman" w:cs="Times New Roman"/>
          <w:sz w:val="24"/>
          <w:szCs w:val="24"/>
        </w:rPr>
      </w:pPr>
      <w:r w:rsidRPr="00A44023">
        <w:rPr>
          <w:rFonts w:ascii="Times New Roman" w:hAnsi="Times New Roman" w:cs="Times New Roman"/>
          <w:sz w:val="24"/>
          <w:szCs w:val="24"/>
        </w:rPr>
        <w:t>В Республике Беларусь</w:t>
      </w:r>
      <w:bookmarkEnd w:id="223"/>
      <w:r w:rsidRPr="00A44023">
        <w:rPr>
          <w:rFonts w:ascii="Times New Roman" w:hAnsi="Times New Roman" w:cs="Times New Roman"/>
          <w:sz w:val="24"/>
          <w:szCs w:val="24"/>
        </w:rPr>
        <w:t xml:space="preserve"> в организациях ГПО «Белэнерго» реализуются мероприятия и проекты по разработке и внедрению новых информационных систем, обеспечивается надежная эксплуатация действующих информационных систем как технологического управления (АСДУ, АСУ ТП, АСКУЭ), так и корпоративного управления (АСУ), развиваются информационные сети и сети связи.</w:t>
      </w:r>
    </w:p>
    <w:p w14:paraId="7BECC832" w14:textId="790BDD90" w:rsidR="00AA42CF" w:rsidRPr="00630607"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В части АСУ ТП основной целью является реализация мероприятий, обусловленных необходимостью решения новых задач управления производством тепловой и электрической энергии, вызванной усложнением технологического энергетического оборудования, постоянным повышением требований к надежности и безопасности персонала и оборудования, требований к экологии. Реализация всех этих задач уже невозможна без внедрения современных АСУ ТП. При этом повышаются требования к самим системам АСУ ТП: к быстродействию, надежности, снижению эксплуатационных затрат.</w:t>
      </w:r>
    </w:p>
    <w:p w14:paraId="45C90F10"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 xml:space="preserve">В целом основные бизнес-процессы в организациях ГПО «Белэнерго» автоматизированы, существующий уровень информатизации позволяет решать широкий спектр задач управления отраслью. </w:t>
      </w:r>
    </w:p>
    <w:p w14:paraId="4D53BE0A" w14:textId="77777777" w:rsidR="00AA42CF" w:rsidRPr="00630607" w:rsidRDefault="00AA42CF" w:rsidP="00584A1C">
      <w:pPr>
        <w:widowControl w:val="0"/>
        <w:tabs>
          <w:tab w:val="left" w:pos="142"/>
        </w:tabs>
        <w:spacing w:after="120" w:line="240" w:lineRule="auto"/>
        <w:ind w:right="23"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Система автоматического регулирования частоты и перетоков мощности (САРЧМ) является уникальным для Объединенной энергосистемы Беларуси проектом и предназначена для автоматического поддержания в заданных пределах перетоков активной мощности по межгосударственным линиям электропередачи и по наиболее ответственным внутренним сечениям, а также для автоматического регулирования частоты при работе белорусской энергосистемы в изолированном режиме. Регулирование перетоков мощности и поддержание необходимого уровня частоты являются неотъемлемой частью задачи эффективного ведения планового режима работы ОЭС Беларуси, позволяя повысить надежность и устойчивость энергосистемы.</w:t>
      </w:r>
    </w:p>
    <w:p w14:paraId="20AE6EAF" w14:textId="77777777" w:rsidR="00AA42CF" w:rsidRPr="00630607" w:rsidRDefault="00AA42CF" w:rsidP="00584A1C">
      <w:pPr>
        <w:widowControl w:val="0"/>
        <w:tabs>
          <w:tab w:val="left" w:pos="142"/>
        </w:tabs>
        <w:spacing w:after="120" w:line="240" w:lineRule="auto"/>
        <w:ind w:right="23"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Основными целями создания САРЧМ Белорусской энергосистемы являются:</w:t>
      </w:r>
    </w:p>
    <w:p w14:paraId="5ED8FC60" w14:textId="77777777" w:rsidR="00AA42CF" w:rsidRPr="00630607" w:rsidRDefault="00AA42CF" w:rsidP="00584A1C">
      <w:pPr>
        <w:pStyle w:val="af7"/>
        <w:widowControl w:val="0"/>
        <w:numPr>
          <w:ilvl w:val="0"/>
          <w:numId w:val="4"/>
        </w:numPr>
        <w:tabs>
          <w:tab w:val="left" w:pos="567"/>
          <w:tab w:val="left" w:pos="1134"/>
        </w:tabs>
        <w:spacing w:after="120" w:line="240" w:lineRule="auto"/>
        <w:ind w:left="0" w:right="23" w:firstLine="709"/>
        <w:jc w:val="both"/>
        <w:rPr>
          <w:rFonts w:ascii="Times New Roman" w:hAnsi="Times New Roman"/>
          <w:sz w:val="24"/>
          <w:szCs w:val="24"/>
        </w:rPr>
      </w:pPr>
      <w:r w:rsidRPr="00630607">
        <w:rPr>
          <w:rFonts w:ascii="Times New Roman" w:hAnsi="Times New Roman"/>
          <w:sz w:val="24"/>
          <w:szCs w:val="24"/>
        </w:rPr>
        <w:t>поддержание баланса мощности электростанций и нагрузки с учетом потерь при номинальной и близкой к ней частоте;</w:t>
      </w:r>
    </w:p>
    <w:p w14:paraId="4556CFAF" w14:textId="77777777" w:rsidR="00AA42CF" w:rsidRPr="00630607" w:rsidRDefault="00AA42CF" w:rsidP="00584A1C">
      <w:pPr>
        <w:pStyle w:val="af7"/>
        <w:widowControl w:val="0"/>
        <w:numPr>
          <w:ilvl w:val="0"/>
          <w:numId w:val="4"/>
        </w:numPr>
        <w:tabs>
          <w:tab w:val="left" w:pos="567"/>
          <w:tab w:val="left" w:pos="1134"/>
        </w:tabs>
        <w:spacing w:after="120" w:line="240" w:lineRule="auto"/>
        <w:ind w:left="0" w:right="23" w:firstLine="709"/>
        <w:jc w:val="both"/>
        <w:rPr>
          <w:rFonts w:ascii="Times New Roman" w:hAnsi="Times New Roman"/>
          <w:sz w:val="24"/>
          <w:szCs w:val="24"/>
        </w:rPr>
      </w:pPr>
      <w:r w:rsidRPr="00630607">
        <w:rPr>
          <w:rFonts w:ascii="Times New Roman" w:hAnsi="Times New Roman"/>
          <w:sz w:val="24"/>
          <w:szCs w:val="24"/>
        </w:rPr>
        <w:t>выполнение условий межгосударственных соглашений с параллельно работающими энергосистемами по поддержанию заданного суммарного внешнего перетока мощности Белорусской энергосистемы с коррекцией по частоте;</w:t>
      </w:r>
    </w:p>
    <w:p w14:paraId="2E6A3A20" w14:textId="77777777" w:rsidR="00AA42CF" w:rsidRPr="00630607" w:rsidRDefault="00AA42CF" w:rsidP="00584A1C">
      <w:pPr>
        <w:pStyle w:val="af7"/>
        <w:widowControl w:val="0"/>
        <w:numPr>
          <w:ilvl w:val="0"/>
          <w:numId w:val="4"/>
        </w:numPr>
        <w:tabs>
          <w:tab w:val="left" w:pos="567"/>
          <w:tab w:val="left" w:pos="1134"/>
        </w:tabs>
        <w:spacing w:after="120" w:line="240" w:lineRule="auto"/>
        <w:ind w:left="0" w:right="23" w:firstLine="709"/>
        <w:jc w:val="both"/>
        <w:rPr>
          <w:rFonts w:ascii="Times New Roman" w:hAnsi="Times New Roman"/>
          <w:sz w:val="24"/>
          <w:szCs w:val="24"/>
        </w:rPr>
      </w:pPr>
      <w:r w:rsidRPr="00630607">
        <w:rPr>
          <w:rFonts w:ascii="Times New Roman" w:hAnsi="Times New Roman"/>
          <w:sz w:val="24"/>
          <w:szCs w:val="24"/>
        </w:rPr>
        <w:t>выявление и устранение перегрузок контролируемых сечений или отдельных линий электропередачи, оборудования.</w:t>
      </w:r>
    </w:p>
    <w:p w14:paraId="3C44B764" w14:textId="77777777" w:rsidR="00AA42CF" w:rsidRPr="00630607" w:rsidRDefault="00AA42CF" w:rsidP="00584A1C">
      <w:pPr>
        <w:widowControl w:val="0"/>
        <w:tabs>
          <w:tab w:val="left" w:pos="142"/>
        </w:tabs>
        <w:spacing w:after="120" w:line="240" w:lineRule="auto"/>
        <w:ind w:right="23"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В 2021 году завершена работа по созданию верхнего уровня – центральной координирующей системы САРЧМ. Начата ее опытная эксплуатации с энергоблоками, определенными для участия во вторичном автоматическом регулировании частоты и мощности.</w:t>
      </w:r>
    </w:p>
    <w:p w14:paraId="333C4208" w14:textId="77777777" w:rsidR="00AA42CF" w:rsidRDefault="00AA42CF" w:rsidP="00584A1C">
      <w:pPr>
        <w:widowControl w:val="0"/>
        <w:tabs>
          <w:tab w:val="left" w:pos="142"/>
        </w:tabs>
        <w:spacing w:after="0" w:line="240" w:lineRule="auto"/>
        <w:ind w:right="23"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В рамках совершенствования системы оперативно-диспетчерского управления ОЭС Беларуси в энергоснабжающих организациях предусматривается замена мозаичных диспетчерских щитов на системы коллективного отображения типа «видеостена», модернизация оперативно-информационных диспетчерских комплексов (</w:t>
      </w:r>
      <w:r w:rsidRPr="00630607">
        <w:rPr>
          <w:rFonts w:ascii="Times New Roman" w:eastAsia="Calibri" w:hAnsi="Times New Roman" w:cs="Times New Roman"/>
          <w:sz w:val="24"/>
          <w:szCs w:val="24"/>
          <w:lang w:val="en-US"/>
        </w:rPr>
        <w:t>SCADA</w:t>
      </w:r>
      <w:r w:rsidRPr="00630607">
        <w:rPr>
          <w:rFonts w:ascii="Times New Roman" w:eastAsia="Calibri" w:hAnsi="Times New Roman" w:cs="Times New Roman"/>
          <w:sz w:val="24"/>
          <w:szCs w:val="24"/>
        </w:rPr>
        <w:t>) энергоснабжающих организаций с переходом на единую типизированную программную платформу серии СК.</w:t>
      </w:r>
    </w:p>
    <w:p w14:paraId="29BE0A6B" w14:textId="77777777" w:rsidR="00AA42CF" w:rsidRPr="00630607"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 xml:space="preserve">В части автоматизированных систем управления распределительными электрическими сетями отмечается, что по результатам успешной эксплуатации внедренных в 2016-2019 годах пилотных проектов на основе технологий </w:t>
      </w:r>
      <w:r w:rsidRPr="00630607">
        <w:rPr>
          <w:rFonts w:ascii="Times New Roman" w:eastAsia="Calibri" w:hAnsi="Times New Roman" w:cs="Times New Roman"/>
          <w:sz w:val="24"/>
          <w:szCs w:val="24"/>
          <w:lang w:val="en-US"/>
        </w:rPr>
        <w:t>Smart</w:t>
      </w:r>
      <w:r w:rsidRPr="00630607">
        <w:rPr>
          <w:rFonts w:ascii="Times New Roman" w:eastAsia="Calibri" w:hAnsi="Times New Roman" w:cs="Times New Roman"/>
          <w:sz w:val="24"/>
          <w:szCs w:val="24"/>
        </w:rPr>
        <w:t xml:space="preserve"> </w:t>
      </w:r>
      <w:r w:rsidRPr="00630607">
        <w:rPr>
          <w:rFonts w:ascii="Times New Roman" w:eastAsia="Calibri" w:hAnsi="Times New Roman" w:cs="Times New Roman"/>
          <w:sz w:val="24"/>
          <w:szCs w:val="24"/>
          <w:lang w:val="en-US"/>
        </w:rPr>
        <w:t>Grid</w:t>
      </w:r>
      <w:r w:rsidRPr="00630607">
        <w:rPr>
          <w:rFonts w:ascii="Times New Roman" w:eastAsia="Calibri" w:hAnsi="Times New Roman" w:cs="Times New Roman"/>
          <w:sz w:val="24"/>
          <w:szCs w:val="24"/>
        </w:rPr>
        <w:t>, в РУП-облэнерго ведется работа по реализации этих технологий в большом числе РЭС.</w:t>
      </w:r>
    </w:p>
    <w:p w14:paraId="7AA278B8" w14:textId="77777777" w:rsidR="00AA42CF" w:rsidRPr="00630607"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В части автоматизированных систем контроля и учета энергоресурсов (электрической и тепловой энергии) отмечается, что в настоящее время в республике продолжается создание полномасштабной автоматизированной системы контроля и учета электрической энергии (АСКУЭ), которая предназначена для сбора, обработки, хранения и визуализации информации о производстве, импорте, экспорте, передаче (распределении) и продаже (сбыту) электрической энергии (мощности). Данная АСКУЭ реализована в виде 3-уровневой системы:</w:t>
      </w:r>
    </w:p>
    <w:p w14:paraId="45FE207B" w14:textId="77777777" w:rsidR="00AA42CF" w:rsidRPr="00630607" w:rsidRDefault="00AA42CF" w:rsidP="00B13578">
      <w:pPr>
        <w:pStyle w:val="af7"/>
        <w:numPr>
          <w:ilvl w:val="0"/>
          <w:numId w:val="83"/>
        </w:numPr>
        <w:tabs>
          <w:tab w:val="left" w:pos="142"/>
          <w:tab w:val="left" w:pos="1134"/>
        </w:tabs>
        <w:spacing w:before="120" w:after="120" w:line="240" w:lineRule="auto"/>
        <w:ind w:left="0" w:firstLine="709"/>
        <w:jc w:val="both"/>
        <w:rPr>
          <w:rFonts w:ascii="Times New Roman" w:hAnsi="Times New Roman"/>
          <w:sz w:val="24"/>
          <w:szCs w:val="24"/>
        </w:rPr>
      </w:pPr>
      <w:r w:rsidRPr="00630607">
        <w:rPr>
          <w:rFonts w:ascii="Times New Roman" w:hAnsi="Times New Roman"/>
          <w:sz w:val="24"/>
          <w:szCs w:val="24"/>
        </w:rPr>
        <w:t>АСКУЭ межгосударственных, межсистемных перетоков и генерации (АСКУЭ ММПГ, полностью внедрена и эксплуатируется);</w:t>
      </w:r>
    </w:p>
    <w:p w14:paraId="4130EF6B" w14:textId="77777777" w:rsidR="00AA42CF" w:rsidRPr="00630607" w:rsidRDefault="00AA42CF" w:rsidP="00B13578">
      <w:pPr>
        <w:pStyle w:val="af7"/>
        <w:numPr>
          <w:ilvl w:val="0"/>
          <w:numId w:val="83"/>
        </w:numPr>
        <w:tabs>
          <w:tab w:val="left" w:pos="142"/>
          <w:tab w:val="left" w:pos="1134"/>
        </w:tabs>
        <w:spacing w:before="120" w:after="120" w:line="240" w:lineRule="auto"/>
        <w:ind w:left="0" w:firstLine="709"/>
        <w:jc w:val="both"/>
        <w:rPr>
          <w:rFonts w:ascii="Times New Roman" w:hAnsi="Times New Roman"/>
          <w:sz w:val="24"/>
          <w:szCs w:val="24"/>
        </w:rPr>
      </w:pPr>
      <w:r w:rsidRPr="00630607">
        <w:rPr>
          <w:rFonts w:ascii="Times New Roman" w:hAnsi="Times New Roman"/>
          <w:sz w:val="24"/>
          <w:szCs w:val="24"/>
        </w:rPr>
        <w:t xml:space="preserve">региональные АСКУЭ (АСКУЭ РУП-облэнерго, включая их структурные подразделения в виде филиалов и районов электрических сетей, </w:t>
      </w:r>
      <w:r w:rsidR="0026629A" w:rsidRPr="00630607">
        <w:rPr>
          <w:rFonts w:ascii="Times New Roman" w:hAnsi="Times New Roman"/>
          <w:sz w:val="24"/>
          <w:szCs w:val="24"/>
        </w:rPr>
        <w:t>создан</w:t>
      </w:r>
      <w:r w:rsidR="0026629A">
        <w:rPr>
          <w:rFonts w:ascii="Times New Roman" w:hAnsi="Times New Roman"/>
          <w:sz w:val="24"/>
          <w:szCs w:val="24"/>
        </w:rPr>
        <w:t>ы</w:t>
      </w:r>
      <w:r w:rsidR="0026629A" w:rsidRPr="00630607">
        <w:rPr>
          <w:rFonts w:ascii="Times New Roman" w:hAnsi="Times New Roman"/>
          <w:sz w:val="24"/>
          <w:szCs w:val="24"/>
        </w:rPr>
        <w:t xml:space="preserve"> </w:t>
      </w:r>
      <w:r w:rsidRPr="00630607">
        <w:rPr>
          <w:rFonts w:ascii="Times New Roman" w:hAnsi="Times New Roman"/>
          <w:sz w:val="24"/>
          <w:szCs w:val="24"/>
        </w:rPr>
        <w:t>в Брестской, Витебской, Гродненской и Могилевской областях, в Гомельской и Минской областях и в г. Минске работы по внедрению продолжаются);</w:t>
      </w:r>
    </w:p>
    <w:p w14:paraId="0D5DA275" w14:textId="77777777" w:rsidR="00AA42CF" w:rsidRPr="00630607" w:rsidRDefault="00AA42CF" w:rsidP="00B13578">
      <w:pPr>
        <w:pStyle w:val="af7"/>
        <w:numPr>
          <w:ilvl w:val="0"/>
          <w:numId w:val="83"/>
        </w:numPr>
        <w:tabs>
          <w:tab w:val="left" w:pos="142"/>
          <w:tab w:val="left" w:pos="1134"/>
        </w:tabs>
        <w:spacing w:before="120" w:after="120" w:line="240" w:lineRule="auto"/>
        <w:ind w:left="0" w:firstLine="709"/>
        <w:jc w:val="both"/>
        <w:rPr>
          <w:rFonts w:ascii="Times New Roman" w:hAnsi="Times New Roman"/>
          <w:sz w:val="24"/>
          <w:szCs w:val="24"/>
        </w:rPr>
      </w:pPr>
      <w:r w:rsidRPr="00630607">
        <w:rPr>
          <w:rFonts w:ascii="Times New Roman" w:hAnsi="Times New Roman"/>
          <w:sz w:val="24"/>
          <w:szCs w:val="24"/>
        </w:rPr>
        <w:t>АСКУЭ потребителей электрической энергии:</w:t>
      </w:r>
    </w:p>
    <w:p w14:paraId="5C2E1A06" w14:textId="77777777" w:rsidR="00AA42CF" w:rsidRPr="007E6712" w:rsidRDefault="00AA42CF" w:rsidP="00B13578">
      <w:pPr>
        <w:pStyle w:val="af7"/>
        <w:numPr>
          <w:ilvl w:val="0"/>
          <w:numId w:val="107"/>
        </w:numPr>
        <w:tabs>
          <w:tab w:val="left" w:pos="142"/>
        </w:tabs>
        <w:spacing w:before="120" w:after="120" w:line="240" w:lineRule="auto"/>
        <w:ind w:left="1276" w:hanging="425"/>
        <w:jc w:val="both"/>
        <w:rPr>
          <w:rFonts w:ascii="Times New Roman" w:hAnsi="Times New Roman"/>
          <w:sz w:val="24"/>
          <w:szCs w:val="24"/>
        </w:rPr>
      </w:pPr>
      <w:r w:rsidRPr="007E6712">
        <w:rPr>
          <w:rFonts w:ascii="Times New Roman" w:hAnsi="Times New Roman"/>
          <w:sz w:val="24"/>
          <w:szCs w:val="24"/>
        </w:rPr>
        <w:t xml:space="preserve">АСКУЭ промышленных потребителей электрической энергии (внедрена в более </w:t>
      </w:r>
      <w:r w:rsidRPr="007E6712">
        <w:rPr>
          <w:rFonts w:ascii="Times New Roman" w:hAnsi="Times New Roman"/>
          <w:sz w:val="24"/>
          <w:szCs w:val="24"/>
        </w:rPr>
        <w:br/>
        <w:t>82 процентах потребителей с присоединенной электрической мощностью 750 кВА и выше);</w:t>
      </w:r>
    </w:p>
    <w:p w14:paraId="6FA948DF" w14:textId="77777777" w:rsidR="00AA42CF" w:rsidRPr="007E6712" w:rsidRDefault="00AA42CF" w:rsidP="00B13578">
      <w:pPr>
        <w:pStyle w:val="af7"/>
        <w:numPr>
          <w:ilvl w:val="0"/>
          <w:numId w:val="107"/>
        </w:numPr>
        <w:tabs>
          <w:tab w:val="left" w:pos="142"/>
        </w:tabs>
        <w:spacing w:before="120" w:after="120" w:line="240" w:lineRule="auto"/>
        <w:ind w:left="1276" w:hanging="425"/>
        <w:jc w:val="both"/>
        <w:rPr>
          <w:rFonts w:ascii="Times New Roman" w:hAnsi="Times New Roman"/>
          <w:sz w:val="24"/>
          <w:szCs w:val="24"/>
        </w:rPr>
      </w:pPr>
      <w:r w:rsidRPr="007E6712">
        <w:rPr>
          <w:rFonts w:ascii="Times New Roman" w:hAnsi="Times New Roman"/>
          <w:sz w:val="24"/>
          <w:szCs w:val="24"/>
        </w:rPr>
        <w:t>АСКУЭ коммунально-бытового сектора (АСКУЭ-быт) (внедрено 12631 АСКУЭ-быт в многоквартирных жилых домах при новом строительстве и капитальном ремонте, а также в индивидуальной жилой застройке при реконструкции электрических сетей).</w:t>
      </w:r>
    </w:p>
    <w:p w14:paraId="4C5D740B" w14:textId="77777777" w:rsidR="00AA42CF" w:rsidRPr="00630607" w:rsidRDefault="00AA42CF" w:rsidP="00584A1C">
      <w:pPr>
        <w:tabs>
          <w:tab w:val="left" w:pos="142"/>
        </w:tabs>
        <w:spacing w:after="120" w:line="240" w:lineRule="auto"/>
        <w:ind w:firstLine="567"/>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По мере разработки единых стандартов унифицированных систем управления контроля и учета инженерных систем интеллектуальных зданий (УСКИЗ) стартует внедрение автоматизированных систем контроля и учета тепловой энергии (АСКУТЭ), интегрированных с системами УСКИЗ.</w:t>
      </w:r>
    </w:p>
    <w:p w14:paraId="3839AC87" w14:textId="14665814"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В 2021</w:t>
      </w:r>
      <w:r w:rsidR="00E322AB" w:rsidRPr="00E322AB">
        <w:rPr>
          <w:rFonts w:ascii="Times New Roman" w:eastAsia="Calibri" w:hAnsi="Times New Roman" w:cs="Times New Roman"/>
          <w:bCs/>
          <w:sz w:val="24"/>
          <w:szCs w:val="24"/>
        </w:rPr>
        <w:t>–</w:t>
      </w:r>
      <w:r w:rsidRPr="00630607">
        <w:rPr>
          <w:rFonts w:ascii="Times New Roman" w:eastAsia="Calibri" w:hAnsi="Times New Roman" w:cs="Times New Roman"/>
          <w:sz w:val="24"/>
          <w:szCs w:val="24"/>
        </w:rPr>
        <w:t>2023 г</w:t>
      </w:r>
      <w:r w:rsidR="00E322AB">
        <w:rPr>
          <w:rFonts w:ascii="Times New Roman" w:eastAsia="Calibri" w:hAnsi="Times New Roman" w:cs="Times New Roman"/>
          <w:sz w:val="24"/>
          <w:szCs w:val="24"/>
        </w:rPr>
        <w:t>одах</w:t>
      </w:r>
      <w:r w:rsidRPr="00630607">
        <w:rPr>
          <w:rFonts w:ascii="Times New Roman" w:eastAsia="Calibri" w:hAnsi="Times New Roman" w:cs="Times New Roman"/>
          <w:sz w:val="24"/>
          <w:szCs w:val="24"/>
        </w:rPr>
        <w:t xml:space="preserve"> в Белорусской энергосистеме запланирован ряд работ по созданию цифровой платформы технологического управления объектами энергосистемы (АСТУ).</w:t>
      </w:r>
    </w:p>
    <w:p w14:paraId="179C8B6A"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При создании АСТУ за основу будут приняты действующие открытые стандарты Международной электротехнической комиссии (МЭК), а также методически и технически связанные с ними стандарты других международных организаций.</w:t>
      </w:r>
    </w:p>
    <w:p w14:paraId="6B9D2936" w14:textId="30B58C01"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При построении АСТУ важнейшим инструментом является единство информационных, в том числе расчётных, моделей электрических сетей. В качестве основы для создания указанных моделей будет использована стандартизованная МЭК (</w:t>
      </w:r>
      <w:r w:rsidRPr="00630607">
        <w:rPr>
          <w:rFonts w:ascii="Times New Roman" w:eastAsia="Calibri" w:hAnsi="Times New Roman" w:cs="Times New Roman"/>
          <w:sz w:val="24"/>
          <w:szCs w:val="24"/>
          <w:lang w:val="en-US"/>
        </w:rPr>
        <w:t>IEC </w:t>
      </w:r>
      <w:r w:rsidRPr="00630607">
        <w:rPr>
          <w:rFonts w:ascii="Times New Roman" w:eastAsia="Calibri" w:hAnsi="Times New Roman" w:cs="Times New Roman"/>
          <w:sz w:val="24"/>
          <w:szCs w:val="24"/>
        </w:rPr>
        <w:t xml:space="preserve">61968, </w:t>
      </w:r>
      <w:r w:rsidRPr="00630607">
        <w:rPr>
          <w:rFonts w:ascii="Times New Roman" w:eastAsia="Calibri" w:hAnsi="Times New Roman" w:cs="Times New Roman"/>
          <w:sz w:val="24"/>
          <w:szCs w:val="24"/>
          <w:lang w:val="en-US"/>
        </w:rPr>
        <w:t>IEC </w:t>
      </w:r>
      <w:r w:rsidRPr="00630607">
        <w:rPr>
          <w:rFonts w:ascii="Times New Roman" w:eastAsia="Calibri" w:hAnsi="Times New Roman" w:cs="Times New Roman"/>
          <w:sz w:val="24"/>
          <w:szCs w:val="24"/>
        </w:rPr>
        <w:t xml:space="preserve">61970) </w:t>
      </w:r>
      <w:r w:rsidR="00E322AB">
        <w:rPr>
          <w:rFonts w:ascii="Times New Roman" w:eastAsia="Calibri" w:hAnsi="Times New Roman" w:cs="Times New Roman"/>
          <w:sz w:val="24"/>
          <w:szCs w:val="24"/>
        </w:rPr>
        <w:t>о</w:t>
      </w:r>
      <w:r w:rsidRPr="00630607">
        <w:rPr>
          <w:rFonts w:ascii="Times New Roman" w:eastAsia="Calibri" w:hAnsi="Times New Roman" w:cs="Times New Roman"/>
          <w:sz w:val="24"/>
          <w:szCs w:val="24"/>
        </w:rPr>
        <w:t xml:space="preserve">бщая </w:t>
      </w:r>
      <w:r w:rsidR="00E322AB">
        <w:rPr>
          <w:rFonts w:ascii="Times New Roman" w:eastAsia="Calibri" w:hAnsi="Times New Roman" w:cs="Times New Roman"/>
          <w:sz w:val="24"/>
          <w:szCs w:val="24"/>
        </w:rPr>
        <w:t>и</w:t>
      </w:r>
      <w:r w:rsidRPr="00630607">
        <w:rPr>
          <w:rFonts w:ascii="Times New Roman" w:eastAsia="Calibri" w:hAnsi="Times New Roman" w:cs="Times New Roman"/>
          <w:sz w:val="24"/>
          <w:szCs w:val="24"/>
        </w:rPr>
        <w:t xml:space="preserve">нформационная </w:t>
      </w:r>
      <w:r w:rsidR="00E322AB">
        <w:rPr>
          <w:rFonts w:ascii="Times New Roman" w:eastAsia="Calibri" w:hAnsi="Times New Roman" w:cs="Times New Roman"/>
          <w:sz w:val="24"/>
          <w:szCs w:val="24"/>
        </w:rPr>
        <w:t>м</w:t>
      </w:r>
      <w:r w:rsidRPr="00630607">
        <w:rPr>
          <w:rFonts w:ascii="Times New Roman" w:eastAsia="Calibri" w:hAnsi="Times New Roman" w:cs="Times New Roman"/>
          <w:sz w:val="24"/>
          <w:szCs w:val="24"/>
        </w:rPr>
        <w:t>одель (CIM) электроэнергетики.</w:t>
      </w:r>
    </w:p>
    <w:p w14:paraId="0742F64E"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В составе модели сети должны планируется предусмотреть средства интеграции (в том числе реализованные на платформенных принципах) моделей электрических сетей – описаний смежных энергосистем с целью обеспечения прозрачного обмена информацией о моделях энергосистемы в соответствии с положениями стандартов МЭК серии 61970-30х.</w:t>
      </w:r>
    </w:p>
    <w:p w14:paraId="2EEFC137" w14:textId="77777777" w:rsidR="00AA42CF" w:rsidRPr="004A6345" w:rsidRDefault="00AA42CF" w:rsidP="003270D5">
      <w:pPr>
        <w:pStyle w:val="36"/>
      </w:pPr>
      <w:bookmarkStart w:id="227" w:name="_Toc108516896"/>
      <w:bookmarkStart w:id="228" w:name="_Toc108528229"/>
      <w:bookmarkStart w:id="229" w:name="_Toc108518127"/>
      <w:r w:rsidRPr="004A6345">
        <w:t>Российская Федерация</w:t>
      </w:r>
      <w:bookmarkEnd w:id="227"/>
      <w:bookmarkEnd w:id="228"/>
      <w:bookmarkEnd w:id="229"/>
    </w:p>
    <w:p w14:paraId="3ED41B45" w14:textId="77777777" w:rsidR="00AA42CF" w:rsidRPr="00A461A9" w:rsidRDefault="00AA42CF" w:rsidP="00584A1C">
      <w:pPr>
        <w:pStyle w:val="44"/>
      </w:pPr>
      <w:bookmarkStart w:id="230" w:name="_Toc108528230"/>
      <w:bookmarkStart w:id="231" w:name="_Toc108518128"/>
      <w:r w:rsidRPr="00A461A9">
        <w:t>Пилотный проект АО «СО ЕЭС» по разработке и внедрению целевой модели управления спросом на э</w:t>
      </w:r>
      <w:r w:rsidR="00A461A9" w:rsidRPr="00A461A9">
        <w:t>лектроэнергию (Demand Response)</w:t>
      </w:r>
      <w:bookmarkEnd w:id="230"/>
      <w:bookmarkEnd w:id="231"/>
    </w:p>
    <w:p w14:paraId="6A26FA0F" w14:textId="77777777" w:rsidR="00AA42CF" w:rsidRPr="004F0532" w:rsidRDefault="00AA42CF" w:rsidP="00584A1C">
      <w:pPr>
        <w:tabs>
          <w:tab w:val="left" w:pos="142"/>
        </w:tabs>
        <w:spacing w:after="0" w:line="240" w:lineRule="auto"/>
        <w:ind w:firstLine="709"/>
        <w:jc w:val="both"/>
        <w:rPr>
          <w:rFonts w:ascii="Times New Roman" w:eastAsia="Calibri" w:hAnsi="Times New Roman" w:cs="Times New Roman"/>
          <w:sz w:val="24"/>
          <w:szCs w:val="24"/>
        </w:rPr>
      </w:pPr>
      <w:bookmarkStart w:id="232" w:name="_Toc68087263"/>
      <w:bookmarkStart w:id="233" w:name="_Toc81912138"/>
      <w:bookmarkStart w:id="234" w:name="_Toc103609855"/>
      <w:r w:rsidRPr="004F0532">
        <w:rPr>
          <w:rFonts w:ascii="Times New Roman" w:eastAsia="Calibri" w:hAnsi="Times New Roman" w:cs="Times New Roman"/>
          <w:sz w:val="24"/>
          <w:szCs w:val="24"/>
        </w:rPr>
        <w:t>Управление спросом на электроэнергию (англ. Demand Response) – это изменение потребления электроэнергии потребителями относительно их нормального профиля нагрузки в ответ на изменение цен на электроэнергию во времени или в ответ на стимулирующие выплаты, предусмотренные для того, чтобы снизить потребление в периоды высоких цен на электроэнергию на оптовом рынке или, когда системная надежность под угрозой. Управление спросом может снижать цены на электроэнергию на оптовом рынке, что, в свою очередь, приводит к снижению цен на розничном рынке.</w:t>
      </w:r>
    </w:p>
    <w:p w14:paraId="7454030A" w14:textId="711D357D"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Предпосылкой к развитию управления спросом является рост технологических возможностей для изменения потребителями режимов собственного электропотребления в силу развития технологий телекоммуникаций, средств автоматизации производства, распространения распределенной генерации и накопителей энергии. Использование такого ресурса позволит повысить эффективность работы энергосистемы и создаст новые механизмы оптимизации затрат на энергоснабжение для потребителей, а также увеличит использование эффективной генерации. При внедрении проекта управления спросом на электрическую энергию применяется принцип технологической нейтральности в отношении используемых конечными потребителями технологий управления собственным электропотреблением, что приводит к конкуренции технологий и внедрению наиболее эффективных решений. Пилотный проект «</w:t>
      </w:r>
      <w:r w:rsidRPr="004F0532">
        <w:rPr>
          <w:rFonts w:ascii="Times New Roman" w:eastAsia="Calibri" w:hAnsi="Times New Roman" w:cs="Times New Roman"/>
          <w:b/>
          <w:color w:val="000000"/>
          <w:sz w:val="24"/>
          <w:szCs w:val="24"/>
        </w:rPr>
        <w:t xml:space="preserve">Управление спросом на электроэнергию» реализуется АО «СО ЕЭС» </w:t>
      </w:r>
      <w:r w:rsidRPr="004F0532">
        <w:rPr>
          <w:rFonts w:ascii="Times New Roman" w:eastAsia="Calibri" w:hAnsi="Times New Roman" w:cs="Times New Roman"/>
          <w:color w:val="000000"/>
          <w:sz w:val="24"/>
          <w:szCs w:val="24"/>
        </w:rPr>
        <w:t xml:space="preserve">с 2019 года и продлен на 2021 год. В настоящий момент проект находится в состоянии пилотирования с последующим внедрением на оптовый рынок электрической энергии и мощности (ОРЭМ). Проект направлен на создание нового сегмента рынка электроэнергии. Бюджет проекта по состоянию на 2020 год составил 1,4 млрд рублей. Финансирование проекта осуществляется через тариф Системного оператора за счет средств покупателей ОРЭМ. При этом эффект в виде снижения цены также получают покупатели ОРЭМ. </w:t>
      </w:r>
    </w:p>
    <w:p w14:paraId="56057E8F" w14:textId="49644863" w:rsidR="00AA42CF" w:rsidRPr="004F0532" w:rsidRDefault="00AA42CF" w:rsidP="00584A1C">
      <w:pPr>
        <w:tabs>
          <w:tab w:val="left" w:pos="142"/>
        </w:tabs>
        <w:spacing w:after="120" w:line="240" w:lineRule="auto"/>
        <w:ind w:firstLine="709"/>
        <w:jc w:val="both"/>
        <w:rPr>
          <w:rFonts w:ascii="Times New Roman" w:eastAsia="Calibri" w:hAnsi="Times New Roman" w:cs="Times New Roman"/>
          <w:b/>
          <w:sz w:val="24"/>
          <w:szCs w:val="24"/>
        </w:rPr>
      </w:pPr>
      <w:r w:rsidRPr="004F0532">
        <w:rPr>
          <w:rFonts w:ascii="Times New Roman" w:eastAsia="Calibri" w:hAnsi="Times New Roman" w:cs="Times New Roman"/>
          <w:b/>
          <w:sz w:val="24"/>
          <w:szCs w:val="24"/>
        </w:rPr>
        <w:t xml:space="preserve">Цели проекта </w:t>
      </w:r>
      <w:r w:rsidR="00E322AB" w:rsidRPr="00E322AB">
        <w:rPr>
          <w:rFonts w:ascii="Times New Roman" w:eastAsia="Calibri" w:hAnsi="Times New Roman" w:cs="Times New Roman"/>
          <w:bCs/>
          <w:sz w:val="24"/>
          <w:szCs w:val="24"/>
        </w:rPr>
        <w:t>–</w:t>
      </w:r>
      <w:r w:rsidRPr="004F0532">
        <w:rPr>
          <w:rFonts w:ascii="Times New Roman" w:eastAsia="Calibri" w:hAnsi="Times New Roman" w:cs="Times New Roman"/>
          <w:b/>
          <w:sz w:val="24"/>
          <w:szCs w:val="24"/>
        </w:rPr>
        <w:t xml:space="preserve"> </w:t>
      </w:r>
      <w:r w:rsidRPr="004F0532">
        <w:rPr>
          <w:rFonts w:ascii="Times New Roman" w:eastAsia="Calibri" w:hAnsi="Times New Roman" w:cs="Times New Roman"/>
          <w:sz w:val="24"/>
          <w:szCs w:val="24"/>
        </w:rPr>
        <w:t>повышение эффективности работы ЕЭС России за счет привлечения нового ресурса регулирования баланса спроса и предложения на стороне потребителей электроэнергии. Трансформация роли потребителей в энергосистеме, позволяющая им самостоятельно выступать поставщиками ресурсов регулирования баланса в энергосистеме.</w:t>
      </w:r>
    </w:p>
    <w:p w14:paraId="2BD50B64" w14:textId="77777777" w:rsidR="00AA42CF" w:rsidRPr="004F0532" w:rsidRDefault="00AA42CF" w:rsidP="00584A1C">
      <w:pPr>
        <w:tabs>
          <w:tab w:val="left" w:pos="142"/>
        </w:tabs>
        <w:spacing w:after="120" w:line="240" w:lineRule="auto"/>
        <w:ind w:firstLine="709"/>
        <w:rPr>
          <w:rFonts w:ascii="Times New Roman" w:eastAsia="Calibri" w:hAnsi="Times New Roman" w:cs="Times New Roman"/>
          <w:b/>
          <w:sz w:val="24"/>
          <w:szCs w:val="24"/>
        </w:rPr>
      </w:pPr>
      <w:r w:rsidRPr="004F0532">
        <w:rPr>
          <w:rFonts w:ascii="Times New Roman" w:eastAsia="Calibri" w:hAnsi="Times New Roman" w:cs="Times New Roman"/>
          <w:b/>
          <w:sz w:val="24"/>
          <w:szCs w:val="24"/>
        </w:rPr>
        <w:t xml:space="preserve">Реализация проекта позволит решить следующие задачи: </w:t>
      </w:r>
    </w:p>
    <w:p w14:paraId="2722D432" w14:textId="77777777" w:rsidR="00AA42CF" w:rsidRPr="004F0532" w:rsidRDefault="00AA42CF" w:rsidP="00B13578">
      <w:pPr>
        <w:numPr>
          <w:ilvl w:val="0"/>
          <w:numId w:val="82"/>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Привлечение нового ресурса регулирования баланса спроса и предложения</w:t>
      </w:r>
      <w:r w:rsidR="004A6345">
        <w:rPr>
          <w:rFonts w:ascii="Times New Roman" w:eastAsia="Calibri" w:hAnsi="Times New Roman" w:cs="Times New Roman"/>
          <w:sz w:val="24"/>
          <w:szCs w:val="24"/>
        </w:rPr>
        <w:t>.</w:t>
      </w:r>
    </w:p>
    <w:p w14:paraId="7E3345F8" w14:textId="77777777" w:rsidR="00AA42CF" w:rsidRPr="004F0532" w:rsidRDefault="00AA42CF" w:rsidP="00B13578">
      <w:pPr>
        <w:numPr>
          <w:ilvl w:val="0"/>
          <w:numId w:val="82"/>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Повышение эффективности использования объектов генерации, объектов потребления</w:t>
      </w:r>
      <w:r w:rsidR="004A6345">
        <w:rPr>
          <w:rFonts w:ascii="Times New Roman" w:eastAsia="Calibri" w:hAnsi="Times New Roman" w:cs="Times New Roman"/>
          <w:sz w:val="24"/>
          <w:szCs w:val="24"/>
        </w:rPr>
        <w:t>.</w:t>
      </w:r>
    </w:p>
    <w:p w14:paraId="10104A0F" w14:textId="77777777" w:rsidR="00AA42CF" w:rsidRPr="004F0532" w:rsidRDefault="00AA42CF" w:rsidP="00B13578">
      <w:pPr>
        <w:numPr>
          <w:ilvl w:val="0"/>
          <w:numId w:val="82"/>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Повышение степени утилизации объектов генерации и накопителей у потребителей</w:t>
      </w:r>
      <w:r w:rsidR="004A6345">
        <w:rPr>
          <w:rFonts w:ascii="Times New Roman" w:eastAsia="Calibri" w:hAnsi="Times New Roman" w:cs="Times New Roman"/>
          <w:sz w:val="24"/>
          <w:szCs w:val="24"/>
        </w:rPr>
        <w:t>.</w:t>
      </w:r>
    </w:p>
    <w:p w14:paraId="5BF5EACD" w14:textId="77777777" w:rsidR="00AA42CF" w:rsidRPr="004F0532" w:rsidRDefault="00AA42CF" w:rsidP="00B13578">
      <w:pPr>
        <w:numPr>
          <w:ilvl w:val="0"/>
          <w:numId w:val="82"/>
        </w:numPr>
        <w:tabs>
          <w:tab w:val="left" w:pos="142"/>
          <w:tab w:val="left" w:pos="1134"/>
        </w:tabs>
        <w:spacing w:after="12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Стимулирование развития новых видов услуг.</w:t>
      </w:r>
    </w:p>
    <w:p w14:paraId="043DB403" w14:textId="77777777" w:rsidR="007E6712" w:rsidRDefault="00AA42CF" w:rsidP="00584A1C">
      <w:pPr>
        <w:tabs>
          <w:tab w:val="left" w:pos="142"/>
        </w:tabs>
        <w:spacing w:after="120" w:line="240" w:lineRule="auto"/>
        <w:ind w:firstLine="709"/>
        <w:jc w:val="both"/>
        <w:rPr>
          <w:rFonts w:ascii="Times New Roman" w:eastAsia="Calibri" w:hAnsi="Times New Roman" w:cs="Times New Roman"/>
          <w:b/>
          <w:color w:val="000000"/>
          <w:sz w:val="24"/>
          <w:szCs w:val="24"/>
          <w:lang w:eastAsia="ru-RU"/>
        </w:rPr>
      </w:pPr>
      <w:r w:rsidRPr="004F0532">
        <w:rPr>
          <w:rFonts w:ascii="Times New Roman" w:eastAsia="Calibri" w:hAnsi="Times New Roman" w:cs="Times New Roman"/>
          <w:b/>
          <w:color w:val="000000"/>
          <w:sz w:val="24"/>
          <w:szCs w:val="24"/>
          <w:lang w:eastAsia="ru-RU"/>
        </w:rPr>
        <w:t>Этапы реализации проекта</w:t>
      </w:r>
    </w:p>
    <w:p w14:paraId="4E2F7C07" w14:textId="102FAC3F" w:rsidR="00AA42CF" w:rsidRPr="004F0532" w:rsidRDefault="00AA42CF" w:rsidP="00584A1C">
      <w:pPr>
        <w:tabs>
          <w:tab w:val="left" w:pos="142"/>
        </w:tabs>
        <w:spacing w:after="0" w:line="240" w:lineRule="auto"/>
        <w:ind w:firstLine="709"/>
        <w:jc w:val="both"/>
        <w:rPr>
          <w:rFonts w:ascii="Times New Roman" w:eastAsia="Calibri" w:hAnsi="Times New Roman" w:cs="Times New Roman"/>
          <w:color w:val="000000"/>
          <w:sz w:val="24"/>
          <w:szCs w:val="24"/>
          <w:lang w:eastAsia="ru-RU"/>
        </w:rPr>
      </w:pPr>
      <w:r w:rsidRPr="004F0532">
        <w:rPr>
          <w:rFonts w:ascii="Times New Roman" w:eastAsia="Calibri" w:hAnsi="Times New Roman" w:cs="Times New Roman"/>
          <w:bCs/>
          <w:color w:val="000000"/>
          <w:sz w:val="24"/>
          <w:szCs w:val="24"/>
        </w:rPr>
        <w:t xml:space="preserve">На этапах подготовки и начала реализации пилотного проекта проведен анализ существующего опыта, необходимых ресурсов, а также информирование участников рынка электроэнергии о планируемом запуске нового механизма. Далее разработаны нормативно-правовые основания для запуска пилотного проекта, а также необходимая договорная документация. На текущем этапе проект находится на стадии опытно-промышленной эксплуатации и постепенного перехода к промышленному внедрению: отобраны исполнители и заключены договоры, отработаны методики контроля исполнения договорных обязательств, обучен персонал для работы с новым механизмом. Для внедрения нового механизма в работу ОРЭМ необходима доработка целевой модели управления спросом, а также один из важнейших шагов </w:t>
      </w:r>
      <w:r w:rsidR="00E322AB" w:rsidRPr="00E322AB">
        <w:rPr>
          <w:rFonts w:ascii="Times New Roman" w:eastAsia="Calibri" w:hAnsi="Times New Roman" w:cs="Times New Roman"/>
          <w:bCs/>
          <w:color w:val="000000"/>
          <w:sz w:val="24"/>
          <w:szCs w:val="24"/>
        </w:rPr>
        <w:t>–</w:t>
      </w:r>
      <w:r w:rsidRPr="004F0532">
        <w:rPr>
          <w:rFonts w:ascii="Times New Roman" w:eastAsia="Calibri" w:hAnsi="Times New Roman" w:cs="Times New Roman"/>
          <w:bCs/>
          <w:color w:val="000000"/>
          <w:sz w:val="24"/>
          <w:szCs w:val="24"/>
        </w:rPr>
        <w:t xml:space="preserve"> изменение Федерального закона от 26</w:t>
      </w:r>
      <w:r w:rsidR="00E322AB">
        <w:rPr>
          <w:rFonts w:ascii="Times New Roman" w:eastAsia="Calibri" w:hAnsi="Times New Roman" w:cs="Times New Roman"/>
          <w:bCs/>
          <w:color w:val="000000"/>
          <w:sz w:val="24"/>
          <w:szCs w:val="24"/>
        </w:rPr>
        <w:t xml:space="preserve"> марта </w:t>
      </w:r>
      <w:r w:rsidRPr="004F0532">
        <w:rPr>
          <w:rFonts w:ascii="Times New Roman" w:eastAsia="Calibri" w:hAnsi="Times New Roman" w:cs="Times New Roman"/>
          <w:bCs/>
          <w:color w:val="000000"/>
          <w:sz w:val="24"/>
          <w:szCs w:val="24"/>
        </w:rPr>
        <w:t>2003</w:t>
      </w:r>
      <w:r w:rsidR="00E322AB">
        <w:rPr>
          <w:rFonts w:ascii="Times New Roman" w:eastAsia="Calibri" w:hAnsi="Times New Roman" w:cs="Times New Roman"/>
          <w:bCs/>
          <w:color w:val="000000"/>
          <w:sz w:val="24"/>
          <w:szCs w:val="24"/>
        </w:rPr>
        <w:t xml:space="preserve"> года</w:t>
      </w:r>
      <w:r w:rsidRPr="004F0532">
        <w:rPr>
          <w:rFonts w:ascii="Times New Roman" w:eastAsia="Calibri" w:hAnsi="Times New Roman" w:cs="Times New Roman"/>
          <w:bCs/>
          <w:color w:val="000000"/>
          <w:sz w:val="24"/>
          <w:szCs w:val="24"/>
        </w:rPr>
        <w:t xml:space="preserve"> № 35-ФЗ</w:t>
      </w:r>
      <w:r w:rsidR="00E322AB" w:rsidRPr="004F0532">
        <w:rPr>
          <w:rFonts w:ascii="Times New Roman" w:eastAsia="Calibri" w:hAnsi="Times New Roman" w:cs="Times New Roman"/>
          <w:bCs/>
          <w:color w:val="000000"/>
          <w:sz w:val="24"/>
          <w:szCs w:val="24"/>
        </w:rPr>
        <w:t>«Об электроэнергетике»</w:t>
      </w:r>
      <w:r w:rsidRPr="004F0532">
        <w:rPr>
          <w:rFonts w:ascii="Times New Roman" w:eastAsia="Calibri" w:hAnsi="Times New Roman" w:cs="Times New Roman"/>
          <w:bCs/>
          <w:color w:val="000000"/>
          <w:sz w:val="24"/>
          <w:szCs w:val="24"/>
        </w:rPr>
        <w:t>.</w:t>
      </w:r>
    </w:p>
    <w:p w14:paraId="0EB60771"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bCs/>
          <w:color w:val="000000"/>
          <w:sz w:val="24"/>
          <w:szCs w:val="24"/>
        </w:rPr>
      </w:pPr>
      <w:r w:rsidRPr="004F0532">
        <w:rPr>
          <w:rFonts w:ascii="Times New Roman" w:eastAsia="Calibri" w:hAnsi="Times New Roman" w:cs="Times New Roman"/>
          <w:bCs/>
          <w:color w:val="000000"/>
          <w:sz w:val="24"/>
          <w:szCs w:val="24"/>
        </w:rPr>
        <w:t xml:space="preserve">Как видно из рисунка </w:t>
      </w:r>
      <w:r w:rsidR="00DD0F3D" w:rsidRPr="00E5371C">
        <w:rPr>
          <w:rFonts w:ascii="Times New Roman" w:eastAsia="Calibri" w:hAnsi="Times New Roman" w:cs="Times New Roman"/>
          <w:bCs/>
          <w:color w:val="000000"/>
          <w:sz w:val="24"/>
          <w:szCs w:val="24"/>
        </w:rPr>
        <w:t>7</w:t>
      </w:r>
      <w:r w:rsidRPr="004F0532">
        <w:rPr>
          <w:rFonts w:ascii="Times New Roman" w:eastAsia="Calibri" w:hAnsi="Times New Roman" w:cs="Times New Roman"/>
          <w:bCs/>
          <w:color w:val="000000"/>
          <w:sz w:val="24"/>
          <w:szCs w:val="24"/>
        </w:rPr>
        <w:t xml:space="preserve">, за полтора года работы проекта объем участия в программе управления спросом вырос более чем в 10 раз и составил порядка 500 МВт на конец 2020 года. Планируется, что к 2025 году объем мощности, участвующей в программе, составит 4 ГВт и вырастет до 6 МВт к 2035 году. Обширная география участия насчитывает порядка 50 регионов присутствия программы. </w:t>
      </w:r>
    </w:p>
    <w:p w14:paraId="784826EE" w14:textId="77777777" w:rsidR="00AA42CF" w:rsidRPr="004F0532" w:rsidRDefault="00AA42CF" w:rsidP="00584A1C">
      <w:pPr>
        <w:tabs>
          <w:tab w:val="left" w:pos="142"/>
        </w:tabs>
        <w:spacing w:after="120" w:line="240" w:lineRule="auto"/>
        <w:jc w:val="center"/>
        <w:rPr>
          <w:rFonts w:ascii="Times New Roman" w:eastAsia="Calibri" w:hAnsi="Times New Roman" w:cs="Times New Roman"/>
          <w:bCs/>
          <w:color w:val="000000"/>
          <w:sz w:val="24"/>
          <w:szCs w:val="24"/>
        </w:rPr>
      </w:pPr>
      <w:r w:rsidRPr="004F0532">
        <w:rPr>
          <w:rFonts w:ascii="Times New Roman" w:eastAsia="Calibri" w:hAnsi="Times New Roman" w:cs="Times New Roman"/>
          <w:bCs/>
          <w:noProof/>
          <w:color w:val="000000"/>
          <w:sz w:val="24"/>
          <w:szCs w:val="24"/>
          <w:lang w:eastAsia="ru-RU"/>
        </w:rPr>
        <w:drawing>
          <wp:inline distT="0" distB="0" distL="0" distR="0" wp14:anchorId="500F45E3" wp14:editId="74F8F106">
            <wp:extent cx="5219301" cy="3583172"/>
            <wp:effectExtent l="0" t="0" r="0" b="0"/>
            <wp:docPr id="6"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30A7119" w14:textId="62441C4E" w:rsidR="00AA42CF" w:rsidRPr="004F0532" w:rsidRDefault="00AA42CF" w:rsidP="00584A1C">
      <w:pPr>
        <w:tabs>
          <w:tab w:val="left" w:pos="142"/>
        </w:tabs>
        <w:spacing w:after="120" w:line="240" w:lineRule="auto"/>
        <w:jc w:val="center"/>
        <w:rPr>
          <w:rFonts w:ascii="Times New Roman" w:eastAsia="Calibri" w:hAnsi="Times New Roman" w:cs="Times New Roman"/>
          <w:bCs/>
          <w:color w:val="000000"/>
          <w:sz w:val="24"/>
          <w:szCs w:val="24"/>
        </w:rPr>
      </w:pPr>
      <w:r w:rsidRPr="004F0532">
        <w:rPr>
          <w:rFonts w:ascii="Times New Roman" w:eastAsia="Calibri" w:hAnsi="Times New Roman" w:cs="Times New Roman"/>
          <w:bCs/>
          <w:color w:val="000000"/>
          <w:sz w:val="24"/>
          <w:szCs w:val="24"/>
        </w:rPr>
        <w:t>Рис</w:t>
      </w:r>
      <w:r w:rsidR="002647C6">
        <w:rPr>
          <w:rFonts w:ascii="Times New Roman" w:eastAsia="Calibri" w:hAnsi="Times New Roman" w:cs="Times New Roman"/>
          <w:bCs/>
          <w:color w:val="000000"/>
          <w:sz w:val="24"/>
          <w:szCs w:val="24"/>
        </w:rPr>
        <w:t>унок</w:t>
      </w:r>
      <w:r w:rsidRPr="004F0532">
        <w:rPr>
          <w:rFonts w:ascii="Times New Roman" w:eastAsia="Calibri" w:hAnsi="Times New Roman" w:cs="Times New Roman"/>
          <w:bCs/>
          <w:color w:val="000000"/>
          <w:sz w:val="24"/>
          <w:szCs w:val="24"/>
        </w:rPr>
        <w:t xml:space="preserve"> </w:t>
      </w:r>
      <w:r w:rsidR="00DD0F3D" w:rsidRPr="00BC13C7">
        <w:rPr>
          <w:rFonts w:ascii="Times New Roman" w:eastAsia="Calibri" w:hAnsi="Times New Roman" w:cs="Times New Roman"/>
          <w:bCs/>
          <w:color w:val="000000"/>
          <w:sz w:val="24"/>
          <w:szCs w:val="24"/>
        </w:rPr>
        <w:t>7</w:t>
      </w:r>
      <w:r w:rsidRPr="004F0532">
        <w:rPr>
          <w:rFonts w:ascii="Times New Roman" w:eastAsia="Calibri" w:hAnsi="Times New Roman" w:cs="Times New Roman"/>
          <w:bCs/>
          <w:color w:val="000000"/>
          <w:sz w:val="24"/>
          <w:szCs w:val="24"/>
        </w:rPr>
        <w:t>. Динамика объемов управления спросом</w:t>
      </w:r>
      <w:r w:rsidR="00E322AB">
        <w:rPr>
          <w:rFonts w:ascii="Times New Roman" w:eastAsia="Calibri" w:hAnsi="Times New Roman" w:cs="Times New Roman"/>
          <w:bCs/>
          <w:color w:val="000000"/>
          <w:sz w:val="24"/>
          <w:szCs w:val="24"/>
        </w:rPr>
        <w:t>.</w:t>
      </w:r>
    </w:p>
    <w:p w14:paraId="42A190A4" w14:textId="4F0AB20B" w:rsidR="00AA42CF" w:rsidRPr="004F0532" w:rsidRDefault="00AA42CF" w:rsidP="00584A1C">
      <w:pPr>
        <w:tabs>
          <w:tab w:val="left" w:pos="142"/>
        </w:tabs>
        <w:spacing w:after="120" w:line="240" w:lineRule="auto"/>
        <w:ind w:firstLine="709"/>
        <w:jc w:val="both"/>
        <w:rPr>
          <w:rFonts w:ascii="Times New Roman" w:eastAsia="Calibri" w:hAnsi="Times New Roman" w:cs="Times New Roman"/>
          <w:bCs/>
          <w:color w:val="000000"/>
          <w:sz w:val="24"/>
          <w:szCs w:val="24"/>
        </w:rPr>
      </w:pPr>
      <w:r w:rsidRPr="004F0532">
        <w:rPr>
          <w:rFonts w:ascii="Times New Roman" w:eastAsia="Calibri" w:hAnsi="Times New Roman" w:cs="Times New Roman"/>
          <w:bCs/>
          <w:color w:val="000000"/>
          <w:sz w:val="24"/>
          <w:szCs w:val="24"/>
        </w:rPr>
        <w:t xml:space="preserve">По факту на </w:t>
      </w:r>
      <w:r w:rsidR="00E322AB">
        <w:rPr>
          <w:rFonts w:ascii="Times New Roman" w:eastAsia="Calibri" w:hAnsi="Times New Roman" w:cs="Times New Roman"/>
          <w:bCs/>
          <w:color w:val="000000"/>
          <w:sz w:val="24"/>
          <w:szCs w:val="24"/>
          <w:lang w:val="en-US"/>
        </w:rPr>
        <w:t>III</w:t>
      </w:r>
      <w:r w:rsidRPr="004F0532">
        <w:rPr>
          <w:rFonts w:ascii="Times New Roman" w:eastAsia="Calibri" w:hAnsi="Times New Roman" w:cs="Times New Roman"/>
          <w:bCs/>
          <w:color w:val="000000"/>
          <w:sz w:val="24"/>
          <w:szCs w:val="24"/>
        </w:rPr>
        <w:t xml:space="preserve"> квартал 2020 года в структуре участия в программе управления спросом абсолютное большинство приходится на независимые энергосбытовые компании и гарантирующие поставщики, однако в программе также отмечено активное участие потребителей (рисунок </w:t>
      </w:r>
      <w:r w:rsidR="00DD0F3D" w:rsidRPr="00E5371C">
        <w:rPr>
          <w:rFonts w:ascii="Times New Roman" w:eastAsia="Calibri" w:hAnsi="Times New Roman" w:cs="Times New Roman"/>
          <w:bCs/>
          <w:color w:val="000000"/>
          <w:sz w:val="24"/>
          <w:szCs w:val="24"/>
        </w:rPr>
        <w:t>8</w:t>
      </w:r>
      <w:r w:rsidRPr="004F0532">
        <w:rPr>
          <w:rFonts w:ascii="Times New Roman" w:eastAsia="Calibri" w:hAnsi="Times New Roman" w:cs="Times New Roman"/>
          <w:bCs/>
          <w:color w:val="000000"/>
          <w:sz w:val="24"/>
          <w:szCs w:val="24"/>
        </w:rPr>
        <w:t xml:space="preserve">). Существуют примеры, когда потребители самостоятельно создают компании-агрегаторы для агрегирования производственных мощностей собственных потребителей на начальном этапе и далее расширяют свое присутствие и внедряют других потребителей, в других регионах и даже ценовых зонах. В отношении структуры потребителей по отраслям по отобранному объему оказания услуг также отмечается высокий уровень диверсификации (рисунок </w:t>
      </w:r>
      <w:r w:rsidR="00DD0F3D" w:rsidRPr="00E5371C">
        <w:rPr>
          <w:rFonts w:ascii="Times New Roman" w:eastAsia="Calibri" w:hAnsi="Times New Roman" w:cs="Times New Roman"/>
          <w:bCs/>
          <w:color w:val="000000"/>
          <w:sz w:val="24"/>
          <w:szCs w:val="24"/>
        </w:rPr>
        <w:t>9</w:t>
      </w:r>
      <w:r w:rsidRPr="004F0532">
        <w:rPr>
          <w:rFonts w:ascii="Times New Roman" w:eastAsia="Calibri" w:hAnsi="Times New Roman" w:cs="Times New Roman"/>
          <w:bCs/>
          <w:color w:val="000000"/>
          <w:sz w:val="24"/>
          <w:szCs w:val="24"/>
        </w:rPr>
        <w:t>).</w:t>
      </w:r>
    </w:p>
    <w:p w14:paraId="4B36C523" w14:textId="77777777" w:rsidR="00AA42CF" w:rsidRPr="004F0532" w:rsidRDefault="00AA42CF" w:rsidP="00584A1C">
      <w:pPr>
        <w:tabs>
          <w:tab w:val="left" w:pos="142"/>
        </w:tabs>
        <w:spacing w:after="120" w:line="240" w:lineRule="auto"/>
        <w:jc w:val="center"/>
        <w:rPr>
          <w:rFonts w:ascii="Times New Roman" w:eastAsia="Calibri" w:hAnsi="Times New Roman" w:cs="Times New Roman"/>
          <w:bCs/>
          <w:color w:val="000000"/>
          <w:sz w:val="24"/>
          <w:szCs w:val="24"/>
        </w:rPr>
      </w:pPr>
      <w:r w:rsidRPr="004F0532">
        <w:rPr>
          <w:rFonts w:ascii="Times New Roman" w:eastAsia="Calibri" w:hAnsi="Times New Roman" w:cs="Times New Roman"/>
          <w:bCs/>
          <w:noProof/>
          <w:color w:val="000000"/>
          <w:sz w:val="24"/>
          <w:szCs w:val="24"/>
          <w:lang w:eastAsia="ru-RU"/>
        </w:rPr>
        <w:drawing>
          <wp:inline distT="0" distB="0" distL="0" distR="0" wp14:anchorId="0D437209" wp14:editId="6F7A8AAC">
            <wp:extent cx="4429677" cy="3112770"/>
            <wp:effectExtent l="0" t="0" r="0" b="0"/>
            <wp:docPr id="7"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F35AD3B" w14:textId="42429D58" w:rsidR="00AA42CF" w:rsidRPr="004F0532" w:rsidRDefault="00AA42CF" w:rsidP="00584A1C">
      <w:pPr>
        <w:tabs>
          <w:tab w:val="left" w:pos="142"/>
        </w:tabs>
        <w:spacing w:after="120" w:line="240" w:lineRule="auto"/>
        <w:jc w:val="center"/>
        <w:rPr>
          <w:rFonts w:ascii="Times New Roman" w:eastAsia="Calibri" w:hAnsi="Times New Roman" w:cs="Times New Roman"/>
          <w:bCs/>
          <w:color w:val="000000"/>
          <w:sz w:val="24"/>
          <w:szCs w:val="24"/>
        </w:rPr>
      </w:pPr>
      <w:r w:rsidRPr="004F0532">
        <w:rPr>
          <w:rFonts w:ascii="Times New Roman" w:eastAsia="Calibri" w:hAnsi="Times New Roman" w:cs="Times New Roman"/>
          <w:bCs/>
          <w:color w:val="000000"/>
          <w:sz w:val="24"/>
          <w:szCs w:val="24"/>
        </w:rPr>
        <w:t>Рис</w:t>
      </w:r>
      <w:r w:rsidR="002647C6">
        <w:rPr>
          <w:rFonts w:ascii="Times New Roman" w:eastAsia="Calibri" w:hAnsi="Times New Roman" w:cs="Times New Roman"/>
          <w:bCs/>
          <w:color w:val="000000"/>
          <w:sz w:val="24"/>
          <w:szCs w:val="24"/>
        </w:rPr>
        <w:t>унок</w:t>
      </w:r>
      <w:r w:rsidRPr="004F0532">
        <w:rPr>
          <w:rFonts w:ascii="Times New Roman" w:eastAsia="Calibri" w:hAnsi="Times New Roman" w:cs="Times New Roman"/>
          <w:bCs/>
          <w:color w:val="000000"/>
          <w:sz w:val="24"/>
          <w:szCs w:val="24"/>
        </w:rPr>
        <w:t xml:space="preserve"> </w:t>
      </w:r>
      <w:r w:rsidR="00DD0F3D" w:rsidRPr="00E5371C">
        <w:rPr>
          <w:rFonts w:ascii="Times New Roman" w:eastAsia="Calibri" w:hAnsi="Times New Roman" w:cs="Times New Roman"/>
          <w:bCs/>
          <w:color w:val="000000"/>
          <w:sz w:val="24"/>
          <w:szCs w:val="24"/>
        </w:rPr>
        <w:t>8</w:t>
      </w:r>
      <w:r w:rsidRPr="004F0532">
        <w:rPr>
          <w:rFonts w:ascii="Times New Roman" w:eastAsia="Calibri" w:hAnsi="Times New Roman" w:cs="Times New Roman"/>
          <w:bCs/>
          <w:color w:val="000000"/>
          <w:sz w:val="24"/>
          <w:szCs w:val="24"/>
        </w:rPr>
        <w:t>. Структура агрегаторов спроса по отобранному объему</w:t>
      </w:r>
      <w:r w:rsidR="00E322AB">
        <w:rPr>
          <w:rFonts w:ascii="Times New Roman" w:eastAsia="Calibri" w:hAnsi="Times New Roman" w:cs="Times New Roman"/>
          <w:bCs/>
          <w:color w:val="000000"/>
          <w:sz w:val="24"/>
          <w:szCs w:val="24"/>
        </w:rPr>
        <w:t>.</w:t>
      </w:r>
    </w:p>
    <w:p w14:paraId="194357EC" w14:textId="77777777" w:rsidR="00AA42CF" w:rsidRPr="004F0532" w:rsidRDefault="00AA42CF" w:rsidP="00584A1C">
      <w:pPr>
        <w:tabs>
          <w:tab w:val="left" w:pos="142"/>
        </w:tabs>
        <w:spacing w:after="120" w:line="240" w:lineRule="auto"/>
        <w:jc w:val="both"/>
        <w:rPr>
          <w:rFonts w:ascii="Times New Roman" w:eastAsia="Calibri" w:hAnsi="Times New Roman" w:cs="Times New Roman"/>
          <w:bCs/>
          <w:color w:val="000000"/>
          <w:sz w:val="24"/>
          <w:szCs w:val="24"/>
        </w:rPr>
      </w:pPr>
      <w:r w:rsidRPr="004F0532">
        <w:rPr>
          <w:rFonts w:ascii="Times New Roman" w:eastAsia="Calibri" w:hAnsi="Times New Roman" w:cs="Times New Roman"/>
          <w:bCs/>
          <w:noProof/>
          <w:color w:val="000000"/>
          <w:sz w:val="24"/>
          <w:szCs w:val="24"/>
          <w:lang w:eastAsia="ru-RU"/>
        </w:rPr>
        <w:drawing>
          <wp:inline distT="0" distB="0" distL="0" distR="0" wp14:anchorId="4B26ECA8" wp14:editId="2F51D2C2">
            <wp:extent cx="5940425" cy="3255002"/>
            <wp:effectExtent l="0" t="0" r="3175" b="0"/>
            <wp:docPr id="8"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790C802" w14:textId="50B06E23" w:rsidR="00AA42CF" w:rsidRPr="004F0532" w:rsidRDefault="00AA42CF" w:rsidP="00584A1C">
      <w:pPr>
        <w:tabs>
          <w:tab w:val="left" w:pos="142"/>
        </w:tabs>
        <w:spacing w:after="120" w:line="240" w:lineRule="auto"/>
        <w:jc w:val="center"/>
        <w:rPr>
          <w:rFonts w:ascii="Times New Roman" w:eastAsia="Calibri" w:hAnsi="Times New Roman" w:cs="Times New Roman"/>
          <w:bCs/>
          <w:color w:val="000000"/>
          <w:sz w:val="24"/>
          <w:szCs w:val="24"/>
        </w:rPr>
      </w:pPr>
      <w:r w:rsidRPr="004F0532">
        <w:rPr>
          <w:rFonts w:ascii="Times New Roman" w:eastAsia="Calibri" w:hAnsi="Times New Roman" w:cs="Times New Roman"/>
          <w:bCs/>
          <w:color w:val="000000"/>
          <w:sz w:val="24"/>
          <w:szCs w:val="24"/>
        </w:rPr>
        <w:t>Рис</w:t>
      </w:r>
      <w:r w:rsidR="002647C6">
        <w:rPr>
          <w:rFonts w:ascii="Times New Roman" w:eastAsia="Calibri" w:hAnsi="Times New Roman" w:cs="Times New Roman"/>
          <w:bCs/>
          <w:color w:val="000000"/>
          <w:sz w:val="24"/>
          <w:szCs w:val="24"/>
        </w:rPr>
        <w:t>унок</w:t>
      </w:r>
      <w:r w:rsidRPr="004F0532">
        <w:rPr>
          <w:rFonts w:ascii="Times New Roman" w:eastAsia="Calibri" w:hAnsi="Times New Roman" w:cs="Times New Roman"/>
          <w:bCs/>
          <w:color w:val="000000"/>
          <w:sz w:val="24"/>
          <w:szCs w:val="24"/>
        </w:rPr>
        <w:t xml:space="preserve"> </w:t>
      </w:r>
      <w:r w:rsidR="00DD0F3D" w:rsidRPr="00E5371C">
        <w:rPr>
          <w:rFonts w:ascii="Times New Roman" w:eastAsia="Calibri" w:hAnsi="Times New Roman" w:cs="Times New Roman"/>
          <w:bCs/>
          <w:color w:val="000000"/>
          <w:sz w:val="24"/>
          <w:szCs w:val="24"/>
        </w:rPr>
        <w:t>9</w:t>
      </w:r>
      <w:r w:rsidRPr="004F0532">
        <w:rPr>
          <w:rFonts w:ascii="Times New Roman" w:eastAsia="Calibri" w:hAnsi="Times New Roman" w:cs="Times New Roman"/>
          <w:bCs/>
          <w:color w:val="000000"/>
          <w:sz w:val="24"/>
          <w:szCs w:val="24"/>
        </w:rPr>
        <w:t>. Структура потребителей по отраслям по отобранному объему оказания услуг</w:t>
      </w:r>
      <w:r w:rsidR="00E322AB">
        <w:rPr>
          <w:rFonts w:ascii="Times New Roman" w:eastAsia="Calibri" w:hAnsi="Times New Roman" w:cs="Times New Roman"/>
          <w:bCs/>
          <w:color w:val="000000"/>
          <w:sz w:val="24"/>
          <w:szCs w:val="24"/>
        </w:rPr>
        <w:br/>
      </w:r>
      <w:r w:rsidRPr="004F0532">
        <w:rPr>
          <w:rFonts w:ascii="Times New Roman" w:eastAsia="Calibri" w:hAnsi="Times New Roman" w:cs="Times New Roman"/>
          <w:bCs/>
          <w:color w:val="000000"/>
          <w:sz w:val="24"/>
          <w:szCs w:val="24"/>
        </w:rPr>
        <w:t xml:space="preserve"> в </w:t>
      </w:r>
      <w:r w:rsidR="00E322AB">
        <w:rPr>
          <w:rFonts w:ascii="Times New Roman" w:eastAsia="Calibri" w:hAnsi="Times New Roman" w:cs="Times New Roman"/>
          <w:bCs/>
          <w:color w:val="000000"/>
          <w:sz w:val="24"/>
          <w:szCs w:val="24"/>
          <w:lang w:val="en-US"/>
        </w:rPr>
        <w:t>III</w:t>
      </w:r>
      <w:r w:rsidRPr="004F0532">
        <w:rPr>
          <w:rFonts w:ascii="Times New Roman" w:eastAsia="Calibri" w:hAnsi="Times New Roman" w:cs="Times New Roman"/>
          <w:bCs/>
          <w:color w:val="000000"/>
          <w:sz w:val="24"/>
          <w:szCs w:val="24"/>
        </w:rPr>
        <w:t xml:space="preserve"> кв</w:t>
      </w:r>
      <w:r w:rsidR="00E322AB">
        <w:rPr>
          <w:rFonts w:ascii="Times New Roman" w:eastAsia="Calibri" w:hAnsi="Times New Roman" w:cs="Times New Roman"/>
          <w:bCs/>
          <w:color w:val="000000"/>
          <w:sz w:val="24"/>
          <w:szCs w:val="24"/>
        </w:rPr>
        <w:t xml:space="preserve">артале </w:t>
      </w:r>
      <w:r w:rsidRPr="004F0532">
        <w:rPr>
          <w:rFonts w:ascii="Times New Roman" w:eastAsia="Calibri" w:hAnsi="Times New Roman" w:cs="Times New Roman"/>
          <w:bCs/>
          <w:color w:val="000000"/>
          <w:sz w:val="24"/>
          <w:szCs w:val="24"/>
        </w:rPr>
        <w:t>2020 г</w:t>
      </w:r>
      <w:r w:rsidR="00E322AB">
        <w:rPr>
          <w:rFonts w:ascii="Times New Roman" w:eastAsia="Calibri" w:hAnsi="Times New Roman" w:cs="Times New Roman"/>
          <w:bCs/>
          <w:color w:val="000000"/>
          <w:sz w:val="24"/>
          <w:szCs w:val="24"/>
        </w:rPr>
        <w:t>ода</w:t>
      </w:r>
      <w:r w:rsidRPr="004F0532">
        <w:rPr>
          <w:rFonts w:ascii="Times New Roman" w:eastAsia="Calibri" w:hAnsi="Times New Roman" w:cs="Times New Roman"/>
          <w:bCs/>
          <w:color w:val="000000"/>
          <w:sz w:val="24"/>
          <w:szCs w:val="24"/>
        </w:rPr>
        <w:t>, МВт</w:t>
      </w:r>
      <w:r w:rsidR="00E322AB">
        <w:rPr>
          <w:rFonts w:ascii="Times New Roman" w:eastAsia="Calibri" w:hAnsi="Times New Roman" w:cs="Times New Roman"/>
          <w:bCs/>
          <w:color w:val="000000"/>
          <w:sz w:val="24"/>
          <w:szCs w:val="24"/>
        </w:rPr>
        <w:t>.</w:t>
      </w:r>
    </w:p>
    <w:p w14:paraId="1855D550"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bCs/>
          <w:color w:val="000000"/>
          <w:sz w:val="24"/>
          <w:szCs w:val="24"/>
        </w:rPr>
      </w:pPr>
      <w:r w:rsidRPr="004F0532">
        <w:rPr>
          <w:rFonts w:ascii="Times New Roman" w:eastAsia="Calibri" w:hAnsi="Times New Roman" w:cs="Times New Roman"/>
          <w:bCs/>
          <w:color w:val="000000"/>
          <w:sz w:val="24"/>
          <w:szCs w:val="24"/>
        </w:rPr>
        <w:t xml:space="preserve">Программа востребована как среди крупных игроков энергетического рынка: </w:t>
      </w:r>
      <w:r>
        <w:rPr>
          <w:rFonts w:ascii="Times New Roman" w:eastAsia="Calibri" w:hAnsi="Times New Roman" w:cs="Times New Roman"/>
          <w:bCs/>
          <w:color w:val="000000"/>
          <w:sz w:val="24"/>
          <w:szCs w:val="24"/>
        </w:rPr>
        <w:br/>
      </w:r>
      <w:r w:rsidRPr="004F0532">
        <w:rPr>
          <w:rFonts w:ascii="Times New Roman" w:eastAsia="Calibri" w:hAnsi="Times New Roman" w:cs="Times New Roman"/>
          <w:bCs/>
          <w:color w:val="000000"/>
          <w:sz w:val="24"/>
          <w:szCs w:val="24"/>
        </w:rPr>
        <w:t xml:space="preserve">ГК Росатом, ПАО «Интер РАО», ПАО «Энел», ПАО «Газпром», ПАО «Фортум», </w:t>
      </w:r>
      <w:r>
        <w:rPr>
          <w:rFonts w:ascii="Times New Roman" w:eastAsia="Calibri" w:hAnsi="Times New Roman" w:cs="Times New Roman"/>
          <w:bCs/>
          <w:color w:val="000000"/>
          <w:sz w:val="24"/>
          <w:szCs w:val="24"/>
        </w:rPr>
        <w:br/>
      </w:r>
      <w:r w:rsidRPr="004F0532">
        <w:rPr>
          <w:rFonts w:ascii="Times New Roman" w:eastAsia="Calibri" w:hAnsi="Times New Roman" w:cs="Times New Roman"/>
          <w:bCs/>
          <w:color w:val="000000"/>
          <w:sz w:val="24"/>
          <w:szCs w:val="24"/>
        </w:rPr>
        <w:t>ООО «Русэнергосбыт», так и среди крупнейших промышленных потребителей. Всего в программе приняли участие 70 компаний агрегаторов и более 300 объектов управления, каждый из которых состоит из одного или нескольких потребителей.</w:t>
      </w:r>
    </w:p>
    <w:p w14:paraId="2FE516B6"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b/>
          <w:color w:val="000000"/>
          <w:sz w:val="24"/>
          <w:szCs w:val="24"/>
        </w:rPr>
      </w:pPr>
      <w:r w:rsidRPr="004F0532">
        <w:rPr>
          <w:rFonts w:ascii="Times New Roman" w:eastAsia="Calibri" w:hAnsi="Times New Roman" w:cs="Times New Roman"/>
          <w:b/>
          <w:color w:val="000000"/>
          <w:sz w:val="24"/>
          <w:szCs w:val="24"/>
        </w:rPr>
        <w:t>Основные эффекты от внедрения проекта</w:t>
      </w:r>
    </w:p>
    <w:p w14:paraId="02A503E3"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i/>
          <w:sz w:val="24"/>
          <w:szCs w:val="24"/>
        </w:rPr>
        <w:t>Для энергосистемы</w:t>
      </w:r>
      <w:r w:rsidRPr="004F0532">
        <w:rPr>
          <w:rFonts w:ascii="Times New Roman" w:eastAsia="Calibri" w:hAnsi="Times New Roman" w:cs="Times New Roman"/>
          <w:sz w:val="24"/>
          <w:szCs w:val="24"/>
        </w:rPr>
        <w:t xml:space="preserve">: создание дополнительных механизмов регулирования, создание нового класса участников рынка – агрегаторов. </w:t>
      </w:r>
    </w:p>
    <w:p w14:paraId="0F92BEAF"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i/>
          <w:sz w:val="24"/>
          <w:szCs w:val="24"/>
        </w:rPr>
        <w:t>Для бизнеса</w:t>
      </w:r>
      <w:r w:rsidRPr="004F0532">
        <w:rPr>
          <w:rFonts w:ascii="Times New Roman" w:eastAsia="Calibri" w:hAnsi="Times New Roman" w:cs="Times New Roman"/>
          <w:sz w:val="24"/>
          <w:szCs w:val="24"/>
        </w:rPr>
        <w:t xml:space="preserve">: </w:t>
      </w:r>
    </w:p>
    <w:p w14:paraId="0BAA014B" w14:textId="77777777" w:rsidR="00AA42CF" w:rsidRPr="004F0532" w:rsidRDefault="00AA42CF" w:rsidP="00B13578">
      <w:pPr>
        <w:numPr>
          <w:ilvl w:val="0"/>
          <w:numId w:val="81"/>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Снижение уровня затрат на потребление электроэнергии.</w:t>
      </w:r>
    </w:p>
    <w:p w14:paraId="140049D4" w14:textId="77777777" w:rsidR="00AA42CF" w:rsidRPr="004F0532" w:rsidRDefault="00AA42CF" w:rsidP="00B13578">
      <w:pPr>
        <w:numPr>
          <w:ilvl w:val="0"/>
          <w:numId w:val="81"/>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Получение дополнительного дохода с рынка электроэнергии: для потребителей как промышленных, так и не промышленных с наличием технологической возможности изменения потребления внутри суток, создан новый сегмент рынка и возможность получения дополнительного дохода. </w:t>
      </w:r>
    </w:p>
    <w:p w14:paraId="6A1D0A9A" w14:textId="77777777" w:rsidR="00AA42CF" w:rsidRPr="004F0532" w:rsidRDefault="00AA42CF" w:rsidP="00B13578">
      <w:pPr>
        <w:numPr>
          <w:ilvl w:val="0"/>
          <w:numId w:val="81"/>
        </w:numPr>
        <w:tabs>
          <w:tab w:val="left" w:pos="142"/>
          <w:tab w:val="left" w:pos="1134"/>
        </w:tabs>
        <w:spacing w:after="12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Получение конкурентных преимуществ за счет участия в снижении вредных выбросов и снижении углеродного следа: маркировка продукции, при производстве которой использовались технологии, направленные на снижение углеродного следа.</w:t>
      </w:r>
    </w:p>
    <w:p w14:paraId="772CA5CF"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bCs/>
          <w:sz w:val="24"/>
          <w:szCs w:val="24"/>
        </w:rPr>
      </w:pPr>
      <w:r w:rsidRPr="004F0532">
        <w:rPr>
          <w:rFonts w:ascii="Times New Roman" w:eastAsia="Calibri" w:hAnsi="Times New Roman" w:cs="Times New Roman"/>
          <w:i/>
          <w:sz w:val="24"/>
          <w:szCs w:val="24"/>
        </w:rPr>
        <w:t xml:space="preserve">Для населения: </w:t>
      </w:r>
      <w:r w:rsidRPr="004F0532">
        <w:rPr>
          <w:rFonts w:ascii="Times New Roman" w:eastAsia="Calibri" w:hAnsi="Times New Roman" w:cs="Times New Roman"/>
          <w:bCs/>
          <w:sz w:val="24"/>
          <w:szCs w:val="24"/>
        </w:rPr>
        <w:t xml:space="preserve">снижение уровня косвенных затрат на потребление электроэнергии, </w:t>
      </w:r>
      <w:r w:rsidRPr="004F0532">
        <w:rPr>
          <w:rFonts w:ascii="Times New Roman" w:eastAsia="Calibri" w:hAnsi="Times New Roman" w:cs="Times New Roman"/>
          <w:sz w:val="24"/>
          <w:szCs w:val="24"/>
        </w:rPr>
        <w:t>формирование поведенческой экономики.</w:t>
      </w:r>
    </w:p>
    <w:p w14:paraId="06E1FDAC"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Дополнительно в рамках данного проекта реализуется проект по организации передачи данных коммерческого учета электроэнергии с интеллектуальных приборов учета конечных потребителей. Цель проекта – автоматизированный сбор, верификация и предоставление данных с интеллектуальных приборов учета третьей стороной, не состоящей в договорных отношениях в рамках программы управления спросом. Данный пилотный проект проходит на площадке ОАО «МРСК Урала».</w:t>
      </w:r>
    </w:p>
    <w:p w14:paraId="26CD728C" w14:textId="77777777" w:rsidR="00AA42CF" w:rsidRDefault="00AA42CF" w:rsidP="00584A1C">
      <w:pPr>
        <w:pStyle w:val="44"/>
      </w:pPr>
      <w:bookmarkStart w:id="235" w:name="_Toc108528231"/>
      <w:bookmarkStart w:id="236" w:name="_Toc108518129"/>
      <w:r w:rsidRPr="004F0532">
        <w:t>Проект АО «СО ЕЭС» по цифровому дистанционному управлению графиками нагрузки электрических станций из диспетчерских центров</w:t>
      </w:r>
      <w:bookmarkEnd w:id="232"/>
      <w:bookmarkEnd w:id="233"/>
      <w:bookmarkEnd w:id="234"/>
      <w:bookmarkEnd w:id="235"/>
      <w:bookmarkEnd w:id="236"/>
    </w:p>
    <w:p w14:paraId="32B02E24" w14:textId="15FC9784" w:rsidR="00AA42CF" w:rsidRPr="004F0532" w:rsidRDefault="00AA42CF" w:rsidP="00584A1C">
      <w:pPr>
        <w:tabs>
          <w:tab w:val="left" w:pos="142"/>
        </w:tabs>
        <w:spacing w:after="0" w:line="240" w:lineRule="auto"/>
        <w:ind w:firstLine="709"/>
        <w:jc w:val="both"/>
        <w:rPr>
          <w:rFonts w:ascii="Times New Roman" w:eastAsia="Calibri" w:hAnsi="Times New Roman" w:cs="Times New Roman"/>
          <w:color w:val="000000"/>
          <w:sz w:val="24"/>
          <w:szCs w:val="24"/>
        </w:rPr>
      </w:pPr>
      <w:bookmarkStart w:id="237" w:name="_Toc68087254"/>
      <w:bookmarkStart w:id="238" w:name="_Toc81912129"/>
      <w:bookmarkStart w:id="239" w:name="_Toc103609857"/>
      <w:r w:rsidRPr="004F0532">
        <w:rPr>
          <w:rFonts w:ascii="Times New Roman" w:eastAsia="Calibri" w:hAnsi="Times New Roman" w:cs="Times New Roman"/>
          <w:color w:val="000000"/>
          <w:sz w:val="24"/>
          <w:szCs w:val="24"/>
        </w:rPr>
        <w:t xml:space="preserve">В соответствии с Энергетической </w:t>
      </w:r>
      <w:r w:rsidR="00E322AB">
        <w:rPr>
          <w:rFonts w:ascii="Times New Roman" w:eastAsia="Calibri" w:hAnsi="Times New Roman" w:cs="Times New Roman"/>
          <w:color w:val="000000"/>
          <w:sz w:val="24"/>
          <w:szCs w:val="24"/>
        </w:rPr>
        <w:t>с</w:t>
      </w:r>
      <w:r w:rsidRPr="004F0532">
        <w:rPr>
          <w:rFonts w:ascii="Times New Roman" w:eastAsia="Calibri" w:hAnsi="Times New Roman" w:cs="Times New Roman"/>
          <w:color w:val="000000"/>
          <w:sz w:val="24"/>
          <w:szCs w:val="24"/>
        </w:rPr>
        <w:t>тратегией Российской Федерации до 2035 года, одной из задач российского энергетического сектора является переход оперативно-диспетчерского управления на 10</w:t>
      </w:r>
      <w:r w:rsidR="00E322AB">
        <w:rPr>
          <w:rFonts w:ascii="Times New Roman" w:eastAsia="Calibri" w:hAnsi="Times New Roman" w:cs="Times New Roman"/>
          <w:color w:val="000000"/>
          <w:sz w:val="24"/>
          <w:szCs w:val="24"/>
        </w:rPr>
        <w:t>%</w:t>
      </w:r>
      <w:r w:rsidRPr="004F0532">
        <w:rPr>
          <w:rFonts w:ascii="Times New Roman" w:eastAsia="Calibri" w:hAnsi="Times New Roman" w:cs="Times New Roman"/>
          <w:color w:val="000000"/>
          <w:sz w:val="24"/>
          <w:szCs w:val="24"/>
        </w:rPr>
        <w:t xml:space="preserve">-ное автоматическое дистанционное управление режимами работы объектов электрической сети 220 кВ и выше и объектами генерации мощностью 25 МВт и выше в Единой энергетической системе Российской Федерации (ЕЭС) к окончанию планового периода. Такая потребность сформировалась в ответ на ряд вызовов, преодоление которых стало возможным с развитием цифровых технологий промышленного интернета вещей и искусственного интеллекта. Прежде всего, значительное влияние на эффективность управления работой генерирующих объектов оказывает человеческий фактор. В настоящее время диспетчерские команды, которые являются одним из инструментов управления активной мощностью электростанций из диспетчерских центров, передаются на электростанции голосовыми сообщениями (по телефону), что увеличивает вероятность ошибки при обработке таких сообщений. Очевидна необходимость сведения к минимуму антропогенной ошибки для повышения эффективности и надежности работы энергетической системы. </w:t>
      </w:r>
    </w:p>
    <w:p w14:paraId="2BE6E748" w14:textId="77777777" w:rsidR="00AA42CF" w:rsidRPr="004F0532" w:rsidRDefault="00AA42CF" w:rsidP="00584A1C">
      <w:pPr>
        <w:tabs>
          <w:tab w:val="left" w:pos="142"/>
        </w:tabs>
        <w:spacing w:after="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 xml:space="preserve">Не менее важным вызовом является необходимость унификации каналов передачи данных, которые позволили бы передавать диспетчерские команды, плановые графики и задание внеплановой мощности в автоматическом режиме в единой системе обмена данными, которая исключала бы возможность ошибки в результате разрозненного существования различных систем, призванных выполнять единую комплексную задачу. </w:t>
      </w:r>
    </w:p>
    <w:p w14:paraId="54438494" w14:textId="44AB5A0C"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АО «Системный оператор Единой энергетической системы» (АО «СО ЕЭС»), являясь специализированной организацией, единолично осуществляющей централизованное оперативно-диспетчерское управление ЕЭС, выступает в данной связи драйвером</w:t>
      </w:r>
      <w:r w:rsidRPr="004F0532">
        <w:rPr>
          <w:rFonts w:ascii="Times New Roman" w:eastAsia="Calibri" w:hAnsi="Times New Roman" w:cs="Times New Roman"/>
          <w:b/>
          <w:color w:val="000000"/>
          <w:sz w:val="24"/>
          <w:szCs w:val="24"/>
        </w:rPr>
        <w:t xml:space="preserve"> </w:t>
      </w:r>
      <w:r w:rsidRPr="004F0532">
        <w:rPr>
          <w:rFonts w:ascii="Times New Roman" w:eastAsia="Calibri" w:hAnsi="Times New Roman" w:cs="Times New Roman"/>
          <w:color w:val="000000"/>
          <w:sz w:val="24"/>
          <w:szCs w:val="24"/>
        </w:rPr>
        <w:t>инфраструктурных преобразований и инициатором ряда совместных проектов с генерирующими компаниями.</w:t>
      </w:r>
    </w:p>
    <w:p w14:paraId="3D421049" w14:textId="77777777" w:rsidR="007E6712" w:rsidRDefault="00AA42CF" w:rsidP="00584A1C">
      <w:pPr>
        <w:tabs>
          <w:tab w:val="left" w:pos="142"/>
        </w:tabs>
        <w:spacing w:after="120" w:line="240" w:lineRule="auto"/>
        <w:ind w:firstLine="709"/>
        <w:jc w:val="both"/>
        <w:rPr>
          <w:rFonts w:ascii="Times New Roman" w:eastAsia="Calibri" w:hAnsi="Times New Roman" w:cs="Times New Roman"/>
          <w:b/>
          <w:color w:val="000000"/>
          <w:sz w:val="24"/>
          <w:szCs w:val="24"/>
        </w:rPr>
      </w:pPr>
      <w:bookmarkStart w:id="240" w:name="_Toc108528232"/>
      <w:bookmarkStart w:id="241" w:name="_Toc108518130"/>
      <w:r w:rsidRPr="007E6712">
        <w:rPr>
          <w:rStyle w:val="45"/>
        </w:rPr>
        <w:t>Проект «Цифровое дистанционное управление графиками нагрузки электрических станций из диспетчерских центров» запущен АО «СО ЕЭС»</w:t>
      </w:r>
      <w:bookmarkEnd w:id="240"/>
      <w:bookmarkEnd w:id="241"/>
      <w:r w:rsidRPr="004F0532">
        <w:rPr>
          <w:rFonts w:ascii="Times New Roman" w:eastAsia="Calibri" w:hAnsi="Times New Roman" w:cs="Times New Roman"/>
          <w:b/>
          <w:color w:val="000000"/>
          <w:sz w:val="24"/>
          <w:szCs w:val="24"/>
        </w:rPr>
        <w:t xml:space="preserve"> </w:t>
      </w:r>
    </w:p>
    <w:p w14:paraId="2A77974A" w14:textId="77777777" w:rsidR="00AA42CF" w:rsidRDefault="007E6712"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7E6712">
        <w:rPr>
          <w:rFonts w:ascii="Times New Roman" w:eastAsia="Calibri" w:hAnsi="Times New Roman" w:cs="Times New Roman"/>
          <w:color w:val="000000"/>
          <w:sz w:val="24"/>
          <w:szCs w:val="24"/>
        </w:rPr>
        <w:t xml:space="preserve">Проект запущен </w:t>
      </w:r>
      <w:r w:rsidR="00AA42CF" w:rsidRPr="007E6712">
        <w:rPr>
          <w:rFonts w:ascii="Times New Roman" w:eastAsia="Calibri" w:hAnsi="Times New Roman" w:cs="Times New Roman"/>
          <w:color w:val="000000"/>
          <w:sz w:val="24"/>
          <w:szCs w:val="24"/>
        </w:rPr>
        <w:t>в</w:t>
      </w:r>
      <w:r w:rsidR="00AA42CF" w:rsidRPr="004F0532">
        <w:rPr>
          <w:rFonts w:ascii="Times New Roman" w:eastAsia="Calibri" w:hAnsi="Times New Roman" w:cs="Times New Roman"/>
          <w:color w:val="000000"/>
          <w:sz w:val="24"/>
          <w:szCs w:val="24"/>
        </w:rPr>
        <w:t xml:space="preserve"> 2017 году и рассчитан на период до 2035 года. </w:t>
      </w:r>
    </w:p>
    <w:p w14:paraId="48F3B265"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b/>
          <w:bCs/>
          <w:color w:val="000000"/>
          <w:sz w:val="24"/>
          <w:szCs w:val="24"/>
        </w:rPr>
      </w:pPr>
      <w:r w:rsidRPr="004F0532">
        <w:rPr>
          <w:rFonts w:ascii="Times New Roman" w:eastAsia="Calibri" w:hAnsi="Times New Roman" w:cs="Times New Roman"/>
          <w:b/>
          <w:bCs/>
          <w:color w:val="000000"/>
          <w:sz w:val="24"/>
          <w:szCs w:val="24"/>
        </w:rPr>
        <w:t>Цели проекта:</w:t>
      </w:r>
    </w:p>
    <w:p w14:paraId="480FB597" w14:textId="77777777" w:rsidR="00AA42CF" w:rsidRPr="00836222" w:rsidRDefault="00AA42CF" w:rsidP="00B13578">
      <w:pPr>
        <w:numPr>
          <w:ilvl w:val="0"/>
          <w:numId w:val="80"/>
        </w:numPr>
        <w:tabs>
          <w:tab w:val="left" w:pos="142"/>
          <w:tab w:val="left" w:pos="1134"/>
        </w:tabs>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р</w:t>
      </w:r>
      <w:r w:rsidRPr="00836222">
        <w:rPr>
          <w:rFonts w:ascii="Times New Roman" w:eastAsia="Calibri" w:hAnsi="Times New Roman" w:cs="Times New Roman"/>
          <w:sz w:val="24"/>
          <w:szCs w:val="24"/>
        </w:rPr>
        <w:t>азвитие технологии регулирования электроэнергетического режима путем автоматического дистанционного управления графиками нагрузки из диспетчерских центров АО «СО ЕЭС»;</w:t>
      </w:r>
    </w:p>
    <w:p w14:paraId="1DB64716" w14:textId="77777777" w:rsidR="00AA42CF" w:rsidRPr="00836222" w:rsidRDefault="00AA42CF" w:rsidP="00B13578">
      <w:pPr>
        <w:numPr>
          <w:ilvl w:val="0"/>
          <w:numId w:val="80"/>
        </w:numPr>
        <w:tabs>
          <w:tab w:val="left" w:pos="142"/>
          <w:tab w:val="left" w:pos="1134"/>
        </w:tabs>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и</w:t>
      </w:r>
      <w:r w:rsidRPr="00836222">
        <w:rPr>
          <w:rFonts w:ascii="Times New Roman" w:eastAsia="Calibri" w:hAnsi="Times New Roman" w:cs="Times New Roman"/>
          <w:sz w:val="24"/>
          <w:szCs w:val="24"/>
        </w:rPr>
        <w:t>сключение участия оперативного персонала электростанций в рутинных операциях приема из диспетчерских центров и передачи в автоматизированную систему управления технологическим процессом электростанции заданий плановой мощности;</w:t>
      </w:r>
    </w:p>
    <w:p w14:paraId="74D1D9AD" w14:textId="77777777" w:rsidR="00AA42CF" w:rsidRPr="00836222" w:rsidRDefault="00AA42CF" w:rsidP="00B13578">
      <w:pPr>
        <w:numPr>
          <w:ilvl w:val="0"/>
          <w:numId w:val="80"/>
        </w:numPr>
        <w:tabs>
          <w:tab w:val="left" w:pos="142"/>
          <w:tab w:val="left" w:pos="1134"/>
        </w:tabs>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w:t>
      </w:r>
      <w:r w:rsidRPr="00836222">
        <w:rPr>
          <w:rFonts w:ascii="Times New Roman" w:eastAsia="Calibri" w:hAnsi="Times New Roman" w:cs="Times New Roman"/>
          <w:sz w:val="24"/>
          <w:szCs w:val="24"/>
        </w:rPr>
        <w:t xml:space="preserve">оздание технологических условий для развития рыночных механизмов балансирования внутри часа (сокращение цикла расчета ПБР), что позволяет точнее реагировать на внутричасовые изменения технологического режима работы и эксплуатационного состояния ЛЭП, оборудования и устройств объектов электроэнергетики, а также параметров электроэнергетического режима энергосистемы, в том числе: </w:t>
      </w:r>
    </w:p>
    <w:p w14:paraId="3198B503" w14:textId="77777777" w:rsidR="00AA42CF" w:rsidRPr="002647C6" w:rsidRDefault="00AA42CF" w:rsidP="00B13578">
      <w:pPr>
        <w:numPr>
          <w:ilvl w:val="0"/>
          <w:numId w:val="80"/>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647C6">
        <w:rPr>
          <w:rFonts w:ascii="Times New Roman" w:eastAsia="Calibri" w:hAnsi="Times New Roman" w:cs="Times New Roman"/>
          <w:sz w:val="24"/>
          <w:szCs w:val="24"/>
        </w:rPr>
        <w:t xml:space="preserve">нелинейное изменение потребления от часа к часу; </w:t>
      </w:r>
    </w:p>
    <w:p w14:paraId="4A6514F9" w14:textId="77777777" w:rsidR="00AA42CF" w:rsidRPr="002647C6" w:rsidRDefault="00AA42CF" w:rsidP="00B13578">
      <w:pPr>
        <w:numPr>
          <w:ilvl w:val="0"/>
          <w:numId w:val="80"/>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647C6">
        <w:rPr>
          <w:rFonts w:ascii="Times New Roman" w:eastAsia="Calibri" w:hAnsi="Times New Roman" w:cs="Times New Roman"/>
          <w:sz w:val="24"/>
          <w:szCs w:val="24"/>
        </w:rPr>
        <w:t>резко-переменную генерацию электростанций ВИЭ, доля которой в ЕЭС растет значительными темпами;</w:t>
      </w:r>
    </w:p>
    <w:p w14:paraId="22E268FA" w14:textId="77777777" w:rsidR="00AA42CF" w:rsidRPr="00836222" w:rsidRDefault="00AA42CF" w:rsidP="00B13578">
      <w:pPr>
        <w:numPr>
          <w:ilvl w:val="0"/>
          <w:numId w:val="80"/>
        </w:numPr>
        <w:tabs>
          <w:tab w:val="left" w:pos="142"/>
          <w:tab w:val="left" w:pos="1134"/>
        </w:tabs>
        <w:spacing w:after="12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изменяющуюся с учетом температуры окружающего воздуха пропускную способность сети.</w:t>
      </w:r>
    </w:p>
    <w:p w14:paraId="62E21476"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b/>
          <w:sz w:val="24"/>
          <w:szCs w:val="24"/>
        </w:rPr>
        <w:t>Реализация проекта направлена на решение задач</w:t>
      </w:r>
      <w:r w:rsidRPr="004F0532">
        <w:rPr>
          <w:rFonts w:ascii="Times New Roman" w:eastAsia="Calibri" w:hAnsi="Times New Roman" w:cs="Times New Roman"/>
          <w:sz w:val="24"/>
          <w:szCs w:val="24"/>
        </w:rPr>
        <w:t>, свя</w:t>
      </w:r>
      <w:r w:rsidRPr="004F0532">
        <w:rPr>
          <w:rFonts w:ascii="Times New Roman" w:eastAsia="Arial" w:hAnsi="Times New Roman" w:cs="Times New Roman"/>
          <w:bCs/>
          <w:color w:val="000000"/>
          <w:sz w:val="24"/>
          <w:szCs w:val="24"/>
          <w:lang w:eastAsia="ru-RU"/>
        </w:rPr>
        <w:t>занных с повышением эффективности оперативно-диспетчерского управления ЕЭС России, а также развитием технологий оптового рынка электроэнергии и мощности.</w:t>
      </w:r>
    </w:p>
    <w:p w14:paraId="1637E450" w14:textId="77777777" w:rsidR="007E6712" w:rsidRDefault="00AA42CF" w:rsidP="00584A1C">
      <w:pPr>
        <w:tabs>
          <w:tab w:val="left" w:pos="142"/>
        </w:tabs>
        <w:spacing w:after="120" w:line="240" w:lineRule="auto"/>
        <w:ind w:firstLine="709"/>
        <w:jc w:val="both"/>
        <w:rPr>
          <w:rFonts w:ascii="Times New Roman" w:eastAsia="Calibri" w:hAnsi="Times New Roman" w:cs="Times New Roman"/>
          <w:b/>
          <w:color w:val="000000"/>
          <w:sz w:val="24"/>
          <w:szCs w:val="24"/>
        </w:rPr>
      </w:pPr>
      <w:r w:rsidRPr="004F0532">
        <w:rPr>
          <w:rFonts w:ascii="Times New Roman" w:eastAsia="Calibri" w:hAnsi="Times New Roman" w:cs="Times New Roman"/>
          <w:b/>
          <w:color w:val="000000"/>
          <w:sz w:val="24"/>
          <w:szCs w:val="24"/>
        </w:rPr>
        <w:t>Технологическое решение</w:t>
      </w:r>
    </w:p>
    <w:p w14:paraId="793E84AF" w14:textId="3AFB10DD"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 xml:space="preserve">Система автоматического доведения плановой мощности позволяет обеспечивать высокую скорость и надежность доставки информации. </w:t>
      </w:r>
    </w:p>
    <w:p w14:paraId="6E75338B"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В целях установления единых требований к осуществлению изменения технологического режима работы и эксплуатационного состояния электросетевого оборудования, устройств релейной защиты и автоматики, изменения нагрузки генерирующего оборудования электростанций с использованием средств дистанционного управления из диспетчерских центров субъекта оперативно-диспетчерского управления в электроэнергетике была разработана серия национальных стандартов ГОСТ Р 57114-2016 «Единая энергетическая система и изолированно работающие энергосистемы. Электроэнергетические системы. Оперативно-диспетчерское управление в электроэнергетике и оперативно-технологическое управление», включая:</w:t>
      </w:r>
    </w:p>
    <w:p w14:paraId="21475302" w14:textId="77777777" w:rsidR="00AA42CF" w:rsidRPr="004A6345" w:rsidRDefault="00AA42CF" w:rsidP="00B13578">
      <w:pPr>
        <w:pStyle w:val="af7"/>
        <w:numPr>
          <w:ilvl w:val="0"/>
          <w:numId w:val="79"/>
        </w:numPr>
        <w:tabs>
          <w:tab w:val="left" w:pos="142"/>
          <w:tab w:val="left" w:pos="1134"/>
        </w:tabs>
        <w:spacing w:after="120" w:line="240" w:lineRule="auto"/>
        <w:ind w:left="0" w:firstLine="709"/>
        <w:jc w:val="both"/>
        <w:rPr>
          <w:rFonts w:ascii="Times New Roman" w:hAnsi="Times New Roman"/>
          <w:sz w:val="24"/>
          <w:szCs w:val="24"/>
        </w:rPr>
      </w:pPr>
      <w:r w:rsidRPr="004A6345">
        <w:rPr>
          <w:rFonts w:ascii="Times New Roman" w:hAnsi="Times New Roman"/>
          <w:sz w:val="24"/>
          <w:szCs w:val="24"/>
        </w:rPr>
        <w:t>ГОСТ Р «Требования к управлению электросетевым оборудованием и устройствами релейной защиты и автоматики»;</w:t>
      </w:r>
    </w:p>
    <w:p w14:paraId="484842C7" w14:textId="77777777" w:rsidR="00AA42CF" w:rsidRPr="004A6345" w:rsidRDefault="00AA42CF" w:rsidP="00B13578">
      <w:pPr>
        <w:pStyle w:val="af7"/>
        <w:numPr>
          <w:ilvl w:val="0"/>
          <w:numId w:val="79"/>
        </w:numPr>
        <w:tabs>
          <w:tab w:val="left" w:pos="142"/>
          <w:tab w:val="left" w:pos="1134"/>
        </w:tabs>
        <w:spacing w:after="120" w:line="240" w:lineRule="auto"/>
        <w:ind w:left="0" w:firstLine="709"/>
        <w:jc w:val="both"/>
        <w:rPr>
          <w:rFonts w:ascii="Times New Roman" w:hAnsi="Times New Roman"/>
          <w:sz w:val="24"/>
          <w:szCs w:val="24"/>
        </w:rPr>
      </w:pPr>
      <w:r w:rsidRPr="004A6345">
        <w:rPr>
          <w:rFonts w:ascii="Times New Roman" w:hAnsi="Times New Roman"/>
          <w:sz w:val="24"/>
          <w:szCs w:val="24"/>
        </w:rPr>
        <w:t>ГОСТ Р «Требования к управлению активной мощностью генерирующего оборудования гидроэлектростанций»;</w:t>
      </w:r>
    </w:p>
    <w:p w14:paraId="173697F9" w14:textId="77777777" w:rsidR="00AA42CF" w:rsidRPr="004A6345" w:rsidRDefault="00AA42CF" w:rsidP="00B13578">
      <w:pPr>
        <w:pStyle w:val="af7"/>
        <w:numPr>
          <w:ilvl w:val="0"/>
          <w:numId w:val="79"/>
        </w:numPr>
        <w:tabs>
          <w:tab w:val="left" w:pos="142"/>
          <w:tab w:val="left" w:pos="1134"/>
        </w:tabs>
        <w:spacing w:after="120" w:line="240" w:lineRule="auto"/>
        <w:ind w:left="0" w:firstLine="709"/>
        <w:jc w:val="both"/>
        <w:rPr>
          <w:rFonts w:ascii="Times New Roman" w:hAnsi="Times New Roman"/>
          <w:sz w:val="24"/>
          <w:szCs w:val="24"/>
        </w:rPr>
      </w:pPr>
      <w:r w:rsidRPr="004A6345">
        <w:rPr>
          <w:rFonts w:ascii="Times New Roman" w:hAnsi="Times New Roman"/>
          <w:sz w:val="24"/>
          <w:szCs w:val="24"/>
        </w:rPr>
        <w:t>ГОСТ Р «Требования к управлению активной и реактивной мощностью генерирующего оборудования, функционирующего на основе использования возобновляемых источников энергии»;</w:t>
      </w:r>
    </w:p>
    <w:p w14:paraId="2470F078" w14:textId="77777777" w:rsidR="00AA42CF" w:rsidRPr="004A6345" w:rsidRDefault="00AA42CF" w:rsidP="00B13578">
      <w:pPr>
        <w:pStyle w:val="af7"/>
        <w:numPr>
          <w:ilvl w:val="0"/>
          <w:numId w:val="79"/>
        </w:numPr>
        <w:tabs>
          <w:tab w:val="left" w:pos="142"/>
          <w:tab w:val="left" w:pos="1134"/>
        </w:tabs>
        <w:spacing w:after="120" w:line="240" w:lineRule="auto"/>
        <w:ind w:left="0" w:firstLine="709"/>
        <w:jc w:val="both"/>
        <w:rPr>
          <w:rFonts w:ascii="Times New Roman" w:hAnsi="Times New Roman"/>
          <w:sz w:val="24"/>
          <w:szCs w:val="24"/>
        </w:rPr>
      </w:pPr>
      <w:r w:rsidRPr="004A6345">
        <w:rPr>
          <w:rFonts w:ascii="Times New Roman" w:hAnsi="Times New Roman"/>
          <w:sz w:val="24"/>
          <w:szCs w:val="24"/>
        </w:rPr>
        <w:t>ГОСТ Р «Требования к информационному обмену при организации и осуществлении дистанционного управления»;</w:t>
      </w:r>
    </w:p>
    <w:p w14:paraId="1BC5EA3D" w14:textId="77777777" w:rsidR="00AA42CF" w:rsidRPr="004A6345" w:rsidRDefault="00AA42CF" w:rsidP="00B13578">
      <w:pPr>
        <w:pStyle w:val="af7"/>
        <w:numPr>
          <w:ilvl w:val="0"/>
          <w:numId w:val="79"/>
        </w:numPr>
        <w:tabs>
          <w:tab w:val="left" w:pos="142"/>
          <w:tab w:val="left" w:pos="1134"/>
        </w:tabs>
        <w:spacing w:after="120" w:line="240" w:lineRule="auto"/>
        <w:ind w:left="0" w:firstLine="709"/>
        <w:jc w:val="both"/>
        <w:rPr>
          <w:rFonts w:ascii="Times New Roman" w:hAnsi="Times New Roman"/>
          <w:sz w:val="24"/>
          <w:szCs w:val="24"/>
        </w:rPr>
      </w:pPr>
      <w:r w:rsidRPr="004A6345">
        <w:rPr>
          <w:rFonts w:ascii="Times New Roman" w:hAnsi="Times New Roman"/>
          <w:sz w:val="24"/>
          <w:szCs w:val="24"/>
        </w:rPr>
        <w:t>ГОСТ Р «Реализация защищенного профиля протокола МЭК 60870-5-104 для организации информационного обмена в электроэнергетике Российской Федерации», а также сформированы требования к дистанционному управлению активной мощностью генерирующего оборудования тепловых электростанций (для реализации пилотных проектов).</w:t>
      </w:r>
    </w:p>
    <w:p w14:paraId="12B7D3F2" w14:textId="77777777" w:rsidR="007E6712" w:rsidRDefault="00AA42CF" w:rsidP="00584A1C">
      <w:pPr>
        <w:tabs>
          <w:tab w:val="left" w:pos="142"/>
        </w:tabs>
        <w:spacing w:after="120" w:line="240" w:lineRule="auto"/>
        <w:ind w:firstLine="709"/>
        <w:jc w:val="both"/>
        <w:rPr>
          <w:rFonts w:ascii="Times New Roman" w:eastAsia="Calibri" w:hAnsi="Times New Roman" w:cs="Times New Roman"/>
          <w:b/>
          <w:color w:val="000000"/>
          <w:sz w:val="24"/>
          <w:szCs w:val="24"/>
        </w:rPr>
      </w:pPr>
      <w:r w:rsidRPr="004F0532">
        <w:rPr>
          <w:rFonts w:ascii="Times New Roman" w:eastAsia="Calibri" w:hAnsi="Times New Roman" w:cs="Times New Roman"/>
          <w:b/>
          <w:color w:val="000000"/>
          <w:sz w:val="24"/>
          <w:szCs w:val="24"/>
        </w:rPr>
        <w:t>Этапы реализации проекта</w:t>
      </w:r>
    </w:p>
    <w:p w14:paraId="314A9DB7" w14:textId="09DAD6BF"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lang w:eastAsia="ru-RU"/>
        </w:rPr>
      </w:pPr>
      <w:r w:rsidRPr="004F0532">
        <w:rPr>
          <w:rFonts w:ascii="Times New Roman" w:eastAsia="Calibri" w:hAnsi="Times New Roman" w:cs="Times New Roman"/>
          <w:color w:val="000000"/>
          <w:sz w:val="24"/>
          <w:szCs w:val="24"/>
        </w:rPr>
        <w:t>Первый этап проекта начался в 2017 году и завершился в 2020 году.</w:t>
      </w:r>
      <w:r w:rsidRPr="004F0532">
        <w:rPr>
          <w:rFonts w:ascii="Times New Roman" w:eastAsia="Calibri" w:hAnsi="Times New Roman" w:cs="Times New Roman"/>
          <w:color w:val="000000"/>
          <w:sz w:val="24"/>
          <w:szCs w:val="24"/>
          <w:lang w:eastAsia="ru-RU"/>
        </w:rPr>
        <w:t xml:space="preserve"> Пилотными площадками для реализации проекта стали гидроэлектростанции </w:t>
      </w:r>
      <w:r>
        <w:rPr>
          <w:rFonts w:ascii="Times New Roman" w:eastAsia="Calibri" w:hAnsi="Times New Roman" w:cs="Times New Roman"/>
          <w:color w:val="000000"/>
          <w:sz w:val="24"/>
          <w:szCs w:val="24"/>
          <w:lang w:eastAsia="ru-RU"/>
        </w:rPr>
        <w:br/>
      </w:r>
      <w:r w:rsidRPr="004F0532">
        <w:rPr>
          <w:rFonts w:ascii="Times New Roman" w:eastAsia="Calibri" w:hAnsi="Times New Roman" w:cs="Times New Roman"/>
          <w:color w:val="000000"/>
          <w:sz w:val="24"/>
          <w:szCs w:val="24"/>
          <w:lang w:eastAsia="ru-RU"/>
        </w:rPr>
        <w:t xml:space="preserve">ПАО «РусГидро», отработка технологии осуществлялась в 2019-2020 гг. на четырёх площадках ПАО «РусГидро»: Чиркейской ГЭС, Волжской ГЭС, Саратовской ГЭС, Камской ГЭС. В ходе этого этапа осуществлялась разработка программного обеспечения, экспериментального образца, тестирование, выявление дефектов и их устранение, разработка типовых требований и тиражирование технологии. </w:t>
      </w:r>
    </w:p>
    <w:p w14:paraId="1691552B" w14:textId="6E92C80D" w:rsidR="002647C6"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lang w:eastAsia="ru-RU"/>
        </w:rPr>
      </w:pPr>
      <w:r w:rsidRPr="004F0532">
        <w:rPr>
          <w:rFonts w:ascii="Times New Roman" w:eastAsia="Calibri" w:hAnsi="Times New Roman" w:cs="Times New Roman"/>
          <w:color w:val="000000"/>
          <w:sz w:val="24"/>
          <w:szCs w:val="24"/>
          <w:lang w:eastAsia="ru-RU"/>
        </w:rPr>
        <w:t>Второй этап проекта рассчитан на период 2021</w:t>
      </w:r>
      <w:r w:rsidR="0026629A">
        <w:rPr>
          <w:rFonts w:ascii="Times New Roman" w:eastAsia="Calibri" w:hAnsi="Times New Roman" w:cs="Times New Roman"/>
          <w:color w:val="000000"/>
          <w:sz w:val="24"/>
          <w:szCs w:val="24"/>
          <w:lang w:eastAsia="ru-RU"/>
        </w:rPr>
        <w:t>–</w:t>
      </w:r>
      <w:r w:rsidRPr="004F0532">
        <w:rPr>
          <w:rFonts w:ascii="Times New Roman" w:eastAsia="Calibri" w:hAnsi="Times New Roman" w:cs="Times New Roman"/>
          <w:color w:val="000000"/>
          <w:sz w:val="24"/>
          <w:szCs w:val="24"/>
          <w:lang w:eastAsia="ru-RU"/>
        </w:rPr>
        <w:t>2035 г</w:t>
      </w:r>
      <w:r w:rsidR="00E322AB">
        <w:rPr>
          <w:rFonts w:ascii="Times New Roman" w:eastAsia="Calibri" w:hAnsi="Times New Roman" w:cs="Times New Roman"/>
          <w:color w:val="000000"/>
          <w:sz w:val="24"/>
          <w:szCs w:val="24"/>
          <w:lang w:eastAsia="ru-RU"/>
        </w:rPr>
        <w:t>оды</w:t>
      </w:r>
      <w:r w:rsidRPr="004F0532">
        <w:rPr>
          <w:rFonts w:ascii="Times New Roman" w:eastAsia="Calibri" w:hAnsi="Times New Roman" w:cs="Times New Roman"/>
          <w:color w:val="000000"/>
          <w:sz w:val="24"/>
          <w:szCs w:val="24"/>
          <w:lang w:eastAsia="ru-RU"/>
        </w:rPr>
        <w:t xml:space="preserve">. В ходе второго этапа продолжится тиражирование типовых решений на ГЭС и дальнейшее внедрение технологии на ТЭС. </w:t>
      </w:r>
      <w:r w:rsidRPr="004F0532">
        <w:rPr>
          <w:rFonts w:ascii="Times New Roman" w:eastAsia="Calibri" w:hAnsi="Times New Roman" w:cs="Times New Roman"/>
          <w:bCs/>
          <w:color w:val="000000"/>
          <w:sz w:val="24"/>
          <w:szCs w:val="24"/>
        </w:rPr>
        <w:t>Отработанная на ГЭС технология автоматического доведения плановых графиков позволяет использовать ее, также, для любых ТЭС</w:t>
      </w:r>
      <w:r w:rsidRPr="004F0532">
        <w:rPr>
          <w:rFonts w:ascii="Times New Roman" w:eastAsia="Calibri" w:hAnsi="Times New Roman" w:cs="Times New Roman"/>
          <w:color w:val="000000"/>
          <w:sz w:val="24"/>
          <w:szCs w:val="24"/>
        </w:rPr>
        <w:t xml:space="preserve">. На </w:t>
      </w:r>
      <w:r w:rsidRPr="004F0532">
        <w:rPr>
          <w:rFonts w:ascii="Times New Roman" w:eastAsia="Calibri" w:hAnsi="Times New Roman" w:cs="Times New Roman"/>
          <w:color w:val="000000"/>
          <w:sz w:val="24"/>
          <w:szCs w:val="24"/>
          <w:lang w:eastAsia="ru-RU"/>
        </w:rPr>
        <w:t xml:space="preserve">рисунке </w:t>
      </w:r>
      <w:r w:rsidR="00DD0F3D" w:rsidRPr="00E5371C">
        <w:rPr>
          <w:rFonts w:ascii="Times New Roman" w:eastAsia="Calibri" w:hAnsi="Times New Roman" w:cs="Times New Roman"/>
          <w:color w:val="000000"/>
          <w:sz w:val="24"/>
          <w:szCs w:val="24"/>
          <w:lang w:eastAsia="ru-RU"/>
        </w:rPr>
        <w:t>10</w:t>
      </w:r>
      <w:r w:rsidR="00DD0F3D" w:rsidRPr="004F0532">
        <w:rPr>
          <w:rFonts w:ascii="Times New Roman" w:eastAsia="Calibri" w:hAnsi="Times New Roman" w:cs="Times New Roman"/>
          <w:color w:val="000000"/>
          <w:sz w:val="24"/>
          <w:szCs w:val="24"/>
          <w:lang w:eastAsia="ru-RU"/>
        </w:rPr>
        <w:t xml:space="preserve"> </w:t>
      </w:r>
      <w:r w:rsidRPr="004F0532">
        <w:rPr>
          <w:rFonts w:ascii="Times New Roman" w:eastAsia="Calibri" w:hAnsi="Times New Roman" w:cs="Times New Roman"/>
          <w:color w:val="000000"/>
          <w:sz w:val="24"/>
          <w:szCs w:val="24"/>
          <w:lang w:eastAsia="ru-RU"/>
        </w:rPr>
        <w:t>представлены все объекты ПАО «РусГидро», на которые тиражировано данное решение.</w:t>
      </w:r>
    </w:p>
    <w:p w14:paraId="607D045F" w14:textId="77777777" w:rsidR="00AA42CF" w:rsidRPr="004F0532" w:rsidRDefault="00AA42CF" w:rsidP="00584A1C">
      <w:pPr>
        <w:tabs>
          <w:tab w:val="left" w:pos="142"/>
        </w:tabs>
        <w:spacing w:after="120" w:line="240" w:lineRule="auto"/>
        <w:jc w:val="center"/>
        <w:rPr>
          <w:rFonts w:ascii="Times New Roman" w:eastAsia="Calibri" w:hAnsi="Times New Roman" w:cs="Times New Roman"/>
          <w:b/>
          <w:bCs/>
          <w:color w:val="000000"/>
          <w:sz w:val="24"/>
          <w:szCs w:val="24"/>
        </w:rPr>
      </w:pPr>
      <w:r w:rsidRPr="004F0532">
        <w:rPr>
          <w:rFonts w:ascii="Times New Roman" w:eastAsia="Calibri" w:hAnsi="Times New Roman" w:cs="Times New Roman"/>
          <w:noProof/>
          <w:color w:val="000000"/>
          <w:sz w:val="24"/>
          <w:szCs w:val="24"/>
          <w:lang w:eastAsia="ru-RU"/>
        </w:rPr>
        <w:drawing>
          <wp:inline distT="0" distB="0" distL="0" distR="0" wp14:anchorId="710F1B44" wp14:editId="6B95E1C8">
            <wp:extent cx="5752214" cy="2412624"/>
            <wp:effectExtent l="0" t="0" r="1270" b="6985"/>
            <wp:docPr id="9"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правление графиками СО ЕЭС.png"/>
                    <pic:cNvPicPr>
                      <a:picLocks noChangeAspect="1"/>
                    </pic:cNvPicPr>
                  </pic:nvPicPr>
                  <pic:blipFill>
                    <a:blip r:embed="rId71"/>
                    <a:stretch/>
                  </pic:blipFill>
                  <pic:spPr bwMode="auto">
                    <a:xfrm>
                      <a:off x="0" y="0"/>
                      <a:ext cx="5747650" cy="2410710"/>
                    </a:xfrm>
                    <a:prstGeom prst="rect">
                      <a:avLst/>
                    </a:prstGeom>
                  </pic:spPr>
                </pic:pic>
              </a:graphicData>
            </a:graphic>
          </wp:inline>
        </w:drawing>
      </w:r>
    </w:p>
    <w:p w14:paraId="371DA1BB" w14:textId="2426C004" w:rsidR="00AA42CF" w:rsidRPr="004F0532" w:rsidRDefault="00AA42CF" w:rsidP="00584A1C">
      <w:pPr>
        <w:tabs>
          <w:tab w:val="left" w:pos="142"/>
        </w:tabs>
        <w:spacing w:after="120" w:line="240" w:lineRule="auto"/>
        <w:jc w:val="center"/>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lang w:eastAsia="ru-RU"/>
        </w:rPr>
        <w:t>Рис</w:t>
      </w:r>
      <w:r w:rsidR="002647C6">
        <w:rPr>
          <w:rFonts w:ascii="Times New Roman" w:eastAsia="Calibri" w:hAnsi="Times New Roman" w:cs="Times New Roman"/>
          <w:color w:val="000000"/>
          <w:sz w:val="24"/>
          <w:szCs w:val="24"/>
          <w:lang w:eastAsia="ru-RU"/>
        </w:rPr>
        <w:t>унок</w:t>
      </w:r>
      <w:r w:rsidR="00E322AB">
        <w:rPr>
          <w:rFonts w:ascii="Times New Roman" w:eastAsia="Calibri" w:hAnsi="Times New Roman" w:cs="Times New Roman"/>
          <w:color w:val="000000"/>
          <w:sz w:val="24"/>
          <w:szCs w:val="24"/>
          <w:lang w:eastAsia="ru-RU"/>
        </w:rPr>
        <w:t xml:space="preserve"> </w:t>
      </w:r>
      <w:r w:rsidR="00DD0F3D" w:rsidRPr="00E5371C">
        <w:rPr>
          <w:rFonts w:ascii="Times New Roman" w:eastAsia="Calibri" w:hAnsi="Times New Roman" w:cs="Times New Roman"/>
          <w:color w:val="000000"/>
          <w:sz w:val="24"/>
          <w:szCs w:val="24"/>
          <w:lang w:eastAsia="ru-RU"/>
        </w:rPr>
        <w:t>10</w:t>
      </w:r>
      <w:r w:rsidRPr="004F0532">
        <w:rPr>
          <w:rFonts w:ascii="Times New Roman" w:eastAsia="Calibri" w:hAnsi="Times New Roman" w:cs="Times New Roman"/>
          <w:color w:val="000000"/>
          <w:sz w:val="24"/>
          <w:szCs w:val="24"/>
          <w:lang w:eastAsia="ru-RU"/>
        </w:rPr>
        <w:t>. Совместный проект АО «СО ЕЭС» и ПАО «РусГидро» по дистанционному управлению графиками нагрузки электрических станций из диспетчерских центров</w:t>
      </w:r>
      <w:r w:rsidR="00E322AB">
        <w:rPr>
          <w:rFonts w:ascii="Times New Roman" w:eastAsia="Calibri" w:hAnsi="Times New Roman" w:cs="Times New Roman"/>
          <w:color w:val="000000"/>
          <w:sz w:val="24"/>
          <w:szCs w:val="24"/>
          <w:lang w:eastAsia="ru-RU"/>
        </w:rPr>
        <w:t>.</w:t>
      </w:r>
    </w:p>
    <w:p w14:paraId="06D24805"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b/>
          <w:color w:val="000000"/>
          <w:sz w:val="24"/>
          <w:szCs w:val="24"/>
        </w:rPr>
      </w:pPr>
      <w:r w:rsidRPr="004F0532">
        <w:rPr>
          <w:rFonts w:ascii="Times New Roman" w:eastAsia="Calibri" w:hAnsi="Times New Roman" w:cs="Times New Roman"/>
          <w:b/>
          <w:color w:val="000000"/>
          <w:sz w:val="24"/>
          <w:szCs w:val="24"/>
        </w:rPr>
        <w:t>Основные эффекты от внедрения проекта</w:t>
      </w:r>
    </w:p>
    <w:p w14:paraId="4C21AD6D" w14:textId="77777777" w:rsidR="00AA42CF" w:rsidRPr="004F0532"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i/>
          <w:sz w:val="24"/>
          <w:szCs w:val="24"/>
        </w:rPr>
        <w:t>Для энергосистемы</w:t>
      </w:r>
      <w:r w:rsidRPr="004F0532">
        <w:rPr>
          <w:rFonts w:ascii="Times New Roman" w:eastAsia="Calibri" w:hAnsi="Times New Roman" w:cs="Times New Roman"/>
          <w:sz w:val="24"/>
          <w:szCs w:val="24"/>
        </w:rPr>
        <w:t xml:space="preserve">: </w:t>
      </w:r>
    </w:p>
    <w:p w14:paraId="4306FE9F" w14:textId="77777777" w:rsidR="00AA42CF" w:rsidRPr="00836222" w:rsidRDefault="00AA42CF" w:rsidP="00B13578">
      <w:pPr>
        <w:numPr>
          <w:ilvl w:val="0"/>
          <w:numId w:val="7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возможность перехода к расчетам и доставке ПБР каждые 5–15 минут;</w:t>
      </w:r>
    </w:p>
    <w:p w14:paraId="7E62F34C" w14:textId="77777777" w:rsidR="00AA42CF" w:rsidRPr="00836222" w:rsidRDefault="00AA42CF" w:rsidP="00B13578">
      <w:pPr>
        <w:numPr>
          <w:ilvl w:val="0"/>
          <w:numId w:val="7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возможность учета в режиме, близком к реальному времени, изменения потребления, фактического состояния ЛЭП, оборудования, устройств и реальной пропускной способности электрической сети, с формированием и автоматической реализацией наиболее экономичного планового диспетчерского графика;</w:t>
      </w:r>
    </w:p>
    <w:p w14:paraId="351CAD23" w14:textId="77777777" w:rsidR="00AA42CF" w:rsidRPr="00836222" w:rsidRDefault="00AA42CF" w:rsidP="00B13578">
      <w:pPr>
        <w:numPr>
          <w:ilvl w:val="0"/>
          <w:numId w:val="7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оперативное изменение нагрузки готовых к участию в регулировании наиболее маневренных электростанций;</w:t>
      </w:r>
    </w:p>
    <w:p w14:paraId="282ADB60" w14:textId="77777777" w:rsidR="00AA42CF" w:rsidRPr="00836222" w:rsidRDefault="00AA42CF" w:rsidP="00B13578">
      <w:pPr>
        <w:numPr>
          <w:ilvl w:val="0"/>
          <w:numId w:val="7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минимизация изменения нагрузки неманевренных электростанций и сокращение количества спорадических диспетчерских команд в целях компенсации отклонений в энергосистеме;</w:t>
      </w:r>
    </w:p>
    <w:p w14:paraId="0F2ECC8B" w14:textId="77777777" w:rsidR="00AA42CF" w:rsidRPr="00836222" w:rsidRDefault="00AA42CF" w:rsidP="00B13578">
      <w:pPr>
        <w:numPr>
          <w:ilvl w:val="0"/>
          <w:numId w:val="7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снижение стоимости электроэнергии на оптовом рынке.</w:t>
      </w:r>
    </w:p>
    <w:p w14:paraId="11699BBC" w14:textId="77777777" w:rsidR="00AA42CF" w:rsidRPr="00F9569E" w:rsidRDefault="00AA42CF" w:rsidP="00B13578">
      <w:pPr>
        <w:pStyle w:val="af7"/>
        <w:numPr>
          <w:ilvl w:val="0"/>
          <w:numId w:val="78"/>
        </w:numPr>
        <w:tabs>
          <w:tab w:val="left" w:pos="142"/>
          <w:tab w:val="left" w:pos="1134"/>
        </w:tabs>
        <w:spacing w:after="0" w:line="240" w:lineRule="auto"/>
        <w:ind w:left="0" w:firstLine="709"/>
        <w:jc w:val="both"/>
        <w:rPr>
          <w:rFonts w:ascii="Times New Roman" w:hAnsi="Times New Roman"/>
          <w:sz w:val="24"/>
          <w:szCs w:val="24"/>
        </w:rPr>
      </w:pPr>
      <w:r w:rsidRPr="00F9569E">
        <w:rPr>
          <w:rFonts w:ascii="Times New Roman" w:hAnsi="Times New Roman"/>
          <w:i/>
          <w:sz w:val="24"/>
          <w:szCs w:val="24"/>
        </w:rPr>
        <w:t>Для генерации</w:t>
      </w:r>
      <w:r w:rsidRPr="00F9569E">
        <w:rPr>
          <w:rFonts w:ascii="Times New Roman" w:hAnsi="Times New Roman"/>
          <w:sz w:val="24"/>
          <w:szCs w:val="24"/>
        </w:rPr>
        <w:t>:</w:t>
      </w:r>
    </w:p>
    <w:p w14:paraId="1B88275B" w14:textId="77777777" w:rsidR="00AA42CF" w:rsidRPr="00836222" w:rsidRDefault="00AA42CF" w:rsidP="00B13578">
      <w:pPr>
        <w:numPr>
          <w:ilvl w:val="0"/>
          <w:numId w:val="7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работа по заданному графику нагрузки без внеплановых изменений генерации по диспетчерским командам;</w:t>
      </w:r>
    </w:p>
    <w:p w14:paraId="515AA067" w14:textId="77777777" w:rsidR="00AA42CF" w:rsidRPr="00836222" w:rsidRDefault="00AA42CF" w:rsidP="00B13578">
      <w:pPr>
        <w:numPr>
          <w:ilvl w:val="0"/>
          <w:numId w:val="7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повышение технико-экономических показателей работы генерирующего оборудования;</w:t>
      </w:r>
    </w:p>
    <w:p w14:paraId="1CC88129" w14:textId="77777777" w:rsidR="00AA42CF" w:rsidRPr="00836222" w:rsidRDefault="00AA42CF" w:rsidP="00B13578">
      <w:pPr>
        <w:numPr>
          <w:ilvl w:val="0"/>
          <w:numId w:val="7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минимизация ошибочных действий оперативного персонала электростанции;</w:t>
      </w:r>
    </w:p>
    <w:p w14:paraId="530FD165" w14:textId="77777777" w:rsidR="00AA42CF" w:rsidRPr="00836222" w:rsidRDefault="00AA42CF" w:rsidP="00B13578">
      <w:pPr>
        <w:numPr>
          <w:ilvl w:val="0"/>
          <w:numId w:val="7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возможность учета в режиме, близком к реальному времени, изменения фактического технологического режима работы и эксплуатационного состояния генерирующего оборудования;</w:t>
      </w:r>
    </w:p>
    <w:p w14:paraId="20E0DED1" w14:textId="77777777" w:rsidR="00AA42CF" w:rsidRPr="00F9569E" w:rsidRDefault="00AA42CF" w:rsidP="00B13578">
      <w:pPr>
        <w:pStyle w:val="af7"/>
        <w:numPr>
          <w:ilvl w:val="0"/>
          <w:numId w:val="78"/>
        </w:numPr>
        <w:tabs>
          <w:tab w:val="left" w:pos="142"/>
          <w:tab w:val="left" w:pos="1134"/>
        </w:tabs>
        <w:spacing w:after="0" w:line="240" w:lineRule="auto"/>
        <w:ind w:left="0" w:firstLine="709"/>
        <w:jc w:val="both"/>
        <w:rPr>
          <w:rFonts w:ascii="Times New Roman" w:hAnsi="Times New Roman"/>
          <w:bCs/>
          <w:color w:val="000000"/>
          <w:sz w:val="24"/>
          <w:szCs w:val="24"/>
        </w:rPr>
      </w:pPr>
      <w:r w:rsidRPr="00F9569E">
        <w:rPr>
          <w:rFonts w:ascii="Times New Roman" w:hAnsi="Times New Roman"/>
          <w:bCs/>
          <w:color w:val="000000"/>
          <w:sz w:val="24"/>
          <w:szCs w:val="24"/>
        </w:rPr>
        <w:t>в перспективе – финансовое стимулирование участия в автоматическом третичном регулировании.</w:t>
      </w:r>
    </w:p>
    <w:p w14:paraId="6DD0CA92" w14:textId="77777777" w:rsidR="00AA42CF" w:rsidRDefault="00AA42CF" w:rsidP="00584A1C">
      <w:pPr>
        <w:pStyle w:val="44"/>
      </w:pPr>
      <w:bookmarkStart w:id="242" w:name="_Toc108528233"/>
      <w:bookmarkStart w:id="243" w:name="_Toc108518131"/>
      <w:r w:rsidRPr="004F0532">
        <w:t>Проект АО «СО ЕЭС» по цифровому дистанционному управлению оборудованием и устройствами объектов электросетевого комплекса, распределительных устройств электростанций</w:t>
      </w:r>
      <w:bookmarkEnd w:id="242"/>
      <w:bookmarkEnd w:id="243"/>
    </w:p>
    <w:p w14:paraId="7DF82A49" w14:textId="073D54BC"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Проект «запущен АО «СО ЕЭС»</w:t>
      </w:r>
      <w:r w:rsidRPr="004F0532">
        <w:rPr>
          <w:rFonts w:ascii="Times New Roman" w:eastAsia="Calibri" w:hAnsi="Times New Roman" w:cs="Times New Roman"/>
          <w:b/>
          <w:color w:val="000000"/>
          <w:sz w:val="24"/>
          <w:szCs w:val="24"/>
        </w:rPr>
        <w:t xml:space="preserve"> </w:t>
      </w:r>
      <w:r w:rsidRPr="004F0532">
        <w:rPr>
          <w:rFonts w:ascii="Times New Roman" w:eastAsia="Calibri" w:hAnsi="Times New Roman" w:cs="Times New Roman"/>
          <w:color w:val="000000"/>
          <w:sz w:val="24"/>
          <w:szCs w:val="24"/>
        </w:rPr>
        <w:t xml:space="preserve">в 2015 году и проходил в несколько этапов. </w:t>
      </w:r>
      <w:r w:rsidR="0026629A">
        <w:rPr>
          <w:rFonts w:ascii="Times New Roman" w:eastAsia="Calibri" w:hAnsi="Times New Roman" w:cs="Times New Roman"/>
          <w:color w:val="000000"/>
          <w:sz w:val="24"/>
          <w:szCs w:val="24"/>
        </w:rPr>
        <w:br/>
      </w:r>
      <w:r w:rsidRPr="004F0532">
        <w:rPr>
          <w:rFonts w:ascii="Times New Roman" w:eastAsia="Calibri" w:hAnsi="Times New Roman" w:cs="Times New Roman"/>
          <w:color w:val="000000"/>
          <w:sz w:val="24"/>
          <w:szCs w:val="24"/>
        </w:rPr>
        <w:t>В 2015</w:t>
      </w:r>
      <w:r w:rsidR="0026629A" w:rsidRPr="00836222">
        <w:rPr>
          <w:rFonts w:ascii="Times New Roman" w:eastAsia="Calibri" w:hAnsi="Times New Roman" w:cs="Times New Roman"/>
          <w:sz w:val="24"/>
          <w:szCs w:val="24"/>
        </w:rPr>
        <w:t>–</w:t>
      </w:r>
      <w:r w:rsidRPr="004F0532">
        <w:rPr>
          <w:rFonts w:ascii="Times New Roman" w:eastAsia="Calibri" w:hAnsi="Times New Roman" w:cs="Times New Roman"/>
          <w:color w:val="000000"/>
          <w:sz w:val="24"/>
          <w:szCs w:val="24"/>
        </w:rPr>
        <w:t>2016 гг. разрабатывались технические требования и документация, программное обеспечение, отобраны подстанции (ПС) и диспетчерские центры для пилотирования. На втором этапе проекта для отработки технологии дистанционного управления объектами релейной защиты автоматики в качестве пилотной площадки выбрана ПС 220 кВ Зеленодольская. В ходе пилотного проекта осуществлялась доработка программного обеспечения АСУ ТП объектов электроэнергетики и оперативного информационного комплекса диспетчерских центров, внедрение системы, ее тестирование и устранение дефектов, дальнейшая доработка по результатам тестирования и последующее внесение изменений в нормативные правовые акты.</w:t>
      </w:r>
    </w:p>
    <w:p w14:paraId="347B3E69"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bCs/>
          <w:color w:val="000000"/>
          <w:sz w:val="24"/>
          <w:szCs w:val="24"/>
        </w:rPr>
      </w:pPr>
      <w:r w:rsidRPr="004F0532">
        <w:rPr>
          <w:rFonts w:ascii="Times New Roman" w:eastAsia="Calibri" w:hAnsi="Times New Roman" w:cs="Times New Roman"/>
          <w:color w:val="000000"/>
          <w:sz w:val="24"/>
          <w:szCs w:val="24"/>
        </w:rPr>
        <w:t xml:space="preserve">На третьем этапе (2020 год) осуществлялась подготовка и реализация пилотного проекта дистанционного управления оборудованием ГЭС. В качестве пилотных площадок для отработки технологии были определены </w:t>
      </w:r>
      <w:r w:rsidRPr="004F0532">
        <w:rPr>
          <w:rFonts w:ascii="Times New Roman" w:eastAsia="Calibri" w:hAnsi="Times New Roman" w:cs="Times New Roman"/>
          <w:bCs/>
          <w:color w:val="000000"/>
          <w:sz w:val="24"/>
          <w:szCs w:val="24"/>
        </w:rPr>
        <w:t xml:space="preserve">Воткинская ГЭС ПАО «РусГидро», филиалы </w:t>
      </w:r>
      <w:r>
        <w:rPr>
          <w:rFonts w:ascii="Times New Roman" w:eastAsia="Calibri" w:hAnsi="Times New Roman" w:cs="Times New Roman"/>
          <w:bCs/>
          <w:color w:val="000000"/>
          <w:sz w:val="24"/>
          <w:szCs w:val="24"/>
        </w:rPr>
        <w:br/>
      </w:r>
      <w:r w:rsidRPr="004F0532">
        <w:rPr>
          <w:rFonts w:ascii="Times New Roman" w:eastAsia="Calibri" w:hAnsi="Times New Roman" w:cs="Times New Roman"/>
          <w:bCs/>
          <w:color w:val="000000"/>
          <w:sz w:val="24"/>
          <w:szCs w:val="24"/>
        </w:rPr>
        <w:t xml:space="preserve">АО «СО ЕЭС» Пермское РДУ, ОДУ Урала. На данном этапе также выполнялась разработка требований к системе, доработка АСУ ТП ГЭС, внедрение, тестирование и устранение дефектов. </w:t>
      </w:r>
    </w:p>
    <w:p w14:paraId="771620C7"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lang w:eastAsia="ru-RU"/>
        </w:rPr>
      </w:pPr>
      <w:r w:rsidRPr="004F0532">
        <w:rPr>
          <w:rFonts w:ascii="Times New Roman" w:eastAsia="Calibri" w:hAnsi="Times New Roman" w:cs="Times New Roman"/>
          <w:bCs/>
          <w:color w:val="000000"/>
          <w:sz w:val="24"/>
          <w:szCs w:val="24"/>
        </w:rPr>
        <w:t xml:space="preserve">Масштабирование технологии на подстанциях и электростанции продлится. </w:t>
      </w:r>
    </w:p>
    <w:p w14:paraId="26F45BF2"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b/>
          <w:sz w:val="24"/>
          <w:szCs w:val="24"/>
        </w:rPr>
        <w:t>Цели проекта</w:t>
      </w:r>
      <w:r w:rsidRPr="004F0532">
        <w:rPr>
          <w:rFonts w:ascii="Times New Roman" w:eastAsia="Calibri" w:hAnsi="Times New Roman" w:cs="Times New Roman"/>
          <w:sz w:val="24"/>
          <w:szCs w:val="24"/>
        </w:rPr>
        <w:t>:</w:t>
      </w:r>
    </w:p>
    <w:p w14:paraId="07780AE4" w14:textId="77777777" w:rsidR="00AA42CF" w:rsidRPr="004F0532" w:rsidRDefault="00AA42CF" w:rsidP="00B13578">
      <w:pPr>
        <w:numPr>
          <w:ilvl w:val="0"/>
          <w:numId w:val="7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сокращение времени переключений в электроустановках при выполнении плановых оперативных переключений и ликвидации аварий в энергосистеме;</w:t>
      </w:r>
    </w:p>
    <w:p w14:paraId="2346743E" w14:textId="77777777" w:rsidR="00AA42CF" w:rsidRPr="004F0532" w:rsidRDefault="00AA42CF" w:rsidP="00B13578">
      <w:pPr>
        <w:numPr>
          <w:ilvl w:val="0"/>
          <w:numId w:val="7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повышение безопасности работ оперативного персонала подстанций и электростанций при выполнении оперативных переключений;</w:t>
      </w:r>
    </w:p>
    <w:p w14:paraId="60E636D4" w14:textId="77777777" w:rsidR="00AA42CF" w:rsidRPr="004F0532" w:rsidRDefault="00AA42CF" w:rsidP="00B13578">
      <w:pPr>
        <w:numPr>
          <w:ilvl w:val="0"/>
          <w:numId w:val="77"/>
        </w:numPr>
        <w:tabs>
          <w:tab w:val="left" w:pos="142"/>
          <w:tab w:val="left" w:pos="1134"/>
        </w:tabs>
        <w:spacing w:after="0" w:line="240" w:lineRule="auto"/>
        <w:ind w:left="0" w:firstLine="709"/>
        <w:jc w:val="both"/>
        <w:rPr>
          <w:rFonts w:ascii="Times New Roman" w:eastAsia="Calibri" w:hAnsi="Times New Roman" w:cs="Times New Roman"/>
          <w:sz w:val="24"/>
          <w:szCs w:val="24"/>
        </w:rPr>
      </w:pPr>
      <w:bookmarkStart w:id="244" w:name="_Hlk69834058"/>
      <w:r w:rsidRPr="004F0532">
        <w:rPr>
          <w:rFonts w:ascii="Times New Roman" w:eastAsia="Calibri" w:hAnsi="Times New Roman" w:cs="Times New Roman"/>
          <w:sz w:val="24"/>
          <w:szCs w:val="24"/>
        </w:rPr>
        <w:t>возможность оптимизации схем оперативного обслуживания подстанций;</w:t>
      </w:r>
    </w:p>
    <w:p w14:paraId="7AD247B7" w14:textId="77777777" w:rsidR="00AA42CF" w:rsidRPr="004F0532" w:rsidRDefault="00AA42CF" w:rsidP="00B13578">
      <w:pPr>
        <w:numPr>
          <w:ilvl w:val="0"/>
          <w:numId w:val="77"/>
        </w:numPr>
        <w:tabs>
          <w:tab w:val="left" w:pos="142"/>
          <w:tab w:val="left" w:pos="1134"/>
        </w:tabs>
        <w:spacing w:after="12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полная автоматизация производства переключений в электроустановках.</w:t>
      </w:r>
      <w:bookmarkEnd w:id="244"/>
    </w:p>
    <w:p w14:paraId="70163C7A" w14:textId="77777777" w:rsidR="007E6712" w:rsidRDefault="00AA42CF" w:rsidP="00584A1C">
      <w:pPr>
        <w:tabs>
          <w:tab w:val="left" w:pos="142"/>
        </w:tabs>
        <w:spacing w:after="120" w:line="240" w:lineRule="auto"/>
        <w:ind w:firstLine="709"/>
        <w:jc w:val="both"/>
        <w:rPr>
          <w:rFonts w:ascii="Times New Roman" w:eastAsia="Calibri" w:hAnsi="Times New Roman" w:cs="Times New Roman"/>
          <w:b/>
          <w:sz w:val="24"/>
          <w:szCs w:val="24"/>
        </w:rPr>
      </w:pPr>
      <w:r w:rsidRPr="004F0532">
        <w:rPr>
          <w:rFonts w:ascii="Times New Roman" w:eastAsia="Calibri" w:hAnsi="Times New Roman" w:cs="Times New Roman"/>
          <w:b/>
          <w:sz w:val="24"/>
          <w:szCs w:val="24"/>
        </w:rPr>
        <w:t>Технологическое решение</w:t>
      </w:r>
    </w:p>
    <w:p w14:paraId="201AFE0C"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Дистанционное управление из ОДУ, РДУ, ЦУС или АРМ оперативного персонала объекта электроэнергетики осуществляется по принципу обеспечения возможности отдачи команд дистанционного управления из единственного источника в каждый момент времени и в соответствии с фиксированным распределением функций дистанционного управления между источниками управления. </w:t>
      </w:r>
    </w:p>
    <w:p w14:paraId="4690D139"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При захвате дистанционного управления одним из центров управления (ОДУ, РДУ, ЦУС, АРМ), прием и выполнение команд дистанционного управления из других источников в АСУТП блокируется.</w:t>
      </w:r>
    </w:p>
    <w:p w14:paraId="3CB760C2"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На рисунке </w:t>
      </w:r>
      <w:r w:rsidR="00E32BB6">
        <w:rPr>
          <w:rFonts w:ascii="Times New Roman" w:eastAsia="Calibri" w:hAnsi="Times New Roman" w:cs="Times New Roman"/>
          <w:sz w:val="24"/>
          <w:szCs w:val="24"/>
        </w:rPr>
        <w:t>1</w:t>
      </w:r>
      <w:r w:rsidR="00E32BB6" w:rsidRPr="00E5371C">
        <w:rPr>
          <w:rFonts w:ascii="Times New Roman" w:eastAsia="Calibri" w:hAnsi="Times New Roman" w:cs="Times New Roman"/>
          <w:sz w:val="24"/>
          <w:szCs w:val="24"/>
        </w:rPr>
        <w:t>1</w:t>
      </w:r>
      <w:r w:rsidR="00E32BB6" w:rsidRPr="004F0532">
        <w:rPr>
          <w:rFonts w:ascii="Times New Roman" w:eastAsia="Calibri" w:hAnsi="Times New Roman" w:cs="Times New Roman"/>
          <w:sz w:val="24"/>
          <w:szCs w:val="24"/>
        </w:rPr>
        <w:t xml:space="preserve"> </w:t>
      </w:r>
      <w:r w:rsidRPr="004F0532">
        <w:rPr>
          <w:rFonts w:ascii="Times New Roman" w:eastAsia="Calibri" w:hAnsi="Times New Roman" w:cs="Times New Roman"/>
          <w:sz w:val="24"/>
          <w:szCs w:val="24"/>
        </w:rPr>
        <w:t>представлен схематично принцип дистанционного управления из различных источников.</w:t>
      </w:r>
    </w:p>
    <w:p w14:paraId="6207BF47" w14:textId="77777777" w:rsidR="00AA42CF" w:rsidRPr="004F0532" w:rsidRDefault="00AA42CF" w:rsidP="00584A1C">
      <w:pPr>
        <w:tabs>
          <w:tab w:val="left" w:pos="142"/>
        </w:tabs>
        <w:spacing w:after="120" w:line="240" w:lineRule="auto"/>
        <w:jc w:val="center"/>
        <w:rPr>
          <w:rFonts w:ascii="Times New Roman" w:eastAsia="Calibri" w:hAnsi="Times New Roman" w:cs="Times New Roman"/>
          <w:sz w:val="24"/>
          <w:szCs w:val="24"/>
          <w:highlight w:val="yellow"/>
        </w:rPr>
      </w:pPr>
      <w:r w:rsidRPr="004F0532">
        <w:rPr>
          <w:rFonts w:ascii="Times New Roman" w:eastAsia="Calibri" w:hAnsi="Times New Roman" w:cs="Times New Roman"/>
          <w:noProof/>
          <w:sz w:val="24"/>
          <w:szCs w:val="24"/>
          <w:highlight w:val="yellow"/>
          <w:lang w:eastAsia="ru-RU"/>
        </w:rPr>
        <w:drawing>
          <wp:inline distT="0" distB="0" distL="0" distR="0" wp14:anchorId="7003AD04" wp14:editId="581159EE">
            <wp:extent cx="5636316" cy="3444948"/>
            <wp:effectExtent l="0" t="0" r="2540" b="3175"/>
            <wp:docPr id="1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У генерацией.jpg"/>
                    <pic:cNvPicPr>
                      <a:picLocks noChangeAspect="1"/>
                    </pic:cNvPicPr>
                  </pic:nvPicPr>
                  <pic:blipFill>
                    <a:blip r:embed="rId72"/>
                    <a:stretch/>
                  </pic:blipFill>
                  <pic:spPr bwMode="auto">
                    <a:xfrm>
                      <a:off x="0" y="0"/>
                      <a:ext cx="5655930" cy="3456936"/>
                    </a:xfrm>
                    <a:prstGeom prst="rect">
                      <a:avLst/>
                    </a:prstGeom>
                  </pic:spPr>
                </pic:pic>
              </a:graphicData>
            </a:graphic>
          </wp:inline>
        </w:drawing>
      </w:r>
    </w:p>
    <w:p w14:paraId="5E41E799" w14:textId="4173F280" w:rsidR="00AA42CF" w:rsidRPr="004F0532" w:rsidRDefault="00AA42CF" w:rsidP="00584A1C">
      <w:pPr>
        <w:tabs>
          <w:tab w:val="left" w:pos="142"/>
        </w:tabs>
        <w:spacing w:after="120" w:line="240" w:lineRule="auto"/>
        <w:jc w:val="center"/>
        <w:rPr>
          <w:rFonts w:ascii="Times New Roman" w:eastAsia="Calibri" w:hAnsi="Times New Roman" w:cs="Times New Roman"/>
          <w:sz w:val="24"/>
          <w:szCs w:val="24"/>
        </w:rPr>
      </w:pPr>
      <w:r w:rsidRPr="004F0532">
        <w:rPr>
          <w:rFonts w:ascii="Times New Roman" w:eastAsia="Calibri" w:hAnsi="Times New Roman" w:cs="Times New Roman"/>
          <w:sz w:val="24"/>
          <w:szCs w:val="24"/>
        </w:rPr>
        <w:t>Рис</w:t>
      </w:r>
      <w:r w:rsidR="002647C6">
        <w:rPr>
          <w:rFonts w:ascii="Times New Roman" w:eastAsia="Calibri" w:hAnsi="Times New Roman" w:cs="Times New Roman"/>
          <w:sz w:val="24"/>
          <w:szCs w:val="24"/>
        </w:rPr>
        <w:t>унок</w:t>
      </w:r>
      <w:r w:rsidRPr="004F0532">
        <w:rPr>
          <w:rFonts w:ascii="Times New Roman" w:eastAsia="Calibri" w:hAnsi="Times New Roman" w:cs="Times New Roman"/>
          <w:sz w:val="24"/>
          <w:szCs w:val="24"/>
        </w:rPr>
        <w:t xml:space="preserve"> </w:t>
      </w:r>
      <w:r w:rsidR="00E32BB6">
        <w:rPr>
          <w:rFonts w:ascii="Times New Roman" w:eastAsia="Calibri" w:hAnsi="Times New Roman" w:cs="Times New Roman"/>
          <w:sz w:val="24"/>
          <w:szCs w:val="24"/>
        </w:rPr>
        <w:t>1</w:t>
      </w:r>
      <w:r w:rsidR="00E32BB6" w:rsidRPr="00E5371C">
        <w:rPr>
          <w:rFonts w:ascii="Times New Roman" w:eastAsia="Calibri" w:hAnsi="Times New Roman" w:cs="Times New Roman"/>
          <w:sz w:val="24"/>
          <w:szCs w:val="24"/>
        </w:rPr>
        <w:t>1</w:t>
      </w:r>
      <w:r w:rsidRPr="004F0532">
        <w:rPr>
          <w:rFonts w:ascii="Times New Roman" w:eastAsia="Calibri" w:hAnsi="Times New Roman" w:cs="Times New Roman"/>
          <w:sz w:val="24"/>
          <w:szCs w:val="24"/>
        </w:rPr>
        <w:t>. Принцип дистанционного управления оборудованием подстанций из различных источников</w:t>
      </w:r>
      <w:r w:rsidR="00E322AB">
        <w:rPr>
          <w:rFonts w:ascii="Times New Roman" w:eastAsia="Calibri" w:hAnsi="Times New Roman" w:cs="Times New Roman"/>
          <w:sz w:val="24"/>
          <w:szCs w:val="24"/>
        </w:rPr>
        <w:t>.</w:t>
      </w:r>
    </w:p>
    <w:p w14:paraId="215ECC80" w14:textId="5C22C00D" w:rsidR="00AA42CF" w:rsidRPr="004F0532" w:rsidRDefault="00AA42CF" w:rsidP="00584A1C">
      <w:pPr>
        <w:tabs>
          <w:tab w:val="left" w:pos="142"/>
        </w:tabs>
        <w:spacing w:after="120" w:line="240" w:lineRule="auto"/>
        <w:ind w:firstLine="709"/>
        <w:jc w:val="both"/>
        <w:rPr>
          <w:rFonts w:ascii="Times New Roman" w:eastAsia="Calibri" w:hAnsi="Times New Roman" w:cs="Times New Roman"/>
          <w:b/>
          <w:color w:val="000000"/>
          <w:sz w:val="24"/>
          <w:szCs w:val="24"/>
        </w:rPr>
      </w:pPr>
      <w:r w:rsidRPr="004F0532">
        <w:rPr>
          <w:rFonts w:ascii="Times New Roman" w:eastAsia="Calibri" w:hAnsi="Times New Roman" w:cs="Times New Roman"/>
          <w:b/>
          <w:color w:val="000000"/>
          <w:sz w:val="24"/>
          <w:szCs w:val="24"/>
        </w:rPr>
        <w:t>Основные эффекты от внедрения проекта</w:t>
      </w:r>
      <w:r w:rsidR="00E322AB">
        <w:rPr>
          <w:rFonts w:ascii="Times New Roman" w:eastAsia="Calibri" w:hAnsi="Times New Roman" w:cs="Times New Roman"/>
          <w:b/>
          <w:color w:val="000000"/>
          <w:sz w:val="24"/>
          <w:szCs w:val="24"/>
        </w:rPr>
        <w:t>:</w:t>
      </w:r>
    </w:p>
    <w:p w14:paraId="4CD7FDE6" w14:textId="6B4D21BA" w:rsidR="00AA42CF" w:rsidRPr="004F0532" w:rsidRDefault="00AA42CF" w:rsidP="00B13578">
      <w:pPr>
        <w:numPr>
          <w:ilvl w:val="0"/>
          <w:numId w:val="76"/>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увеличение скорости реализации управляющих воздействий по изменению топологии сети и сокращение времени ликвидации аварий и длительности обесточ</w:t>
      </w:r>
      <w:r w:rsidR="00E322AB">
        <w:rPr>
          <w:rFonts w:ascii="Times New Roman" w:eastAsia="Calibri" w:hAnsi="Times New Roman" w:cs="Times New Roman"/>
          <w:sz w:val="24"/>
          <w:szCs w:val="24"/>
        </w:rPr>
        <w:t>ива</w:t>
      </w:r>
      <w:r w:rsidRPr="004F0532">
        <w:rPr>
          <w:rFonts w:ascii="Times New Roman" w:eastAsia="Calibri" w:hAnsi="Times New Roman" w:cs="Times New Roman"/>
          <w:sz w:val="24"/>
          <w:szCs w:val="24"/>
        </w:rPr>
        <w:t>ния потребителей электрической энергии;</w:t>
      </w:r>
    </w:p>
    <w:p w14:paraId="153451A0" w14:textId="77777777" w:rsidR="00AA42CF" w:rsidRPr="004F0532" w:rsidRDefault="00AA42CF" w:rsidP="00B13578">
      <w:pPr>
        <w:numPr>
          <w:ilvl w:val="0"/>
          <w:numId w:val="76"/>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сокращение времени производства плановых оперативных переключений;</w:t>
      </w:r>
    </w:p>
    <w:p w14:paraId="132C1E46" w14:textId="77777777" w:rsidR="00AA42CF" w:rsidRPr="004F0532" w:rsidRDefault="00AA42CF" w:rsidP="00B13578">
      <w:pPr>
        <w:numPr>
          <w:ilvl w:val="0"/>
          <w:numId w:val="76"/>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сокращение длительности режимных ограничений и времени вынужденного отклонения электростанций от планового графика нагрузки для выполнения режимных мероприятий на время производства переключений, как следствие, повышение технико-экономических показателей работы генерирующего оборудования и снижение стоимости электроэнергии на оптовом рынке;</w:t>
      </w:r>
    </w:p>
    <w:p w14:paraId="1E923148" w14:textId="77777777" w:rsidR="00AA42CF" w:rsidRPr="004F0532" w:rsidRDefault="00AA42CF" w:rsidP="00B13578">
      <w:pPr>
        <w:numPr>
          <w:ilvl w:val="0"/>
          <w:numId w:val="76"/>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уменьшение общего времени отключения ЛЭП и электросетевого оборудования для производства ремонтных работ;</w:t>
      </w:r>
    </w:p>
    <w:p w14:paraId="6979666E" w14:textId="77777777" w:rsidR="00AA42CF" w:rsidRPr="004F0532" w:rsidRDefault="00AA42CF" w:rsidP="00B13578">
      <w:pPr>
        <w:numPr>
          <w:ilvl w:val="0"/>
          <w:numId w:val="76"/>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минимизация рисков ошибочных действий оперативного персонала подстанций и электростанций;</w:t>
      </w:r>
    </w:p>
    <w:p w14:paraId="715B6A8A" w14:textId="77777777" w:rsidR="00AA42CF" w:rsidRPr="004F0532" w:rsidRDefault="00AA42CF" w:rsidP="00B13578">
      <w:pPr>
        <w:numPr>
          <w:ilvl w:val="0"/>
          <w:numId w:val="76"/>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повышение безопасности оперативного персонала подстанций и электростанций за счет исключения его присутствия на РУ при выполнении оперативных переключений;</w:t>
      </w:r>
    </w:p>
    <w:p w14:paraId="5B133581" w14:textId="77777777" w:rsidR="00AA42CF" w:rsidRPr="004F0532" w:rsidRDefault="00AA42CF" w:rsidP="00B13578">
      <w:pPr>
        <w:numPr>
          <w:ilvl w:val="0"/>
          <w:numId w:val="76"/>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возможность оптимизации схем оперативного обслуживания подстанций;</w:t>
      </w:r>
    </w:p>
    <w:p w14:paraId="0AF87BFE" w14:textId="77777777" w:rsidR="00AA42CF" w:rsidRPr="004F0532" w:rsidRDefault="00AA42CF" w:rsidP="00B13578">
      <w:pPr>
        <w:numPr>
          <w:ilvl w:val="0"/>
          <w:numId w:val="76"/>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внедрение автоматизированных программ переключений, позволяющих значительно сократить время выполнения операций. На рисунке </w:t>
      </w:r>
      <w:r w:rsidR="00E32BB6">
        <w:rPr>
          <w:rFonts w:ascii="Times New Roman" w:eastAsia="Calibri" w:hAnsi="Times New Roman" w:cs="Times New Roman"/>
          <w:sz w:val="24"/>
          <w:szCs w:val="24"/>
        </w:rPr>
        <w:t>1</w:t>
      </w:r>
      <w:r w:rsidR="00E32BB6" w:rsidRPr="00E5371C">
        <w:rPr>
          <w:rFonts w:ascii="Times New Roman" w:eastAsia="Calibri" w:hAnsi="Times New Roman" w:cs="Times New Roman"/>
          <w:sz w:val="24"/>
          <w:szCs w:val="24"/>
        </w:rPr>
        <w:t>2</w:t>
      </w:r>
      <w:r w:rsidR="00E32BB6" w:rsidRPr="004F0532">
        <w:rPr>
          <w:rFonts w:ascii="Times New Roman" w:eastAsia="Calibri" w:hAnsi="Times New Roman" w:cs="Times New Roman"/>
          <w:sz w:val="24"/>
          <w:szCs w:val="24"/>
        </w:rPr>
        <w:t xml:space="preserve"> </w:t>
      </w:r>
      <w:r w:rsidRPr="004F0532">
        <w:rPr>
          <w:rFonts w:ascii="Times New Roman" w:eastAsia="Calibri" w:hAnsi="Times New Roman" w:cs="Times New Roman"/>
          <w:sz w:val="24"/>
          <w:szCs w:val="24"/>
        </w:rPr>
        <w:t xml:space="preserve">представлено сравнение длительности выполнения переключений до и после внедрения автоматизированной программы переключений по различным видам оборудования и ЛЭП. </w:t>
      </w:r>
    </w:p>
    <w:p w14:paraId="79B988DA" w14:textId="77777777" w:rsidR="00AA42CF" w:rsidRPr="004F0532" w:rsidRDefault="00AA42CF" w:rsidP="00584A1C">
      <w:pPr>
        <w:tabs>
          <w:tab w:val="left" w:pos="142"/>
        </w:tabs>
        <w:spacing w:after="120" w:line="240" w:lineRule="auto"/>
        <w:jc w:val="center"/>
        <w:rPr>
          <w:rFonts w:ascii="Times New Roman" w:eastAsia="Calibri" w:hAnsi="Times New Roman" w:cs="Times New Roman"/>
          <w:sz w:val="24"/>
          <w:szCs w:val="24"/>
        </w:rPr>
      </w:pPr>
      <w:r w:rsidRPr="004F0532">
        <w:rPr>
          <w:rFonts w:ascii="Times New Roman" w:eastAsia="Calibri" w:hAnsi="Times New Roman" w:cs="Times New Roman"/>
          <w:noProof/>
          <w:sz w:val="24"/>
          <w:szCs w:val="24"/>
          <w:lang w:eastAsia="ru-RU"/>
        </w:rPr>
        <w:drawing>
          <wp:inline distT="0" distB="0" distL="0" distR="0" wp14:anchorId="2CB3D375" wp14:editId="09C3FABC">
            <wp:extent cx="5940425" cy="2630170"/>
            <wp:effectExtent l="0" t="0" r="3175" b="0"/>
            <wp:docPr id="11"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У генерацией-2.jpg"/>
                    <pic:cNvPicPr>
                      <a:picLocks noChangeAspect="1"/>
                    </pic:cNvPicPr>
                  </pic:nvPicPr>
                  <pic:blipFill>
                    <a:blip r:embed="rId73"/>
                    <a:stretch/>
                  </pic:blipFill>
                  <pic:spPr bwMode="auto">
                    <a:xfrm>
                      <a:off x="0" y="0"/>
                      <a:ext cx="5940425" cy="2630170"/>
                    </a:xfrm>
                    <a:prstGeom prst="rect">
                      <a:avLst/>
                    </a:prstGeom>
                  </pic:spPr>
                </pic:pic>
              </a:graphicData>
            </a:graphic>
          </wp:inline>
        </w:drawing>
      </w:r>
    </w:p>
    <w:p w14:paraId="5DC3FB45" w14:textId="77777777" w:rsidR="00AA42CF" w:rsidRPr="004F0532" w:rsidRDefault="002647C6" w:rsidP="00584A1C">
      <w:pPr>
        <w:tabs>
          <w:tab w:val="left" w:pos="142"/>
        </w:tabs>
        <w:spacing w:after="120" w:line="240" w:lineRule="auto"/>
        <w:jc w:val="center"/>
        <w:rPr>
          <w:rFonts w:ascii="Times New Roman" w:eastAsia="Calibri" w:hAnsi="Times New Roman" w:cs="Times New Roman"/>
          <w:sz w:val="24"/>
          <w:szCs w:val="24"/>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унок</w:t>
      </w:r>
      <w:r w:rsidR="00AA42CF" w:rsidRPr="004F0532">
        <w:rPr>
          <w:rFonts w:ascii="Times New Roman" w:eastAsia="Calibri" w:hAnsi="Times New Roman" w:cs="Times New Roman"/>
          <w:sz w:val="24"/>
          <w:szCs w:val="24"/>
        </w:rPr>
        <w:t xml:space="preserve"> </w:t>
      </w:r>
      <w:r w:rsidR="00E32BB6">
        <w:rPr>
          <w:rFonts w:ascii="Times New Roman" w:eastAsia="Calibri" w:hAnsi="Times New Roman" w:cs="Times New Roman"/>
          <w:sz w:val="24"/>
          <w:szCs w:val="24"/>
        </w:rPr>
        <w:t>1</w:t>
      </w:r>
      <w:r w:rsidR="00E32BB6" w:rsidRPr="00E5371C">
        <w:rPr>
          <w:rFonts w:ascii="Times New Roman" w:eastAsia="Calibri" w:hAnsi="Times New Roman" w:cs="Times New Roman"/>
          <w:sz w:val="24"/>
          <w:szCs w:val="24"/>
        </w:rPr>
        <w:t>2</w:t>
      </w:r>
      <w:r w:rsidR="00AA42CF" w:rsidRPr="004F0532">
        <w:rPr>
          <w:rFonts w:ascii="Times New Roman" w:eastAsia="Calibri" w:hAnsi="Times New Roman" w:cs="Times New Roman"/>
          <w:sz w:val="24"/>
          <w:szCs w:val="24"/>
        </w:rPr>
        <w:t>. Время выполнения операций переключения по различным видам оборудования</w:t>
      </w:r>
      <w:r>
        <w:rPr>
          <w:rFonts w:ascii="Times New Roman" w:eastAsia="Calibri" w:hAnsi="Times New Roman" w:cs="Times New Roman"/>
          <w:sz w:val="24"/>
          <w:szCs w:val="24"/>
        </w:rPr>
        <w:t>.</w:t>
      </w:r>
    </w:p>
    <w:p w14:paraId="428B6B72" w14:textId="77777777" w:rsidR="00AA42CF" w:rsidRDefault="00AA42CF" w:rsidP="00584A1C">
      <w:pPr>
        <w:pStyle w:val="44"/>
      </w:pPr>
      <w:bookmarkStart w:id="245" w:name="_Toc108528234"/>
      <w:bookmarkStart w:id="246" w:name="_Toc108518132"/>
      <w:r w:rsidRPr="004F0532">
        <w:t>Проект ПАО «Интер РАО» по внедрению автоматизированной информационной системы «Стандартное ТОРО в Группе компаний «Интер РАО»</w:t>
      </w:r>
      <w:bookmarkEnd w:id="237"/>
      <w:bookmarkEnd w:id="238"/>
      <w:bookmarkEnd w:id="239"/>
      <w:bookmarkEnd w:id="245"/>
      <w:bookmarkEnd w:id="246"/>
      <w:r>
        <w:t xml:space="preserve"> </w:t>
      </w:r>
    </w:p>
    <w:p w14:paraId="79A5C509" w14:textId="65D31884" w:rsidR="00AA42CF" w:rsidRPr="004F0532"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Проект по разработке и внедрению </w:t>
      </w:r>
      <w:r w:rsidRPr="004F0532">
        <w:rPr>
          <w:rFonts w:ascii="Times New Roman" w:eastAsia="Calibri" w:hAnsi="Times New Roman" w:cs="Times New Roman"/>
          <w:color w:val="000000"/>
          <w:sz w:val="24"/>
          <w:szCs w:val="24"/>
        </w:rPr>
        <w:t>автоматизированной информационной системы процессов управления техническим обслуживанием и ремонтом (ТОиР), техническим перевооружением и реконструкцией (ТПиР) оборудования и интеграция со смежными бизнес-процессами</w:t>
      </w:r>
      <w:r w:rsidRPr="004F0532">
        <w:rPr>
          <w:rFonts w:ascii="Times New Roman" w:eastAsia="Calibri" w:hAnsi="Times New Roman" w:cs="Times New Roman"/>
          <w:sz w:val="24"/>
          <w:szCs w:val="24"/>
        </w:rPr>
        <w:t xml:space="preserve"> в Группе компаний «Интер РАО» (далее </w:t>
      </w:r>
      <w:r w:rsidR="00E322AB" w:rsidRPr="00E322AB">
        <w:rPr>
          <w:rFonts w:ascii="Times New Roman" w:eastAsia="Calibri" w:hAnsi="Times New Roman" w:cs="Times New Roman"/>
          <w:bCs/>
          <w:sz w:val="24"/>
          <w:szCs w:val="24"/>
        </w:rPr>
        <w:t>–</w:t>
      </w:r>
      <w:r w:rsidRPr="004F0532">
        <w:rPr>
          <w:rFonts w:ascii="Times New Roman" w:eastAsia="Calibri" w:hAnsi="Times New Roman" w:cs="Times New Roman"/>
          <w:sz w:val="24"/>
          <w:szCs w:val="24"/>
        </w:rPr>
        <w:t xml:space="preserve"> Группа) стартовал в 2018 году. Проект направлен на автоматизацию и последующую цифровизацию бизнес-процессов генерирующих активов, а также теплосбытовых активов и ставит целью повышение качества планирования и последующего анализа ТОиР и ТПиР оборудования по всей Группе. Для разработки системы использовано российское программное обеспечение 1С, что в дальнейшем позволит тиражировать данную систему и на другие компании отрасли. </w:t>
      </w:r>
    </w:p>
    <w:p w14:paraId="6784D531" w14:textId="77777777" w:rsidR="00AA42CF" w:rsidRPr="004F0532"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На текущем этапе развития проекта создано базовое решение «Стандартное ТОРО», автоматизирующее существующие бизнес-процессы и закрывающее собой набор базовых задач, к которым относятся:</w:t>
      </w:r>
    </w:p>
    <w:p w14:paraId="6DF39A6E" w14:textId="77777777" w:rsidR="00AA42CF" w:rsidRPr="004F0532" w:rsidRDefault="00AA42CF" w:rsidP="00B13578">
      <w:pPr>
        <w:numPr>
          <w:ilvl w:val="0"/>
          <w:numId w:val="7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среднесрочное, годовое и оперативное планирование, приемка и учет выполненных работ и использованных ресурсов при проведении ТОиР и ТПиР оборудования;</w:t>
      </w:r>
    </w:p>
    <w:p w14:paraId="357861CD" w14:textId="77777777" w:rsidR="00AA42CF" w:rsidRPr="004F0532" w:rsidRDefault="00AA42CF" w:rsidP="00B13578">
      <w:pPr>
        <w:numPr>
          <w:ilvl w:val="0"/>
          <w:numId w:val="7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создание, актуализация и встраивание в систему управления ТОиР технологических карт;</w:t>
      </w:r>
    </w:p>
    <w:p w14:paraId="664CC86B" w14:textId="77777777" w:rsidR="00AA42CF" w:rsidRPr="004F0532" w:rsidRDefault="00AA42CF" w:rsidP="00B13578">
      <w:pPr>
        <w:numPr>
          <w:ilvl w:val="0"/>
          <w:numId w:val="7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планирование и оптимизация потребности в материальных ресурсах, складской учет и контроль использования МТР; </w:t>
      </w:r>
    </w:p>
    <w:p w14:paraId="2AB18DA2" w14:textId="77777777" w:rsidR="00AA42CF" w:rsidRPr="00836222" w:rsidRDefault="00AA42CF" w:rsidP="00B13578">
      <w:pPr>
        <w:numPr>
          <w:ilvl w:val="0"/>
          <w:numId w:val="7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создание алгоритмов расчета и обеспечение мониторинга индекса технического состояния с возможностью автоматизированной передачи информации надзорным органам;</w:t>
      </w:r>
    </w:p>
    <w:p w14:paraId="789354BE" w14:textId="77777777" w:rsidR="00AA42CF" w:rsidRPr="00836222" w:rsidRDefault="00AA42CF" w:rsidP="00B13578">
      <w:pPr>
        <w:numPr>
          <w:ilvl w:val="0"/>
          <w:numId w:val="7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реализация электронного журнала дефектов, учета и контроля исполнения предписаний надзорных органов;</w:t>
      </w:r>
    </w:p>
    <w:p w14:paraId="4726F582" w14:textId="77777777" w:rsidR="00AA42CF" w:rsidRPr="00836222" w:rsidRDefault="00AA42CF" w:rsidP="00B13578">
      <w:pPr>
        <w:numPr>
          <w:ilvl w:val="0"/>
          <w:numId w:val="7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836222">
        <w:rPr>
          <w:rFonts w:ascii="Times New Roman" w:eastAsia="Calibri" w:hAnsi="Times New Roman" w:cs="Times New Roman"/>
          <w:sz w:val="24"/>
          <w:szCs w:val="24"/>
        </w:rPr>
        <w:t>обеспечение обмена и верификации информации в рамках интеграции с внутренними и внешними информационными системами.</w:t>
      </w:r>
    </w:p>
    <w:p w14:paraId="3CA55910" w14:textId="13249B46" w:rsidR="00AA42CF" w:rsidRPr="004F0532" w:rsidRDefault="00AA42CF" w:rsidP="00584A1C">
      <w:pPr>
        <w:tabs>
          <w:tab w:val="left" w:pos="142"/>
        </w:tabs>
        <w:spacing w:after="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 xml:space="preserve">«Стандартное ТОРО» позволяет накапливать массивы данных и управлять ими для дальнейшего формирования цифровых двойников и предиктивной аналитики. Для управления работой системы, содержащей базу данных в количестве около 62 </w:t>
      </w:r>
      <w:r w:rsidR="00E322AB">
        <w:rPr>
          <w:rFonts w:ascii="Times New Roman" w:eastAsia="Calibri" w:hAnsi="Times New Roman" w:cs="Times New Roman"/>
          <w:color w:val="000000"/>
          <w:sz w:val="24"/>
          <w:szCs w:val="24"/>
        </w:rPr>
        <w:t>млн</w:t>
      </w:r>
      <w:r w:rsidRPr="004F0532">
        <w:rPr>
          <w:rFonts w:ascii="Times New Roman" w:eastAsia="Calibri" w:hAnsi="Times New Roman" w:cs="Times New Roman"/>
          <w:color w:val="000000"/>
          <w:sz w:val="24"/>
          <w:szCs w:val="24"/>
        </w:rPr>
        <w:t xml:space="preserve"> атрибутов оборудования, создан Центр администрирования данных ТОРО. </w:t>
      </w:r>
    </w:p>
    <w:p w14:paraId="2E5696AD"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К концу 2022 года «Стандартное ТОРО» планируется внедрить на все электростанции ПАО «Интер РАО», а с 2023 года система начнет работать как общекорпоративный стандарт на всех объектах Группы. </w:t>
      </w:r>
    </w:p>
    <w:p w14:paraId="4ADF38D9" w14:textId="77777777" w:rsidR="00AA42CF" w:rsidRPr="004F0532" w:rsidRDefault="00AA42CF" w:rsidP="00584A1C">
      <w:pPr>
        <w:tabs>
          <w:tab w:val="left" w:pos="142"/>
        </w:tabs>
        <w:spacing w:after="120" w:line="240" w:lineRule="auto"/>
        <w:rPr>
          <w:rFonts w:ascii="Times New Roman" w:eastAsia="Calibri" w:hAnsi="Times New Roman" w:cs="Times New Roman"/>
          <w:sz w:val="24"/>
          <w:szCs w:val="24"/>
        </w:rPr>
      </w:pPr>
      <w:r w:rsidRPr="004F0532">
        <w:rPr>
          <w:rFonts w:ascii="Times New Roman" w:eastAsia="Calibri" w:hAnsi="Times New Roman" w:cs="Times New Roman"/>
          <w:b/>
          <w:noProof/>
          <w:sz w:val="24"/>
          <w:szCs w:val="24"/>
          <w:lang w:eastAsia="ru-RU"/>
        </w:rPr>
        <w:drawing>
          <wp:inline distT="0" distB="0" distL="0" distR="0" wp14:anchorId="3E76BFDC" wp14:editId="6CAB3249">
            <wp:extent cx="6120765" cy="3638063"/>
            <wp:effectExtent l="0" t="0" r="0" b="0"/>
            <wp:docPr id="12"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ОРО.png"/>
                    <pic:cNvPicPr>
                      <a:picLocks noChangeAspect="1"/>
                    </pic:cNvPicPr>
                  </pic:nvPicPr>
                  <pic:blipFill>
                    <a:blip r:embed="rId74"/>
                    <a:stretch/>
                  </pic:blipFill>
                  <pic:spPr bwMode="auto">
                    <a:xfrm>
                      <a:off x="0" y="0"/>
                      <a:ext cx="6120765" cy="3638063"/>
                    </a:xfrm>
                    <a:prstGeom prst="rect">
                      <a:avLst/>
                    </a:prstGeom>
                  </pic:spPr>
                </pic:pic>
              </a:graphicData>
            </a:graphic>
          </wp:inline>
        </w:drawing>
      </w:r>
    </w:p>
    <w:p w14:paraId="7094BA0A" w14:textId="3CF1A2C9" w:rsidR="00AA42CF" w:rsidRPr="004F0532" w:rsidRDefault="002647C6" w:rsidP="00584A1C">
      <w:pPr>
        <w:tabs>
          <w:tab w:val="left" w:pos="142"/>
        </w:tabs>
        <w:spacing w:after="120" w:line="240" w:lineRule="auto"/>
        <w:ind w:firstLine="709"/>
        <w:jc w:val="center"/>
        <w:rPr>
          <w:rFonts w:ascii="Times New Roman" w:eastAsia="Calibri" w:hAnsi="Times New Roman" w:cs="Times New Roman"/>
          <w:bCs/>
          <w:sz w:val="24"/>
          <w:szCs w:val="24"/>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 xml:space="preserve">унок </w:t>
      </w:r>
      <w:r w:rsidR="00E32BB6">
        <w:rPr>
          <w:rFonts w:ascii="Times New Roman" w:eastAsia="Calibri" w:hAnsi="Times New Roman" w:cs="Times New Roman"/>
          <w:sz w:val="24"/>
          <w:szCs w:val="24"/>
        </w:rPr>
        <w:t>1</w:t>
      </w:r>
      <w:r w:rsidR="00E32BB6" w:rsidRPr="00E5371C">
        <w:rPr>
          <w:rFonts w:ascii="Times New Roman" w:eastAsia="Calibri" w:hAnsi="Times New Roman" w:cs="Times New Roman"/>
          <w:sz w:val="24"/>
          <w:szCs w:val="24"/>
        </w:rPr>
        <w:t>3</w:t>
      </w:r>
      <w:r w:rsidR="00AA42CF" w:rsidRPr="004F0532">
        <w:rPr>
          <w:rFonts w:ascii="Times New Roman" w:eastAsia="Calibri" w:hAnsi="Times New Roman" w:cs="Times New Roman"/>
          <w:bCs/>
          <w:sz w:val="24"/>
          <w:szCs w:val="24"/>
        </w:rPr>
        <w:t>. Архитектура решения «Стандартное ТОРО» на 1С</w:t>
      </w:r>
      <w:r w:rsidR="00E322AB">
        <w:rPr>
          <w:rFonts w:ascii="Times New Roman" w:eastAsia="Calibri" w:hAnsi="Times New Roman" w:cs="Times New Roman"/>
          <w:bCs/>
          <w:sz w:val="24"/>
          <w:szCs w:val="24"/>
        </w:rPr>
        <w:t>.</w:t>
      </w:r>
    </w:p>
    <w:p w14:paraId="14B21057" w14:textId="77777777" w:rsidR="00AA42CF" w:rsidRPr="004F0532" w:rsidRDefault="00AA42CF" w:rsidP="00584A1C">
      <w:pPr>
        <w:tabs>
          <w:tab w:val="left" w:pos="142"/>
        </w:tabs>
        <w:spacing w:after="0" w:line="240" w:lineRule="auto"/>
        <w:ind w:firstLine="709"/>
        <w:jc w:val="both"/>
        <w:rPr>
          <w:rFonts w:ascii="Times New Roman" w:eastAsia="Calibri" w:hAnsi="Times New Roman" w:cs="Times New Roman"/>
          <w:bCs/>
          <w:sz w:val="24"/>
          <w:szCs w:val="24"/>
        </w:rPr>
      </w:pPr>
      <w:r w:rsidRPr="004F0532">
        <w:rPr>
          <w:rFonts w:ascii="Times New Roman" w:eastAsia="Calibri" w:hAnsi="Times New Roman" w:cs="Times New Roman"/>
          <w:bCs/>
          <w:sz w:val="24"/>
          <w:szCs w:val="24"/>
        </w:rPr>
        <w:t>В результате внедрения «Стандартного ТОРО» качественно и количественно изменился весь процесс планирования ремонтов:</w:t>
      </w:r>
    </w:p>
    <w:p w14:paraId="0E299314" w14:textId="77777777" w:rsidR="00AA42CF" w:rsidRPr="00AE4E9D" w:rsidRDefault="00AA42CF" w:rsidP="00B13578">
      <w:pPr>
        <w:numPr>
          <w:ilvl w:val="0"/>
          <w:numId w:val="7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AE4E9D">
        <w:rPr>
          <w:rFonts w:ascii="Times New Roman" w:eastAsia="Calibri" w:hAnsi="Times New Roman" w:cs="Times New Roman"/>
          <w:sz w:val="24"/>
          <w:szCs w:val="24"/>
        </w:rPr>
        <w:t>возможность формирования затрат в разрезе каждой единицы оборудования – ранее затраты формировались на группу единиц или систему/ установку в целом;</w:t>
      </w:r>
    </w:p>
    <w:p w14:paraId="6BFC25F4" w14:textId="77777777" w:rsidR="00AA42CF" w:rsidRPr="00AE4E9D" w:rsidRDefault="00AA42CF" w:rsidP="00B13578">
      <w:pPr>
        <w:numPr>
          <w:ilvl w:val="0"/>
          <w:numId w:val="7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AE4E9D">
        <w:rPr>
          <w:rFonts w:ascii="Times New Roman" w:eastAsia="Calibri" w:hAnsi="Times New Roman" w:cs="Times New Roman"/>
          <w:sz w:val="24"/>
          <w:szCs w:val="24"/>
        </w:rPr>
        <w:t>высокая скорость расчета плановых дат воздействий по ППР (порядка 1000 объектов в минуту) – ранее процесс занимал несколько недель;</w:t>
      </w:r>
    </w:p>
    <w:p w14:paraId="4348EA9E" w14:textId="77777777" w:rsidR="00AA42CF" w:rsidRPr="00AE4E9D" w:rsidRDefault="00AA42CF" w:rsidP="00B13578">
      <w:pPr>
        <w:numPr>
          <w:ilvl w:val="0"/>
          <w:numId w:val="7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AE4E9D">
        <w:rPr>
          <w:rFonts w:ascii="Times New Roman" w:eastAsia="Calibri" w:hAnsi="Times New Roman" w:cs="Times New Roman"/>
          <w:sz w:val="24"/>
          <w:szCs w:val="24"/>
        </w:rPr>
        <w:t>автоматизированное ранжирование технических воздействий, помогающее определить баланс затрат и рисков, как в разрезе отдельного подразделения, так и на уровне компании в целом – ранее преобладала экспертная оценка;</w:t>
      </w:r>
    </w:p>
    <w:p w14:paraId="5F5D754E" w14:textId="77777777" w:rsidR="00AA42CF" w:rsidRPr="00AE4E9D" w:rsidRDefault="00AA42CF" w:rsidP="00B13578">
      <w:pPr>
        <w:numPr>
          <w:ilvl w:val="0"/>
          <w:numId w:val="7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AE4E9D">
        <w:rPr>
          <w:rFonts w:ascii="Times New Roman" w:eastAsia="Calibri" w:hAnsi="Times New Roman" w:cs="Times New Roman"/>
          <w:sz w:val="24"/>
          <w:szCs w:val="24"/>
        </w:rPr>
        <w:t>контроль обоснования включения в программу воздействия сверхтиповых работ выполняется автоматически на уровне операций – ранее осуществлялся на уровне стоимости, с выборочной проверкой на уровне операций;</w:t>
      </w:r>
    </w:p>
    <w:p w14:paraId="1F6A1D3C" w14:textId="77777777" w:rsidR="00AA42CF" w:rsidRPr="00AE4E9D" w:rsidRDefault="00AA42CF" w:rsidP="00B13578">
      <w:pPr>
        <w:numPr>
          <w:ilvl w:val="0"/>
          <w:numId w:val="7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AE4E9D">
        <w:rPr>
          <w:rFonts w:ascii="Times New Roman" w:eastAsia="Calibri" w:hAnsi="Times New Roman" w:cs="Times New Roman"/>
          <w:sz w:val="24"/>
          <w:szCs w:val="24"/>
        </w:rPr>
        <w:t>формирование отчетов и печатных форм, в том числе регламентированных, на основе введенных в систему данных в течение нескольких минут – ранее от 30 минут до нескольких дней.</w:t>
      </w:r>
    </w:p>
    <w:p w14:paraId="44F04FDA" w14:textId="77777777" w:rsidR="00AA42CF" w:rsidRPr="004F0532" w:rsidRDefault="00AA42CF" w:rsidP="00584A1C">
      <w:pPr>
        <w:pStyle w:val="affd"/>
      </w:pPr>
      <w:r w:rsidRPr="004F0532">
        <w:t>Эффекты, полученные от реализации проекта:</w:t>
      </w:r>
    </w:p>
    <w:p w14:paraId="52343BDB" w14:textId="77777777" w:rsidR="00AA42CF" w:rsidRPr="004F0532" w:rsidRDefault="00AA42CF" w:rsidP="00B13578">
      <w:pPr>
        <w:numPr>
          <w:ilvl w:val="0"/>
          <w:numId w:val="73"/>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AE4E9D">
        <w:rPr>
          <w:rFonts w:ascii="Times New Roman" w:eastAsia="Calibri" w:hAnsi="Times New Roman" w:cs="Times New Roman"/>
          <w:sz w:val="24"/>
          <w:szCs w:val="24"/>
        </w:rPr>
        <w:t>среднесрочное, годовое и оперативное планирование</w:t>
      </w:r>
      <w:r w:rsidRPr="004F0532">
        <w:rPr>
          <w:rFonts w:ascii="Times New Roman" w:eastAsia="Calibri" w:hAnsi="Times New Roman" w:cs="Times New Roman"/>
          <w:sz w:val="24"/>
          <w:szCs w:val="24"/>
        </w:rPr>
        <w:t>, учет фактического выполнения ремонтов и ТПиР в разрезе единиц технологических активов позволяет управлять стоимостью владения каждой единицы оборудования;</w:t>
      </w:r>
    </w:p>
    <w:p w14:paraId="38E91C59" w14:textId="77777777" w:rsidR="00AA42CF" w:rsidRPr="004F0532" w:rsidRDefault="00AA42CF" w:rsidP="00B13578">
      <w:pPr>
        <w:numPr>
          <w:ilvl w:val="0"/>
          <w:numId w:val="73"/>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AE4E9D">
        <w:rPr>
          <w:rFonts w:ascii="Times New Roman" w:eastAsia="Calibri" w:hAnsi="Times New Roman" w:cs="Times New Roman"/>
          <w:sz w:val="24"/>
          <w:szCs w:val="24"/>
        </w:rPr>
        <w:t xml:space="preserve">внутрисистемная интеграция и интеграция с внешними системами </w:t>
      </w:r>
      <w:r w:rsidRPr="004F0532">
        <w:rPr>
          <w:rFonts w:ascii="Times New Roman" w:eastAsia="Calibri" w:hAnsi="Times New Roman" w:cs="Times New Roman"/>
          <w:sz w:val="24"/>
          <w:szCs w:val="24"/>
        </w:rPr>
        <w:t>Группы позволяет выстраивать сквозные процессы и цепочки документов;</w:t>
      </w:r>
    </w:p>
    <w:p w14:paraId="0098561F" w14:textId="47D73465" w:rsidR="00AA42CF" w:rsidRPr="00E322AB" w:rsidRDefault="00AA42CF" w:rsidP="001A28A5">
      <w:pPr>
        <w:numPr>
          <w:ilvl w:val="0"/>
          <w:numId w:val="73"/>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E322AB">
        <w:rPr>
          <w:rFonts w:ascii="Times New Roman" w:eastAsia="Calibri" w:hAnsi="Times New Roman" w:cs="Times New Roman"/>
          <w:sz w:val="24"/>
          <w:szCs w:val="24"/>
        </w:rPr>
        <w:t>возможность корректировки моделей и алгоритмов расчета индекса технического состояния в случае их изменения – позволит в автоматизированном режиме предоставлять отчетность в соответствии с вступившим в силу приказом Минэнерго России от 29 мая 2020 года №</w:t>
      </w:r>
      <w:r w:rsidR="00E322AB">
        <w:rPr>
          <w:rFonts w:ascii="Times New Roman" w:eastAsia="Calibri" w:hAnsi="Times New Roman" w:cs="Times New Roman"/>
          <w:sz w:val="24"/>
          <w:szCs w:val="24"/>
        </w:rPr>
        <w:t xml:space="preserve"> </w:t>
      </w:r>
      <w:r w:rsidRPr="00E322AB">
        <w:rPr>
          <w:rFonts w:ascii="Times New Roman" w:eastAsia="Calibri" w:hAnsi="Times New Roman" w:cs="Times New Roman"/>
          <w:sz w:val="24"/>
          <w:szCs w:val="24"/>
        </w:rPr>
        <w:t>192, а также автоматизировать принятие решений о необходимости ремонтов или замены оборудования;</w:t>
      </w:r>
    </w:p>
    <w:p w14:paraId="6F2C94DD" w14:textId="77777777" w:rsidR="00AA42CF" w:rsidRPr="004F0532" w:rsidRDefault="00AA42CF" w:rsidP="00B13578">
      <w:pPr>
        <w:numPr>
          <w:ilvl w:val="0"/>
          <w:numId w:val="73"/>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AE4E9D">
        <w:rPr>
          <w:rFonts w:ascii="Times New Roman" w:eastAsia="Calibri" w:hAnsi="Times New Roman" w:cs="Times New Roman"/>
          <w:sz w:val="24"/>
          <w:szCs w:val="24"/>
        </w:rPr>
        <w:t xml:space="preserve">функциональность внутрисистемного согласования </w:t>
      </w:r>
      <w:r w:rsidRPr="004F0532">
        <w:rPr>
          <w:rFonts w:ascii="Times New Roman" w:eastAsia="Calibri" w:hAnsi="Times New Roman" w:cs="Times New Roman"/>
          <w:sz w:val="24"/>
          <w:szCs w:val="24"/>
        </w:rPr>
        <w:t>ремонтных программ филиалов позволяет отслеживать изменения, вносящиеся на каждом из этапов согласования, и обеспечить оперативность расчета и корректировки различных сценариев программы ремонтов;</w:t>
      </w:r>
    </w:p>
    <w:p w14:paraId="1C57C592" w14:textId="77777777" w:rsidR="00AA42CF" w:rsidRPr="004F0532" w:rsidRDefault="00AA42CF" w:rsidP="00B13578">
      <w:pPr>
        <w:numPr>
          <w:ilvl w:val="0"/>
          <w:numId w:val="73"/>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AE4E9D">
        <w:rPr>
          <w:rFonts w:ascii="Times New Roman" w:eastAsia="Calibri" w:hAnsi="Times New Roman" w:cs="Times New Roman"/>
          <w:sz w:val="24"/>
          <w:szCs w:val="24"/>
        </w:rPr>
        <w:t xml:space="preserve">единая централизованная конфигурация </w:t>
      </w:r>
      <w:r w:rsidRPr="004F0532">
        <w:rPr>
          <w:rFonts w:ascii="Times New Roman" w:eastAsia="Calibri" w:hAnsi="Times New Roman" w:cs="Times New Roman"/>
          <w:sz w:val="24"/>
          <w:szCs w:val="24"/>
        </w:rPr>
        <w:t>обеспечивает унификацию бизнес-процессов во всех филиалах компании;</w:t>
      </w:r>
    </w:p>
    <w:p w14:paraId="6E43249D" w14:textId="77777777" w:rsidR="00AA42CF" w:rsidRPr="004F0532" w:rsidRDefault="00AA42CF" w:rsidP="00B13578">
      <w:pPr>
        <w:numPr>
          <w:ilvl w:val="0"/>
          <w:numId w:val="73"/>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AE4E9D">
        <w:rPr>
          <w:rFonts w:ascii="Times New Roman" w:eastAsia="Calibri" w:hAnsi="Times New Roman" w:cs="Times New Roman"/>
          <w:sz w:val="24"/>
          <w:szCs w:val="24"/>
        </w:rPr>
        <w:t>реализация электронного журнала дефектов</w:t>
      </w:r>
      <w:r w:rsidRPr="004F0532">
        <w:rPr>
          <w:rFonts w:ascii="Times New Roman" w:eastAsia="Calibri" w:hAnsi="Times New Roman" w:cs="Times New Roman"/>
          <w:sz w:val="24"/>
          <w:szCs w:val="24"/>
        </w:rPr>
        <w:t xml:space="preserve">, а также возможность формирования порядка </w:t>
      </w:r>
      <w:r w:rsidRPr="00AE4E9D">
        <w:rPr>
          <w:rFonts w:ascii="Times New Roman" w:eastAsia="Calibri" w:hAnsi="Times New Roman" w:cs="Times New Roman"/>
          <w:sz w:val="24"/>
          <w:szCs w:val="24"/>
        </w:rPr>
        <w:t>150</w:t>
      </w:r>
      <w:r w:rsidRPr="004F0532">
        <w:rPr>
          <w:rFonts w:ascii="Times New Roman" w:eastAsia="Calibri" w:hAnsi="Times New Roman" w:cs="Times New Roman"/>
          <w:sz w:val="24"/>
          <w:szCs w:val="24"/>
        </w:rPr>
        <w:t xml:space="preserve"> отчетных</w:t>
      </w:r>
      <w:r w:rsidR="0026629A">
        <w:rPr>
          <w:rFonts w:ascii="Times New Roman" w:eastAsia="Calibri" w:hAnsi="Times New Roman" w:cs="Times New Roman"/>
          <w:sz w:val="24"/>
          <w:szCs w:val="24"/>
        </w:rPr>
        <w:t xml:space="preserve"> </w:t>
      </w:r>
      <w:r w:rsidRPr="004F0532">
        <w:rPr>
          <w:rFonts w:ascii="Times New Roman" w:eastAsia="Calibri" w:hAnsi="Times New Roman" w:cs="Times New Roman"/>
          <w:sz w:val="24"/>
          <w:szCs w:val="24"/>
        </w:rPr>
        <w:t>и печатных форм позволяет снизить объем бумажного документооборота;</w:t>
      </w:r>
    </w:p>
    <w:p w14:paraId="20E08C2E" w14:textId="77777777" w:rsidR="00AA42CF" w:rsidRPr="004F0532" w:rsidRDefault="00AA42CF" w:rsidP="00B13578">
      <w:pPr>
        <w:numPr>
          <w:ilvl w:val="0"/>
          <w:numId w:val="73"/>
        </w:numPr>
        <w:tabs>
          <w:tab w:val="left" w:pos="142"/>
          <w:tab w:val="left" w:pos="1134"/>
        </w:tabs>
        <w:spacing w:after="120" w:line="240" w:lineRule="auto"/>
        <w:ind w:left="0" w:firstLine="709"/>
        <w:jc w:val="both"/>
        <w:rPr>
          <w:rFonts w:ascii="Times New Roman" w:eastAsia="Calibri" w:hAnsi="Times New Roman" w:cs="Times New Roman"/>
          <w:sz w:val="24"/>
          <w:szCs w:val="24"/>
        </w:rPr>
      </w:pPr>
      <w:r w:rsidRPr="00AE4E9D">
        <w:rPr>
          <w:rFonts w:ascii="Times New Roman" w:eastAsia="Calibri" w:hAnsi="Times New Roman" w:cs="Times New Roman"/>
          <w:sz w:val="24"/>
          <w:szCs w:val="24"/>
        </w:rPr>
        <w:t xml:space="preserve">повышение качества планирования </w:t>
      </w:r>
      <w:r w:rsidRPr="004F0532">
        <w:rPr>
          <w:rFonts w:ascii="Times New Roman" w:eastAsia="Calibri" w:hAnsi="Times New Roman" w:cs="Times New Roman"/>
          <w:sz w:val="24"/>
          <w:szCs w:val="24"/>
        </w:rPr>
        <w:t>благодаря интеграции с системой «Мобильный обходчик»: минимизирован человеческий фактор и субъективные оценки при оценке физических параметров состояния оборудования, повышено качество планирования воздействий на технический актив.</w:t>
      </w:r>
    </w:p>
    <w:p w14:paraId="616E7EFA"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Данное решение войдет в состав продаваемого тиражного решения платформы 1С и будет внесено в Единый реестр российских программ для электронных вычислительных машин и баз данных Минцифры России (далее – реестр отечественного ПО).</w:t>
      </w:r>
    </w:p>
    <w:p w14:paraId="670A147C" w14:textId="77777777" w:rsidR="00AA42CF" w:rsidRPr="00472DB7" w:rsidRDefault="00AA42CF" w:rsidP="003270D5">
      <w:pPr>
        <w:pStyle w:val="36"/>
      </w:pPr>
      <w:bookmarkStart w:id="247" w:name="_Toc108516897"/>
      <w:bookmarkStart w:id="248" w:name="_Toc108528235"/>
      <w:bookmarkStart w:id="249" w:name="_Toc108518133"/>
      <w:r w:rsidRPr="00472DB7">
        <w:t>Республика Узбекистан</w:t>
      </w:r>
      <w:bookmarkEnd w:id="247"/>
      <w:bookmarkEnd w:id="248"/>
      <w:bookmarkEnd w:id="249"/>
    </w:p>
    <w:p w14:paraId="08C0C6D2" w14:textId="3563E767" w:rsidR="00AA42CF" w:rsidRPr="007E6712" w:rsidRDefault="00276F38" w:rsidP="00584A1C">
      <w:pPr>
        <w:tabs>
          <w:tab w:val="left" w:pos="709"/>
        </w:tabs>
        <w:spacing w:after="12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7E6712" w:rsidRPr="007E6712">
        <w:rPr>
          <w:rFonts w:ascii="Times New Roman" w:eastAsia="Calibri" w:hAnsi="Times New Roman" w:cs="Times New Roman"/>
          <w:sz w:val="24"/>
          <w:szCs w:val="24"/>
        </w:rPr>
        <w:t xml:space="preserve">В </w:t>
      </w:r>
      <w:r w:rsidR="00E322AB">
        <w:rPr>
          <w:rFonts w:ascii="Times New Roman" w:eastAsia="Calibri" w:hAnsi="Times New Roman" w:cs="Times New Roman"/>
          <w:sz w:val="24"/>
          <w:szCs w:val="24"/>
        </w:rPr>
        <w:t>р</w:t>
      </w:r>
      <w:r w:rsidR="007E6712" w:rsidRPr="007E6712">
        <w:rPr>
          <w:rFonts w:ascii="Times New Roman" w:eastAsia="Calibri" w:hAnsi="Times New Roman" w:cs="Times New Roman"/>
          <w:sz w:val="24"/>
          <w:szCs w:val="24"/>
        </w:rPr>
        <w:t xml:space="preserve">еспублике согласно поставленным </w:t>
      </w:r>
      <w:r w:rsidRPr="007E6712">
        <w:rPr>
          <w:rFonts w:ascii="Times New Roman" w:eastAsia="Calibri" w:hAnsi="Times New Roman" w:cs="Times New Roman"/>
          <w:sz w:val="24"/>
          <w:szCs w:val="24"/>
        </w:rPr>
        <w:t>руководством</w:t>
      </w:r>
      <w:r w:rsidR="007E6712" w:rsidRPr="007E6712">
        <w:rPr>
          <w:rFonts w:ascii="Times New Roman" w:eastAsia="Calibri" w:hAnsi="Times New Roman" w:cs="Times New Roman"/>
          <w:sz w:val="24"/>
          <w:szCs w:val="24"/>
        </w:rPr>
        <w:t xml:space="preserve"> задач планируется:</w:t>
      </w:r>
    </w:p>
    <w:p w14:paraId="66981DBC" w14:textId="77777777" w:rsidR="00E03C42" w:rsidRPr="00463AAE" w:rsidRDefault="00AA42CF" w:rsidP="00B13578">
      <w:pPr>
        <w:pStyle w:val="af7"/>
        <w:numPr>
          <w:ilvl w:val="0"/>
          <w:numId w:val="72"/>
        </w:numPr>
        <w:tabs>
          <w:tab w:val="left" w:pos="142"/>
          <w:tab w:val="left" w:pos="204"/>
          <w:tab w:val="left" w:pos="1134"/>
        </w:tabs>
        <w:spacing w:after="0" w:line="240" w:lineRule="auto"/>
        <w:ind w:left="0" w:firstLine="709"/>
        <w:jc w:val="both"/>
        <w:rPr>
          <w:rFonts w:ascii="Times New Roman" w:hAnsi="Times New Roman"/>
          <w:sz w:val="24"/>
          <w:szCs w:val="24"/>
        </w:rPr>
      </w:pPr>
      <w:r w:rsidRPr="00CB6F07">
        <w:rPr>
          <w:rFonts w:ascii="Times New Roman" w:hAnsi="Times New Roman"/>
          <w:sz w:val="24"/>
          <w:szCs w:val="24"/>
        </w:rPr>
        <w:t>Создание Современной инфраструктуры информационно-коммуникационных технологий электроэнергетики в АО «Национальные электрические сети Узбекистана», АО «Тепловые электрические станции», АО «Региональные электрические сети»</w:t>
      </w:r>
      <w:r w:rsidR="00E03C42" w:rsidRPr="00463AAE">
        <w:rPr>
          <w:rFonts w:ascii="Times New Roman" w:hAnsi="Times New Roman"/>
          <w:sz w:val="24"/>
          <w:szCs w:val="24"/>
        </w:rPr>
        <w:t>.</w:t>
      </w:r>
    </w:p>
    <w:p w14:paraId="74B99F05" w14:textId="77777777" w:rsidR="00E03C42" w:rsidRPr="00463AAE" w:rsidRDefault="00E03C42" w:rsidP="00B13578">
      <w:pPr>
        <w:pStyle w:val="af7"/>
        <w:numPr>
          <w:ilvl w:val="0"/>
          <w:numId w:val="72"/>
        </w:numPr>
        <w:tabs>
          <w:tab w:val="left" w:pos="142"/>
          <w:tab w:val="left" w:pos="204"/>
          <w:tab w:val="left" w:pos="1134"/>
        </w:tabs>
        <w:spacing w:after="0" w:line="240" w:lineRule="auto"/>
        <w:ind w:left="0" w:firstLine="709"/>
        <w:jc w:val="both"/>
        <w:rPr>
          <w:rFonts w:ascii="Times New Roman" w:hAnsi="Times New Roman"/>
          <w:sz w:val="24"/>
          <w:szCs w:val="24"/>
        </w:rPr>
      </w:pPr>
      <w:r w:rsidRPr="00463AAE">
        <w:rPr>
          <w:rFonts w:ascii="Times New Roman" w:hAnsi="Times New Roman"/>
          <w:sz w:val="24"/>
          <w:szCs w:val="24"/>
        </w:rPr>
        <w:t>Внедрение системы управления ресурсами, автоматизации производственных процессов (ERP) и системы бизнес-аналитики в АО «НЭС Узбекистана», АО «ТЭС», АО «РЭС» и Министерстве энергетики Республики Узбекистан.</w:t>
      </w:r>
    </w:p>
    <w:p w14:paraId="101667F9" w14:textId="77777777" w:rsidR="00E03C42" w:rsidRPr="00463AAE" w:rsidRDefault="00E03C42" w:rsidP="00B13578">
      <w:pPr>
        <w:pStyle w:val="af7"/>
        <w:numPr>
          <w:ilvl w:val="0"/>
          <w:numId w:val="72"/>
        </w:numPr>
        <w:tabs>
          <w:tab w:val="left" w:pos="142"/>
          <w:tab w:val="left" w:pos="204"/>
          <w:tab w:val="left" w:pos="1134"/>
        </w:tabs>
        <w:spacing w:after="0" w:line="240" w:lineRule="auto"/>
        <w:ind w:left="0" w:firstLine="709"/>
        <w:jc w:val="both"/>
        <w:rPr>
          <w:rFonts w:ascii="Times New Roman" w:hAnsi="Times New Roman"/>
          <w:sz w:val="24"/>
          <w:szCs w:val="24"/>
        </w:rPr>
      </w:pPr>
      <w:r w:rsidRPr="00463AAE">
        <w:rPr>
          <w:rFonts w:ascii="Times New Roman" w:hAnsi="Times New Roman"/>
          <w:sz w:val="24"/>
          <w:szCs w:val="24"/>
        </w:rPr>
        <w:t xml:space="preserve">Внедрение и модернизация системы диспетчерского контроля и сбора данных (SCADA) системы управления энергией (EMS) и соответствующих информационных технологий в АО «НЭС Узбекистана» и АО «ТЭС».  </w:t>
      </w:r>
    </w:p>
    <w:p w14:paraId="469F7753" w14:textId="77777777" w:rsidR="00E03C42" w:rsidRPr="00463AAE" w:rsidRDefault="00E03C42" w:rsidP="00B13578">
      <w:pPr>
        <w:pStyle w:val="af7"/>
        <w:numPr>
          <w:ilvl w:val="0"/>
          <w:numId w:val="72"/>
        </w:numPr>
        <w:tabs>
          <w:tab w:val="left" w:pos="142"/>
          <w:tab w:val="left" w:pos="204"/>
          <w:tab w:val="left" w:pos="1134"/>
        </w:tabs>
        <w:spacing w:after="0" w:line="240" w:lineRule="auto"/>
        <w:ind w:left="0" w:firstLine="709"/>
        <w:jc w:val="both"/>
        <w:rPr>
          <w:rFonts w:ascii="Times New Roman" w:hAnsi="Times New Roman"/>
          <w:sz w:val="24"/>
          <w:szCs w:val="24"/>
        </w:rPr>
      </w:pPr>
      <w:r w:rsidRPr="00463AAE">
        <w:rPr>
          <w:rFonts w:ascii="Times New Roman" w:hAnsi="Times New Roman"/>
          <w:sz w:val="24"/>
          <w:szCs w:val="24"/>
        </w:rPr>
        <w:t>Внедрение систем SCADA/DMS/OMS в областных субрегиональных диспетчерских центрах предприятий территориальных электрических сетей и электроснабжающих предприятий АО «РЭС»;</w:t>
      </w:r>
    </w:p>
    <w:p w14:paraId="6EB18A02" w14:textId="2AF537C9" w:rsidR="00E03C42" w:rsidRDefault="00E03C42" w:rsidP="00B13578">
      <w:pPr>
        <w:pStyle w:val="26"/>
        <w:numPr>
          <w:ilvl w:val="0"/>
          <w:numId w:val="109"/>
        </w:numPr>
        <w:jc w:val="both"/>
      </w:pPr>
      <w:bookmarkStart w:id="250" w:name="_Toc108516898"/>
      <w:bookmarkStart w:id="251" w:name="_Toc108528236"/>
      <w:bookmarkStart w:id="252" w:name="_Toc108518134"/>
      <w:r>
        <w:t xml:space="preserve">Проекты по тематике </w:t>
      </w:r>
      <w:r w:rsidR="00E322AB">
        <w:t>«</w:t>
      </w:r>
      <w:r>
        <w:t>Рынки электроэнергии и регулирование</w:t>
      </w:r>
      <w:bookmarkEnd w:id="250"/>
      <w:bookmarkEnd w:id="251"/>
      <w:bookmarkEnd w:id="252"/>
      <w:r w:rsidR="00E322AB">
        <w:t>»</w:t>
      </w:r>
      <w:r>
        <w:t xml:space="preserve"> </w:t>
      </w:r>
    </w:p>
    <w:p w14:paraId="2C086D48" w14:textId="77777777" w:rsidR="00E03C42" w:rsidRDefault="00E03C42" w:rsidP="003270D5">
      <w:pPr>
        <w:pStyle w:val="36"/>
      </w:pPr>
      <w:bookmarkStart w:id="253" w:name="_Toc108516899"/>
      <w:bookmarkStart w:id="254" w:name="_Toc108528237"/>
      <w:bookmarkStart w:id="255" w:name="_Toc108518135"/>
      <w:r>
        <w:t>Республика Армения</w:t>
      </w:r>
      <w:bookmarkEnd w:id="253"/>
      <w:bookmarkEnd w:id="254"/>
      <w:bookmarkEnd w:id="255"/>
    </w:p>
    <w:p w14:paraId="5A55350D" w14:textId="5CB65AC2" w:rsidR="00E03C42" w:rsidRPr="00463AAE" w:rsidRDefault="00E03C42" w:rsidP="00463AAE">
      <w:pPr>
        <w:pStyle w:val="af7"/>
        <w:numPr>
          <w:ilvl w:val="0"/>
          <w:numId w:val="72"/>
        </w:numPr>
        <w:tabs>
          <w:tab w:val="left" w:pos="142"/>
          <w:tab w:val="left" w:pos="204"/>
          <w:tab w:val="left" w:pos="1134"/>
        </w:tabs>
        <w:spacing w:after="0" w:line="240" w:lineRule="auto"/>
        <w:ind w:left="0" w:firstLine="709"/>
        <w:jc w:val="both"/>
        <w:rPr>
          <w:rFonts w:ascii="Times New Roman" w:hAnsi="Times New Roman"/>
          <w:sz w:val="24"/>
          <w:szCs w:val="24"/>
        </w:rPr>
      </w:pPr>
      <w:r w:rsidRPr="00463AAE">
        <w:rPr>
          <w:rFonts w:ascii="Times New Roman" w:hAnsi="Times New Roman"/>
          <w:sz w:val="24"/>
          <w:szCs w:val="24"/>
        </w:rPr>
        <w:t>ЗАО «Расчетный центр»</w:t>
      </w:r>
      <w:r w:rsidRPr="00463AAE">
        <w:rPr>
          <w:rFonts w:ascii="Times New Roman" w:hAnsi="Times New Roman"/>
          <w:sz w:val="24"/>
          <w:szCs w:val="24"/>
        </w:rPr>
        <w:footnoteReference w:id="210"/>
      </w:r>
      <w:r w:rsidRPr="00463AAE">
        <w:rPr>
          <w:rFonts w:ascii="Times New Roman" w:hAnsi="Times New Roman"/>
          <w:sz w:val="24"/>
          <w:szCs w:val="24"/>
        </w:rPr>
        <w:t xml:space="preserve"> с целью повышения уровня уч</w:t>
      </w:r>
      <w:r w:rsidR="00E322AB">
        <w:rPr>
          <w:rFonts w:ascii="Times New Roman" w:hAnsi="Times New Roman"/>
          <w:sz w:val="24"/>
          <w:szCs w:val="24"/>
        </w:rPr>
        <w:t>е</w:t>
      </w:r>
      <w:r w:rsidRPr="00463AAE">
        <w:rPr>
          <w:rFonts w:ascii="Times New Roman" w:hAnsi="Times New Roman"/>
          <w:sz w:val="24"/>
          <w:szCs w:val="24"/>
        </w:rPr>
        <w:t xml:space="preserve">та (класса точности измерительных приборов) электроэнергии, определения уязвимых узлов потерь электроэнергии и сведения к минимуму неизбежных споров между хозяйствующими субъектами в Республике Армения в 2003 году внедрил </w:t>
      </w:r>
      <w:r w:rsidR="00E322AB">
        <w:rPr>
          <w:rFonts w:ascii="Times New Roman" w:hAnsi="Times New Roman"/>
          <w:sz w:val="24"/>
          <w:szCs w:val="24"/>
        </w:rPr>
        <w:t>а</w:t>
      </w:r>
      <w:r w:rsidRPr="00463AAE">
        <w:rPr>
          <w:rFonts w:ascii="Times New Roman" w:hAnsi="Times New Roman"/>
          <w:sz w:val="24"/>
          <w:szCs w:val="24"/>
        </w:rPr>
        <w:t>втоматизированную систему уч</w:t>
      </w:r>
      <w:r w:rsidR="00E322AB">
        <w:rPr>
          <w:rFonts w:ascii="Times New Roman" w:hAnsi="Times New Roman"/>
          <w:sz w:val="24"/>
          <w:szCs w:val="24"/>
        </w:rPr>
        <w:t>е</w:t>
      </w:r>
      <w:r w:rsidRPr="00463AAE">
        <w:rPr>
          <w:rFonts w:ascii="Times New Roman" w:hAnsi="Times New Roman"/>
          <w:sz w:val="24"/>
          <w:szCs w:val="24"/>
        </w:rPr>
        <w:t>та электроэнергии, которая благодаря периодически проводимым программным обновлениям успешно действует по сей день.</w:t>
      </w:r>
    </w:p>
    <w:p w14:paraId="11E12205" w14:textId="77777777" w:rsidR="00E03C42" w:rsidRPr="00463AAE" w:rsidRDefault="00E03C42" w:rsidP="00463AAE">
      <w:pPr>
        <w:pStyle w:val="af7"/>
        <w:numPr>
          <w:ilvl w:val="0"/>
          <w:numId w:val="72"/>
        </w:numPr>
        <w:tabs>
          <w:tab w:val="left" w:pos="142"/>
          <w:tab w:val="left" w:pos="204"/>
          <w:tab w:val="left" w:pos="1134"/>
        </w:tabs>
        <w:spacing w:after="0" w:line="240" w:lineRule="auto"/>
        <w:ind w:left="0" w:firstLine="709"/>
        <w:jc w:val="both"/>
        <w:rPr>
          <w:rFonts w:ascii="Times New Roman" w:hAnsi="Times New Roman"/>
          <w:sz w:val="24"/>
          <w:szCs w:val="24"/>
        </w:rPr>
      </w:pPr>
      <w:r w:rsidRPr="00463AAE">
        <w:rPr>
          <w:rFonts w:ascii="Times New Roman" w:hAnsi="Times New Roman"/>
          <w:sz w:val="24"/>
          <w:szCs w:val="24"/>
        </w:rPr>
        <w:t>Отличительные особенности вышеуказанной системы:</w:t>
      </w:r>
    </w:p>
    <w:p w14:paraId="04E2DBAF" w14:textId="65001CFE" w:rsidR="00E03C42" w:rsidRPr="00463AAE" w:rsidRDefault="00E03C42" w:rsidP="00463AAE">
      <w:pPr>
        <w:pStyle w:val="af7"/>
        <w:numPr>
          <w:ilvl w:val="0"/>
          <w:numId w:val="72"/>
        </w:numPr>
        <w:tabs>
          <w:tab w:val="left" w:pos="142"/>
          <w:tab w:val="left" w:pos="204"/>
          <w:tab w:val="left" w:pos="1134"/>
        </w:tabs>
        <w:spacing w:after="0" w:line="240" w:lineRule="auto"/>
        <w:ind w:left="0" w:firstLine="709"/>
        <w:jc w:val="both"/>
        <w:rPr>
          <w:rFonts w:ascii="Times New Roman" w:hAnsi="Times New Roman"/>
          <w:sz w:val="24"/>
          <w:szCs w:val="24"/>
        </w:rPr>
      </w:pPr>
      <w:r w:rsidRPr="00463AAE">
        <w:rPr>
          <w:rFonts w:ascii="Times New Roman" w:hAnsi="Times New Roman"/>
          <w:sz w:val="24"/>
          <w:szCs w:val="24"/>
        </w:rPr>
        <w:t>Оптовый рынок электроэнергии Республики Армения включает около 1</w:t>
      </w:r>
      <w:r w:rsidR="00CF1268">
        <w:rPr>
          <w:rFonts w:ascii="Times New Roman" w:hAnsi="Times New Roman"/>
          <w:sz w:val="24"/>
          <w:szCs w:val="24"/>
        </w:rPr>
        <w:t> </w:t>
      </w:r>
      <w:r w:rsidRPr="00463AAE">
        <w:rPr>
          <w:rFonts w:ascii="Times New Roman" w:hAnsi="Times New Roman"/>
          <w:sz w:val="24"/>
          <w:szCs w:val="24"/>
        </w:rPr>
        <w:t>500 измерительных комплексов, число которых по мере развития Рынка в последующие годы будет увеличено.</w:t>
      </w:r>
    </w:p>
    <w:p w14:paraId="0E126F17" w14:textId="3CFBC2DA" w:rsidR="00E03C42" w:rsidRPr="00463AAE" w:rsidRDefault="00E03C42" w:rsidP="00463AAE">
      <w:pPr>
        <w:pStyle w:val="af7"/>
        <w:numPr>
          <w:ilvl w:val="0"/>
          <w:numId w:val="72"/>
        </w:numPr>
        <w:tabs>
          <w:tab w:val="left" w:pos="142"/>
          <w:tab w:val="left" w:pos="204"/>
          <w:tab w:val="left" w:pos="1134"/>
        </w:tabs>
        <w:spacing w:after="0" w:line="240" w:lineRule="auto"/>
        <w:ind w:left="0" w:firstLine="709"/>
        <w:jc w:val="both"/>
        <w:rPr>
          <w:rFonts w:ascii="Times New Roman" w:hAnsi="Times New Roman"/>
          <w:sz w:val="24"/>
          <w:szCs w:val="24"/>
        </w:rPr>
      </w:pPr>
      <w:r w:rsidRPr="00463AAE">
        <w:rPr>
          <w:rFonts w:ascii="Times New Roman" w:hAnsi="Times New Roman"/>
          <w:sz w:val="24"/>
          <w:szCs w:val="24"/>
        </w:rPr>
        <w:t>Все сч</w:t>
      </w:r>
      <w:r w:rsidR="00E322AB">
        <w:rPr>
          <w:rFonts w:ascii="Times New Roman" w:hAnsi="Times New Roman"/>
          <w:sz w:val="24"/>
          <w:szCs w:val="24"/>
        </w:rPr>
        <w:t>е</w:t>
      </w:r>
      <w:r w:rsidRPr="00463AAE">
        <w:rPr>
          <w:rFonts w:ascii="Times New Roman" w:hAnsi="Times New Roman"/>
          <w:sz w:val="24"/>
          <w:szCs w:val="24"/>
        </w:rPr>
        <w:t>тчики интегрированы в единую систему – автоматизированного уч</w:t>
      </w:r>
      <w:r w:rsidR="00E322AB">
        <w:rPr>
          <w:rFonts w:ascii="Times New Roman" w:hAnsi="Times New Roman"/>
          <w:sz w:val="24"/>
          <w:szCs w:val="24"/>
        </w:rPr>
        <w:t>е</w:t>
      </w:r>
      <w:r w:rsidRPr="00463AAE">
        <w:rPr>
          <w:rFonts w:ascii="Times New Roman" w:hAnsi="Times New Roman"/>
          <w:sz w:val="24"/>
          <w:szCs w:val="24"/>
        </w:rPr>
        <w:t>та электроэнергии.</w:t>
      </w:r>
    </w:p>
    <w:p w14:paraId="743C86C4" w14:textId="6793CCC0" w:rsidR="00E03C42" w:rsidRPr="00463AAE" w:rsidRDefault="00E03C42" w:rsidP="00463AAE">
      <w:pPr>
        <w:pStyle w:val="af7"/>
        <w:numPr>
          <w:ilvl w:val="0"/>
          <w:numId w:val="72"/>
        </w:numPr>
        <w:tabs>
          <w:tab w:val="left" w:pos="142"/>
          <w:tab w:val="left" w:pos="204"/>
          <w:tab w:val="left" w:pos="1134"/>
        </w:tabs>
        <w:spacing w:after="0" w:line="240" w:lineRule="auto"/>
        <w:ind w:left="0" w:firstLine="709"/>
        <w:jc w:val="both"/>
        <w:rPr>
          <w:rFonts w:ascii="Times New Roman" w:hAnsi="Times New Roman"/>
          <w:sz w:val="24"/>
          <w:szCs w:val="24"/>
        </w:rPr>
      </w:pPr>
      <w:r w:rsidRPr="00463AAE">
        <w:rPr>
          <w:rFonts w:ascii="Times New Roman" w:hAnsi="Times New Roman"/>
          <w:sz w:val="24"/>
          <w:szCs w:val="24"/>
        </w:rPr>
        <w:t>Система позволяет в автоматическом режиме с помощью устройств телекоммуникации, а также оптоволоконными каналами получать данны</w:t>
      </w:r>
      <w:r w:rsidR="00CF1268">
        <w:rPr>
          <w:rFonts w:ascii="Times New Roman" w:hAnsi="Times New Roman"/>
          <w:sz w:val="24"/>
          <w:szCs w:val="24"/>
        </w:rPr>
        <w:t>е,</w:t>
      </w:r>
      <w:r w:rsidRPr="00463AAE">
        <w:rPr>
          <w:rFonts w:ascii="Times New Roman" w:hAnsi="Times New Roman"/>
          <w:sz w:val="24"/>
          <w:szCs w:val="24"/>
        </w:rPr>
        <w:t xml:space="preserve"> зарегистрированные сч</w:t>
      </w:r>
      <w:r w:rsidR="00CF1268">
        <w:rPr>
          <w:rFonts w:ascii="Times New Roman" w:hAnsi="Times New Roman"/>
          <w:sz w:val="24"/>
          <w:szCs w:val="24"/>
        </w:rPr>
        <w:t>е</w:t>
      </w:r>
      <w:r w:rsidRPr="00463AAE">
        <w:rPr>
          <w:rFonts w:ascii="Times New Roman" w:hAnsi="Times New Roman"/>
          <w:sz w:val="24"/>
          <w:szCs w:val="24"/>
        </w:rPr>
        <w:t>тчиками, обрабатывать их и отображать их в различных форматах.</w:t>
      </w:r>
    </w:p>
    <w:p w14:paraId="510AFCFF" w14:textId="77777777" w:rsidR="00E03C42" w:rsidRPr="00463AAE" w:rsidRDefault="00E03C42" w:rsidP="00463AAE">
      <w:pPr>
        <w:pStyle w:val="af7"/>
        <w:numPr>
          <w:ilvl w:val="0"/>
          <w:numId w:val="72"/>
        </w:numPr>
        <w:tabs>
          <w:tab w:val="left" w:pos="142"/>
          <w:tab w:val="left" w:pos="204"/>
          <w:tab w:val="left" w:pos="1134"/>
        </w:tabs>
        <w:spacing w:after="0" w:line="240" w:lineRule="auto"/>
        <w:ind w:left="0" w:firstLine="709"/>
        <w:jc w:val="both"/>
        <w:rPr>
          <w:rFonts w:ascii="Times New Roman" w:hAnsi="Times New Roman"/>
          <w:sz w:val="24"/>
          <w:szCs w:val="24"/>
        </w:rPr>
      </w:pPr>
      <w:r w:rsidRPr="00463AAE">
        <w:rPr>
          <w:rFonts w:ascii="Times New Roman" w:hAnsi="Times New Roman"/>
          <w:sz w:val="24"/>
          <w:szCs w:val="24"/>
        </w:rPr>
        <w:t>Данные всех точек учёта оптового рынка электроэнергии хранятся в базе данных, периодически архивируются и хранятся на внешних носителях.</w:t>
      </w:r>
    </w:p>
    <w:p w14:paraId="2D989CC7" w14:textId="77777777" w:rsidR="00AA42CF" w:rsidRDefault="00AA42CF" w:rsidP="003270D5">
      <w:pPr>
        <w:pStyle w:val="36"/>
      </w:pPr>
      <w:bookmarkStart w:id="256" w:name="_Toc108516900"/>
      <w:bookmarkStart w:id="257" w:name="_Toc108528238"/>
      <w:bookmarkStart w:id="258" w:name="_Toc108518136"/>
      <w:r w:rsidRPr="00CB6F07">
        <w:t>Республика Беларусь</w:t>
      </w:r>
      <w:bookmarkEnd w:id="256"/>
      <w:bookmarkEnd w:id="257"/>
      <w:bookmarkEnd w:id="258"/>
    </w:p>
    <w:p w14:paraId="52C34579" w14:textId="71460BB5" w:rsidR="00AA42CF" w:rsidRPr="00630607" w:rsidRDefault="00AA42CF" w:rsidP="00584A1C">
      <w:pPr>
        <w:tabs>
          <w:tab w:val="left" w:pos="142"/>
        </w:tabs>
        <w:spacing w:after="0" w:line="240" w:lineRule="auto"/>
        <w:ind w:firstLine="709"/>
        <w:jc w:val="both"/>
        <w:rPr>
          <w:rFonts w:ascii="Times New Roman" w:hAnsi="Times New Roman"/>
          <w:sz w:val="24"/>
          <w:szCs w:val="24"/>
        </w:rPr>
      </w:pPr>
      <w:r w:rsidRPr="00630607">
        <w:rPr>
          <w:rFonts w:ascii="Times New Roman" w:hAnsi="Times New Roman"/>
          <w:sz w:val="24"/>
          <w:szCs w:val="24"/>
        </w:rPr>
        <w:t xml:space="preserve">В рамках реализации положений Договора о Евразийском экономическом союзе (далее </w:t>
      </w:r>
      <w:r w:rsidR="00CF1268" w:rsidRPr="00CF1268">
        <w:rPr>
          <w:rFonts w:ascii="Times New Roman" w:hAnsi="Times New Roman"/>
          <w:bCs/>
          <w:sz w:val="24"/>
          <w:szCs w:val="24"/>
        </w:rPr>
        <w:t>–</w:t>
      </w:r>
      <w:r w:rsidRPr="00630607">
        <w:rPr>
          <w:rFonts w:ascii="Times New Roman" w:hAnsi="Times New Roman"/>
          <w:sz w:val="24"/>
          <w:szCs w:val="24"/>
        </w:rPr>
        <w:t xml:space="preserve"> Союз) от 29 мая 2014 года в части формирования общего электроэнергетического рынка Союза разрабатываются акты Союза, направленные на создание и функционирование электронных систем торговли, обеспечивающих проведение централизованных торгов электрической энергией по срочным контрактам и на сутки вперед, а также систем информационного обмена, обеспечивающих взаимодействие Евразийской экономической комиссии, государственных органов государств</w:t>
      </w:r>
      <w:r w:rsidR="00CF1268">
        <w:rPr>
          <w:rFonts w:ascii="Times New Roman" w:hAnsi="Times New Roman"/>
          <w:sz w:val="24"/>
          <w:szCs w:val="24"/>
        </w:rPr>
        <w:t xml:space="preserve"> </w:t>
      </w:r>
      <w:r w:rsidR="00CF1268" w:rsidRPr="00CF1268">
        <w:rPr>
          <w:rFonts w:ascii="Times New Roman" w:hAnsi="Times New Roman"/>
          <w:bCs/>
          <w:sz w:val="24"/>
          <w:szCs w:val="24"/>
        </w:rPr>
        <w:t>–</w:t>
      </w:r>
      <w:r w:rsidR="00CF1268">
        <w:rPr>
          <w:rFonts w:ascii="Times New Roman" w:hAnsi="Times New Roman"/>
          <w:bCs/>
          <w:sz w:val="24"/>
          <w:szCs w:val="24"/>
        </w:rPr>
        <w:t xml:space="preserve"> </w:t>
      </w:r>
      <w:r w:rsidRPr="00630607">
        <w:rPr>
          <w:rFonts w:ascii="Times New Roman" w:hAnsi="Times New Roman"/>
          <w:sz w:val="24"/>
          <w:szCs w:val="24"/>
        </w:rPr>
        <w:t>членов Союза и субъектов общего электроэнергетического рынка Союза.</w:t>
      </w:r>
    </w:p>
    <w:p w14:paraId="284D223A" w14:textId="77777777" w:rsidR="00AA42CF" w:rsidRDefault="00AA42CF" w:rsidP="00584A1C">
      <w:pPr>
        <w:tabs>
          <w:tab w:val="left" w:pos="142"/>
        </w:tabs>
        <w:spacing w:after="0" w:line="240" w:lineRule="auto"/>
        <w:ind w:firstLine="709"/>
        <w:jc w:val="both"/>
        <w:rPr>
          <w:rFonts w:ascii="Times New Roman" w:hAnsi="Times New Roman"/>
          <w:sz w:val="24"/>
          <w:szCs w:val="24"/>
        </w:rPr>
      </w:pPr>
      <w:r w:rsidRPr="00630607">
        <w:rPr>
          <w:rFonts w:ascii="Times New Roman" w:hAnsi="Times New Roman"/>
          <w:sz w:val="24"/>
          <w:szCs w:val="24"/>
        </w:rPr>
        <w:t xml:space="preserve">В настоящее время в республике продолжается создание полномасштабной автоматизированной системы контроля и учета электрической энергии (АСКУЭ), которая предназначена для сбора, обработки, хранения и визуализации информации о производстве, импорте, экспорте, передаче (распределении) и продаже (сбыту) электрической энергии (мощности). </w:t>
      </w:r>
    </w:p>
    <w:p w14:paraId="3226DACC" w14:textId="438B86A2" w:rsidR="00AA42CF" w:rsidRPr="00CB6F07" w:rsidRDefault="00CB6F07" w:rsidP="00B13578">
      <w:pPr>
        <w:pStyle w:val="26"/>
        <w:numPr>
          <w:ilvl w:val="0"/>
          <w:numId w:val="109"/>
        </w:numPr>
      </w:pPr>
      <w:bookmarkStart w:id="259" w:name="_Toc108516901"/>
      <w:bookmarkStart w:id="260" w:name="_Toc108528239"/>
      <w:bookmarkStart w:id="261" w:name="_Toc108518137"/>
      <w:r w:rsidRPr="00CB6F07">
        <w:t>Проекты по тематик</w:t>
      </w:r>
      <w:r w:rsidR="00D863AD">
        <w:t xml:space="preserve">е </w:t>
      </w:r>
      <w:r w:rsidR="00CF1268">
        <w:t>«</w:t>
      </w:r>
      <w:r w:rsidR="00AA42CF" w:rsidRPr="00CB6F07">
        <w:t>Активные системы распределения электроэнергии и распределённые энергоресурсы</w:t>
      </w:r>
      <w:bookmarkEnd w:id="259"/>
      <w:bookmarkEnd w:id="260"/>
      <w:bookmarkEnd w:id="261"/>
      <w:r w:rsidR="00CF1268">
        <w:t>»</w:t>
      </w:r>
      <w:r w:rsidR="00AA42CF" w:rsidRPr="00CB6F07">
        <w:t xml:space="preserve"> </w:t>
      </w:r>
    </w:p>
    <w:p w14:paraId="17A481C7" w14:textId="77777777" w:rsidR="00AA42CF" w:rsidRPr="00CB6F07" w:rsidRDefault="00AA42CF" w:rsidP="003270D5">
      <w:pPr>
        <w:pStyle w:val="36"/>
      </w:pPr>
      <w:bookmarkStart w:id="262" w:name="_Toc108516902"/>
      <w:bookmarkStart w:id="263" w:name="_Toc108528240"/>
      <w:bookmarkStart w:id="264" w:name="_Toc108518138"/>
      <w:r w:rsidRPr="00CB6F07">
        <w:t>Российская Федерация</w:t>
      </w:r>
      <w:bookmarkEnd w:id="262"/>
      <w:bookmarkEnd w:id="263"/>
      <w:bookmarkEnd w:id="264"/>
    </w:p>
    <w:p w14:paraId="1D137594" w14:textId="77777777" w:rsidR="00AA42CF" w:rsidRPr="0026629A" w:rsidRDefault="00AA42CF" w:rsidP="00584A1C">
      <w:pPr>
        <w:pStyle w:val="44"/>
      </w:pPr>
      <w:bookmarkStart w:id="265" w:name="_Toc108528241"/>
      <w:bookmarkStart w:id="266" w:name="_Toc108518139"/>
      <w:r w:rsidRPr="004F0532">
        <w:t>Проект АО «СО ЕЭС» по созданию Активных энергетических комплексов</w:t>
      </w:r>
      <w:r w:rsidR="007E6712">
        <w:t xml:space="preserve"> </w:t>
      </w:r>
      <w:r w:rsidR="007E6712" w:rsidRPr="00044C59">
        <w:rPr>
          <w:rFonts w:eastAsia="Calibri"/>
          <w:color w:val="000000"/>
          <w:szCs w:val="24"/>
        </w:rPr>
        <w:t>(АЭК)</w:t>
      </w:r>
      <w:bookmarkEnd w:id="265"/>
      <w:bookmarkEnd w:id="266"/>
    </w:p>
    <w:p w14:paraId="0E9270C8" w14:textId="1FF20F75"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Пилотный проект реализуется АО «СО ЕЭС»</w:t>
      </w:r>
      <w:r w:rsidRPr="004F0532">
        <w:rPr>
          <w:rFonts w:ascii="Times New Roman" w:eastAsia="Calibri" w:hAnsi="Times New Roman" w:cs="Times New Roman"/>
          <w:b/>
          <w:color w:val="000000"/>
          <w:sz w:val="24"/>
          <w:szCs w:val="24"/>
        </w:rPr>
        <w:t xml:space="preserve"> </w:t>
      </w:r>
      <w:r w:rsidRPr="004F0532">
        <w:rPr>
          <w:rFonts w:ascii="Times New Roman" w:eastAsia="Calibri" w:hAnsi="Times New Roman" w:cs="Times New Roman"/>
          <w:color w:val="000000"/>
          <w:sz w:val="24"/>
          <w:szCs w:val="24"/>
        </w:rPr>
        <w:t xml:space="preserve">с 2020 года и рассчитан на период до 2030 года. Проект представляет собой новый формат отношений </w:t>
      </w:r>
      <w:r w:rsidRPr="004F0532">
        <w:rPr>
          <w:rFonts w:ascii="Times New Roman" w:eastAsia="Calibri" w:hAnsi="Times New Roman" w:cs="Times New Roman"/>
          <w:sz w:val="24"/>
          <w:szCs w:val="24"/>
        </w:rPr>
        <w:t>между розничным производителем и промышленными потребителями электрической энергии</w:t>
      </w:r>
      <w:r w:rsidRPr="004F0532">
        <w:rPr>
          <w:rFonts w:ascii="Times New Roman" w:eastAsia="Calibri" w:hAnsi="Times New Roman" w:cs="Times New Roman"/>
          <w:color w:val="000000"/>
          <w:sz w:val="24"/>
          <w:szCs w:val="24"/>
        </w:rPr>
        <w:t xml:space="preserve">. В 2018 году идея создания АЭК стала частью Дорожной карты Энерджинет, а в 2020 году проект вошел в состав ведомственного проекта Минэнерго России </w:t>
      </w:r>
      <w:r w:rsidRPr="004F0532">
        <w:rPr>
          <w:rFonts w:ascii="Times New Roman" w:eastAsia="Calibri" w:hAnsi="Times New Roman" w:cs="Times New Roman"/>
          <w:bCs/>
          <w:sz w:val="24"/>
          <w:szCs w:val="24"/>
        </w:rPr>
        <w:t>«Единая техническая политика – надежность электроснабжения»</w:t>
      </w:r>
      <w:r w:rsidRPr="004F0532">
        <w:rPr>
          <w:rFonts w:ascii="Times New Roman" w:eastAsia="Calibri" w:hAnsi="Times New Roman" w:cs="Times New Roman"/>
          <w:color w:val="000000"/>
          <w:sz w:val="24"/>
          <w:szCs w:val="24"/>
        </w:rPr>
        <w:t xml:space="preserve">. В целях правового регулирования деятельности, осуществляемой в рамках пилотного проекта, выпущено </w:t>
      </w:r>
      <w:r w:rsidR="00CF1268">
        <w:rPr>
          <w:rFonts w:ascii="Times New Roman" w:eastAsia="Calibri" w:hAnsi="Times New Roman" w:cs="Times New Roman"/>
          <w:color w:val="000000"/>
          <w:sz w:val="24"/>
          <w:szCs w:val="24"/>
        </w:rPr>
        <w:t>п</w:t>
      </w:r>
      <w:r w:rsidRPr="004F0532">
        <w:rPr>
          <w:rFonts w:ascii="Times New Roman" w:eastAsia="Calibri" w:hAnsi="Times New Roman" w:cs="Times New Roman"/>
          <w:color w:val="000000"/>
          <w:sz w:val="24"/>
          <w:szCs w:val="24"/>
        </w:rPr>
        <w:t xml:space="preserve">остановление Правительства Российской Федерации </w:t>
      </w:r>
      <w:r w:rsidRPr="004F0532">
        <w:rPr>
          <w:rFonts w:ascii="Times New Roman" w:eastAsia="Calibri" w:hAnsi="Times New Roman" w:cs="Times New Roman"/>
          <w:bCs/>
          <w:sz w:val="24"/>
          <w:szCs w:val="24"/>
        </w:rPr>
        <w:t>от 21</w:t>
      </w:r>
      <w:r w:rsidR="00CF1268">
        <w:rPr>
          <w:rFonts w:ascii="Times New Roman" w:eastAsia="Calibri" w:hAnsi="Times New Roman" w:cs="Times New Roman"/>
          <w:bCs/>
          <w:sz w:val="24"/>
          <w:szCs w:val="24"/>
        </w:rPr>
        <w:t xml:space="preserve"> марта </w:t>
      </w:r>
      <w:r w:rsidRPr="004F0532">
        <w:rPr>
          <w:rFonts w:ascii="Times New Roman" w:eastAsia="Calibri" w:hAnsi="Times New Roman" w:cs="Times New Roman"/>
          <w:bCs/>
          <w:sz w:val="24"/>
          <w:szCs w:val="24"/>
        </w:rPr>
        <w:t>2020 г</w:t>
      </w:r>
      <w:r w:rsidR="00CF1268">
        <w:rPr>
          <w:rFonts w:ascii="Times New Roman" w:eastAsia="Calibri" w:hAnsi="Times New Roman" w:cs="Times New Roman"/>
          <w:bCs/>
          <w:sz w:val="24"/>
          <w:szCs w:val="24"/>
        </w:rPr>
        <w:t>ода</w:t>
      </w:r>
      <w:r w:rsidRPr="004F0532">
        <w:rPr>
          <w:rFonts w:ascii="Times New Roman" w:eastAsia="Calibri" w:hAnsi="Times New Roman" w:cs="Times New Roman"/>
          <w:bCs/>
          <w:sz w:val="24"/>
          <w:szCs w:val="24"/>
        </w:rPr>
        <w:t xml:space="preserve"> №</w:t>
      </w:r>
      <w:r w:rsidR="00CF1268">
        <w:rPr>
          <w:rFonts w:ascii="Times New Roman" w:eastAsia="Calibri" w:hAnsi="Times New Roman" w:cs="Times New Roman"/>
          <w:bCs/>
          <w:sz w:val="24"/>
          <w:szCs w:val="24"/>
        </w:rPr>
        <w:t xml:space="preserve"> </w:t>
      </w:r>
      <w:r w:rsidRPr="004F0532">
        <w:rPr>
          <w:rFonts w:ascii="Times New Roman" w:eastAsia="Calibri" w:hAnsi="Times New Roman" w:cs="Times New Roman"/>
          <w:bCs/>
          <w:sz w:val="24"/>
          <w:szCs w:val="24"/>
        </w:rPr>
        <w:t>320 «О внесении изменений в некоторые акты Правительства Российской Федерации по вопросам функционирования активных энергетических комплексов»</w:t>
      </w:r>
      <w:r w:rsidRPr="004F0532">
        <w:rPr>
          <w:rFonts w:ascii="Times New Roman" w:eastAsia="Calibri" w:hAnsi="Times New Roman" w:cs="Times New Roman"/>
          <w:color w:val="000000"/>
          <w:sz w:val="24"/>
          <w:szCs w:val="24"/>
        </w:rPr>
        <w:t xml:space="preserve">. Проект направлен на реализацию на розничных рынках электроэнергии. </w:t>
      </w:r>
    </w:p>
    <w:p w14:paraId="22FD5D1C" w14:textId="5C65B3D5"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b/>
          <w:color w:val="000000"/>
          <w:sz w:val="24"/>
          <w:szCs w:val="24"/>
        </w:rPr>
        <w:t xml:space="preserve">Цель проекта </w:t>
      </w:r>
      <w:r w:rsidR="00CF1268" w:rsidRPr="00CF1268">
        <w:rPr>
          <w:rFonts w:ascii="Times New Roman" w:eastAsia="Calibri" w:hAnsi="Times New Roman" w:cs="Times New Roman"/>
          <w:bCs/>
          <w:color w:val="000000"/>
          <w:sz w:val="24"/>
          <w:szCs w:val="24"/>
        </w:rPr>
        <w:t>–</w:t>
      </w:r>
      <w:r w:rsidRPr="004F0532">
        <w:rPr>
          <w:rFonts w:ascii="Times New Roman" w:eastAsia="Calibri" w:hAnsi="Times New Roman" w:cs="Times New Roman"/>
          <w:color w:val="000000"/>
          <w:sz w:val="24"/>
          <w:szCs w:val="24"/>
        </w:rPr>
        <w:t xml:space="preserve"> создание условий для эффективного развития распределенной генерации за счет построения на рынках электроэнергии прозрачной и экономически выгодной системы отношений, позволяющей интегрировать локальную генерацию промышленных кластеров в Единую энергетическую систему Российской Федерации с условием сохранения необходимого уровня надежности и безопасности функционирования всей энергосистемы и экономической базы сетевого комплекса.</w:t>
      </w:r>
    </w:p>
    <w:p w14:paraId="6CE9B457"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b/>
          <w:sz w:val="24"/>
          <w:szCs w:val="24"/>
        </w:rPr>
      </w:pPr>
      <w:r w:rsidRPr="004F0532">
        <w:rPr>
          <w:rFonts w:ascii="Times New Roman" w:eastAsia="Calibri" w:hAnsi="Times New Roman" w:cs="Times New Roman"/>
          <w:b/>
          <w:sz w:val="24"/>
          <w:szCs w:val="24"/>
        </w:rPr>
        <w:t xml:space="preserve">В ходе реализация пилотного проекта ставились следующие задачи: </w:t>
      </w:r>
    </w:p>
    <w:p w14:paraId="5CB85E25" w14:textId="461F8806" w:rsidR="00AA42CF" w:rsidRPr="004F0532" w:rsidRDefault="000A76FE" w:rsidP="00B13578">
      <w:pPr>
        <w:numPr>
          <w:ilvl w:val="0"/>
          <w:numId w:val="70"/>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создание и развитие активных энергетических комплексов с применением инновационных технологий (а именно, создание нескольких площадок функционирования </w:t>
      </w:r>
      <w:r w:rsidR="00CF1268" w:rsidRPr="004F0532">
        <w:rPr>
          <w:rFonts w:ascii="Times New Roman" w:eastAsia="Calibri" w:hAnsi="Times New Roman" w:cs="Times New Roman"/>
          <w:sz w:val="24"/>
          <w:szCs w:val="24"/>
        </w:rPr>
        <w:t xml:space="preserve">АЭК </w:t>
      </w:r>
      <w:r w:rsidRPr="004F0532">
        <w:rPr>
          <w:rFonts w:ascii="Times New Roman" w:eastAsia="Calibri" w:hAnsi="Times New Roman" w:cs="Times New Roman"/>
          <w:sz w:val="24"/>
          <w:szCs w:val="24"/>
        </w:rPr>
        <w:t xml:space="preserve">в условиях постоянного наблюдения); </w:t>
      </w:r>
    </w:p>
    <w:p w14:paraId="2800AB0D" w14:textId="77777777" w:rsidR="00AA42CF" w:rsidRPr="004F0532" w:rsidRDefault="000A76FE" w:rsidP="00B13578">
      <w:pPr>
        <w:numPr>
          <w:ilvl w:val="0"/>
          <w:numId w:val="70"/>
        </w:numPr>
        <w:tabs>
          <w:tab w:val="left" w:pos="142"/>
          <w:tab w:val="left" w:pos="567"/>
          <w:tab w:val="left" w:pos="1134"/>
        </w:tabs>
        <w:spacing w:after="12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апробация полноты и достаточности правовых и технологических механизмов регулирования. </w:t>
      </w:r>
    </w:p>
    <w:p w14:paraId="3CAEE3FF" w14:textId="77777777" w:rsidR="007E6712" w:rsidRDefault="00AA42CF" w:rsidP="00584A1C">
      <w:pPr>
        <w:tabs>
          <w:tab w:val="left" w:pos="142"/>
        </w:tabs>
        <w:spacing w:after="120" w:line="240" w:lineRule="auto"/>
        <w:ind w:firstLine="709"/>
        <w:jc w:val="both"/>
        <w:rPr>
          <w:rFonts w:ascii="Times New Roman" w:eastAsia="Calibri" w:hAnsi="Times New Roman" w:cs="Times New Roman"/>
          <w:b/>
          <w:sz w:val="24"/>
          <w:szCs w:val="24"/>
        </w:rPr>
      </w:pPr>
      <w:r w:rsidRPr="004F0532">
        <w:rPr>
          <w:rFonts w:ascii="Times New Roman" w:eastAsia="Calibri" w:hAnsi="Times New Roman" w:cs="Times New Roman"/>
          <w:b/>
          <w:sz w:val="24"/>
          <w:szCs w:val="24"/>
        </w:rPr>
        <w:t>Технологические аспекты</w:t>
      </w:r>
    </w:p>
    <w:p w14:paraId="1C6D720C" w14:textId="5EF2829D" w:rsidR="00AA42CF" w:rsidRPr="004F0532" w:rsidRDefault="00AA42CF" w:rsidP="00584A1C">
      <w:pPr>
        <w:tabs>
          <w:tab w:val="left" w:pos="142"/>
        </w:tabs>
        <w:spacing w:after="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 xml:space="preserve"> Основным элементом АЭК является управляемое интеллектуальное соединение (УИС). Используемое программное обеспечение позволяет выполнять анализ и оптимизацию потребления потребителей, которые входят в состав АЭК. </w:t>
      </w:r>
      <w:r w:rsidRPr="004F0532">
        <w:rPr>
          <w:rFonts w:ascii="Times New Roman" w:eastAsia="Calibri" w:hAnsi="Times New Roman" w:cs="Times New Roman"/>
          <w:color w:val="000000"/>
          <w:sz w:val="24"/>
          <w:szCs w:val="24"/>
        </w:rPr>
        <w:t xml:space="preserve">Главная функция УИС – гарантировать внешней электросетевой организации непревышение потребленной АЭК мощности над мощностью, предусмотренной условиями договора технологического присоединения. </w:t>
      </w:r>
    </w:p>
    <w:p w14:paraId="2DBD09FB" w14:textId="77777777" w:rsidR="00AA42CF" w:rsidRPr="004F0532" w:rsidRDefault="00AA42CF" w:rsidP="00584A1C">
      <w:pPr>
        <w:tabs>
          <w:tab w:val="left" w:pos="142"/>
        </w:tabs>
        <w:spacing w:after="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 xml:space="preserve">В случае если происходит превышение потребления заявленной мощности из внешней сети, то УИС может отдавать команды о снижении потребления на исполнительные устройства потребителей. Если этого недостаточно для обеспечения нормального режима потребления, то УИС производит отключение потребителя, который нарушил условия по потребляемой мощности. </w:t>
      </w:r>
    </w:p>
    <w:p w14:paraId="4834B0EF"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Оптимальными условиями для создания АЭК является близость к территориям промышленных кластеров.</w:t>
      </w:r>
      <w:r w:rsidRPr="004F0532">
        <w:rPr>
          <w:rFonts w:ascii="Times New Roman" w:eastAsia="Calibri" w:hAnsi="Times New Roman" w:cs="Times New Roman"/>
          <w:color w:val="000000"/>
          <w:sz w:val="24"/>
          <w:szCs w:val="24"/>
        </w:rPr>
        <w:t xml:space="preserve"> </w:t>
      </w:r>
    </w:p>
    <w:p w14:paraId="287496FE"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Обязательные условия для участия в пилотном проекте:</w:t>
      </w:r>
    </w:p>
    <w:p w14:paraId="1BD163C5" w14:textId="77777777" w:rsidR="00AA42CF" w:rsidRPr="004F0532" w:rsidRDefault="00AA42CF" w:rsidP="00B13578">
      <w:pPr>
        <w:numPr>
          <w:ilvl w:val="0"/>
          <w:numId w:val="69"/>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участвуют исключительно промышленные потребители. </w:t>
      </w:r>
    </w:p>
    <w:p w14:paraId="4AED39B5" w14:textId="77777777" w:rsidR="00AA42CF" w:rsidRPr="004F0532" w:rsidRDefault="00AA42CF" w:rsidP="00B13578">
      <w:pPr>
        <w:numPr>
          <w:ilvl w:val="0"/>
          <w:numId w:val="69"/>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АЭК не имеет право выдавать произведенную электрическую мощность в сеть. </w:t>
      </w:r>
    </w:p>
    <w:p w14:paraId="09CBB6FD" w14:textId="77777777" w:rsidR="00AA42CF" w:rsidRPr="004F0532" w:rsidRDefault="00AA42CF" w:rsidP="00B13578">
      <w:pPr>
        <w:numPr>
          <w:ilvl w:val="0"/>
          <w:numId w:val="69"/>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В АЭК не входят территориальные сетевые организации.  </w:t>
      </w:r>
    </w:p>
    <w:p w14:paraId="6737C067" w14:textId="77777777" w:rsidR="00AA42CF" w:rsidRPr="004F0532" w:rsidRDefault="00AA42CF" w:rsidP="00584A1C">
      <w:pPr>
        <w:tabs>
          <w:tab w:val="left" w:pos="142"/>
        </w:tabs>
        <w:spacing w:after="120" w:line="240" w:lineRule="auto"/>
        <w:jc w:val="center"/>
        <w:rPr>
          <w:rFonts w:ascii="Times New Roman" w:eastAsia="Calibri" w:hAnsi="Times New Roman" w:cs="Times New Roman"/>
          <w:color w:val="000000"/>
          <w:sz w:val="24"/>
          <w:szCs w:val="24"/>
        </w:rPr>
      </w:pPr>
      <w:r w:rsidRPr="004F0532">
        <w:rPr>
          <w:rFonts w:ascii="Times New Roman" w:eastAsia="Calibri" w:hAnsi="Times New Roman" w:cs="Times New Roman"/>
          <w:noProof/>
          <w:color w:val="000000"/>
          <w:sz w:val="24"/>
          <w:szCs w:val="24"/>
          <w:lang w:eastAsia="ru-RU"/>
        </w:rPr>
        <w:drawing>
          <wp:inline distT="0" distB="0" distL="0" distR="0" wp14:anchorId="7EB512C7" wp14:editId="039E4AAB">
            <wp:extent cx="5591069" cy="3838353"/>
            <wp:effectExtent l="0" t="0" r="0" b="0"/>
            <wp:docPr id="5"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ЭК УИС.png"/>
                    <pic:cNvPicPr>
                      <a:picLocks noChangeAspect="1"/>
                    </pic:cNvPicPr>
                  </pic:nvPicPr>
                  <pic:blipFill>
                    <a:blip r:embed="rId75"/>
                    <a:stretch/>
                  </pic:blipFill>
                  <pic:spPr bwMode="auto">
                    <a:xfrm>
                      <a:off x="0" y="0"/>
                      <a:ext cx="5654894" cy="3882170"/>
                    </a:xfrm>
                    <a:prstGeom prst="rect">
                      <a:avLst/>
                    </a:prstGeom>
                  </pic:spPr>
                </pic:pic>
              </a:graphicData>
            </a:graphic>
          </wp:inline>
        </w:drawing>
      </w:r>
    </w:p>
    <w:p w14:paraId="60DD2DF8" w14:textId="296F3F4E" w:rsidR="00AA42CF" w:rsidRPr="004F0532" w:rsidRDefault="002647C6" w:rsidP="00584A1C">
      <w:pPr>
        <w:tabs>
          <w:tab w:val="left" w:pos="142"/>
        </w:tabs>
        <w:spacing w:after="120" w:line="240" w:lineRule="auto"/>
        <w:jc w:val="center"/>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 xml:space="preserve">унок </w:t>
      </w:r>
      <w:r w:rsidR="00E32BB6">
        <w:rPr>
          <w:rFonts w:ascii="Times New Roman" w:eastAsia="Calibri" w:hAnsi="Times New Roman" w:cs="Times New Roman"/>
          <w:sz w:val="24"/>
          <w:szCs w:val="24"/>
        </w:rPr>
        <w:t>1</w:t>
      </w:r>
      <w:r w:rsidR="00E32BB6" w:rsidRPr="00E5371C">
        <w:rPr>
          <w:rFonts w:ascii="Times New Roman" w:eastAsia="Calibri" w:hAnsi="Times New Roman" w:cs="Times New Roman"/>
          <w:sz w:val="24"/>
          <w:szCs w:val="24"/>
        </w:rPr>
        <w:t>4</w:t>
      </w:r>
      <w:r w:rsidR="00AA42CF" w:rsidRPr="004F0532">
        <w:rPr>
          <w:rFonts w:ascii="Times New Roman" w:eastAsia="Calibri" w:hAnsi="Times New Roman" w:cs="Times New Roman"/>
          <w:color w:val="000000"/>
          <w:sz w:val="24"/>
          <w:szCs w:val="24"/>
        </w:rPr>
        <w:t xml:space="preserve">. Принцип работы </w:t>
      </w:r>
      <w:r w:rsidR="00CF1268">
        <w:rPr>
          <w:rFonts w:ascii="Times New Roman" w:eastAsia="Calibri" w:hAnsi="Times New Roman" w:cs="Times New Roman"/>
          <w:color w:val="000000"/>
          <w:sz w:val="24"/>
          <w:szCs w:val="24"/>
        </w:rPr>
        <w:t>у</w:t>
      </w:r>
      <w:r w:rsidR="00AA42CF" w:rsidRPr="004F0532">
        <w:rPr>
          <w:rFonts w:ascii="Times New Roman" w:eastAsia="Calibri" w:hAnsi="Times New Roman" w:cs="Times New Roman"/>
          <w:color w:val="000000"/>
          <w:sz w:val="24"/>
          <w:szCs w:val="24"/>
        </w:rPr>
        <w:t>правляемого интеллектуального устройст</w:t>
      </w:r>
      <w:r w:rsidR="00CF1268">
        <w:rPr>
          <w:rFonts w:ascii="Times New Roman" w:eastAsia="Calibri" w:hAnsi="Times New Roman" w:cs="Times New Roman"/>
          <w:color w:val="000000"/>
          <w:sz w:val="24"/>
          <w:szCs w:val="24"/>
        </w:rPr>
        <w:t>ва.</w:t>
      </w:r>
    </w:p>
    <w:p w14:paraId="20397B48" w14:textId="4A914B35" w:rsidR="00AA42CF" w:rsidRPr="004F0532" w:rsidRDefault="00AA42CF" w:rsidP="00584A1C">
      <w:pPr>
        <w:tabs>
          <w:tab w:val="left" w:pos="142"/>
        </w:tabs>
        <w:spacing w:after="120" w:line="240" w:lineRule="auto"/>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 xml:space="preserve"> </w:t>
      </w:r>
      <w:r w:rsidRPr="004F0532">
        <w:rPr>
          <w:rFonts w:ascii="Times New Roman" w:eastAsia="Calibri" w:hAnsi="Times New Roman" w:cs="Times New Roman"/>
          <w:sz w:val="24"/>
          <w:szCs w:val="24"/>
        </w:rPr>
        <w:t>Приказом Минэнерго России от 30</w:t>
      </w:r>
      <w:r w:rsidR="00CF1268">
        <w:rPr>
          <w:rFonts w:ascii="Times New Roman" w:eastAsia="Calibri" w:hAnsi="Times New Roman" w:cs="Times New Roman"/>
          <w:sz w:val="24"/>
          <w:szCs w:val="24"/>
        </w:rPr>
        <w:t xml:space="preserve"> июня </w:t>
      </w:r>
      <w:r w:rsidRPr="004F0532">
        <w:rPr>
          <w:rFonts w:ascii="Times New Roman" w:eastAsia="Calibri" w:hAnsi="Times New Roman" w:cs="Times New Roman"/>
          <w:sz w:val="24"/>
          <w:szCs w:val="24"/>
        </w:rPr>
        <w:t>2020</w:t>
      </w:r>
      <w:r w:rsidR="00CF1268">
        <w:rPr>
          <w:rFonts w:ascii="Times New Roman" w:eastAsia="Calibri" w:hAnsi="Times New Roman" w:cs="Times New Roman"/>
          <w:sz w:val="24"/>
          <w:szCs w:val="24"/>
        </w:rPr>
        <w:t xml:space="preserve"> года</w:t>
      </w:r>
      <w:r w:rsidRPr="004F0532">
        <w:rPr>
          <w:rFonts w:ascii="Times New Roman" w:eastAsia="Calibri" w:hAnsi="Times New Roman" w:cs="Times New Roman"/>
          <w:sz w:val="24"/>
          <w:szCs w:val="24"/>
        </w:rPr>
        <w:t xml:space="preserve"> №</w:t>
      </w:r>
      <w:r w:rsidR="00CF1268">
        <w:rPr>
          <w:rFonts w:ascii="Times New Roman" w:eastAsia="Calibri" w:hAnsi="Times New Roman" w:cs="Times New Roman"/>
          <w:sz w:val="24"/>
          <w:szCs w:val="24"/>
        </w:rPr>
        <w:t xml:space="preserve"> </w:t>
      </w:r>
      <w:r w:rsidRPr="004F0532">
        <w:rPr>
          <w:rFonts w:ascii="Times New Roman" w:eastAsia="Calibri" w:hAnsi="Times New Roman" w:cs="Times New Roman"/>
          <w:sz w:val="24"/>
          <w:szCs w:val="24"/>
        </w:rPr>
        <w:t xml:space="preserve">507 утверждены требования к управляемому интеллектуальному соединению активных энергетических комплексов, в рамках которых определены функции вновь создаваемой системы, основными из которых являются: </w:t>
      </w:r>
    </w:p>
    <w:p w14:paraId="583B3A1E" w14:textId="77777777" w:rsidR="00AA42CF" w:rsidRPr="004F0532" w:rsidRDefault="00AA42CF" w:rsidP="00B13578">
      <w:pPr>
        <w:numPr>
          <w:ilvl w:val="0"/>
          <w:numId w:val="68"/>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Автоматическое регулирование внешних перетоков активной мощности в пределах разрешенной мощности активного энергетического комплекса (АЭК) с коррекцией по частоте посредством автоматического регулирования активной мощности генерирующих установок (ГУ) объекта по производству электрической энергии АЭК.</w:t>
      </w:r>
    </w:p>
    <w:p w14:paraId="73317D3E" w14:textId="6B171D8B" w:rsidR="00AA42CF" w:rsidRPr="004F0532" w:rsidRDefault="00AA42CF" w:rsidP="00B13578">
      <w:pPr>
        <w:numPr>
          <w:ilvl w:val="0"/>
          <w:numId w:val="68"/>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 xml:space="preserve">Автоматическое ограничение внешних перетоков активной мощности АЭК при превышении разрешенной мощности АЭК и (или) возникновении перетока(-ов) активной мощности во внешнюю электроэнергетическую систему (ЭЭС) посредством: </w:t>
      </w:r>
    </w:p>
    <w:p w14:paraId="4C9EA663" w14:textId="77777777" w:rsidR="00AA42CF" w:rsidRPr="004F0532" w:rsidRDefault="00AA42CF" w:rsidP="00584A1C">
      <w:pPr>
        <w:numPr>
          <w:ilvl w:val="0"/>
          <w:numId w:val="1"/>
        </w:numPr>
        <w:tabs>
          <w:tab w:val="left" w:pos="142"/>
          <w:tab w:val="left" w:pos="709"/>
          <w:tab w:val="left" w:pos="1276"/>
          <w:tab w:val="left" w:pos="1418"/>
          <w:tab w:val="left" w:pos="1560"/>
        </w:tabs>
        <w:spacing w:after="0" w:line="240" w:lineRule="auto"/>
        <w:ind w:left="709" w:firstLine="142"/>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отключения нагрузки, в соответствии с разрешенными мощностями объектов АЭК и заданными приоритетами отключения отдельных управляемых энергопринимающих устройств, и отключения генераторов объектов АЭК через выдержки времени, </w:t>
      </w:r>
    </w:p>
    <w:p w14:paraId="7D620F55" w14:textId="77777777" w:rsidR="00AA42CF" w:rsidRPr="004F0532" w:rsidRDefault="00AA42CF" w:rsidP="00584A1C">
      <w:pPr>
        <w:numPr>
          <w:ilvl w:val="0"/>
          <w:numId w:val="1"/>
        </w:numPr>
        <w:tabs>
          <w:tab w:val="left" w:pos="142"/>
          <w:tab w:val="left" w:pos="709"/>
          <w:tab w:val="left" w:pos="1134"/>
          <w:tab w:val="left" w:pos="1276"/>
          <w:tab w:val="left" w:pos="1418"/>
          <w:tab w:val="left" w:pos="1560"/>
        </w:tabs>
        <w:spacing w:after="120" w:line="240" w:lineRule="auto"/>
        <w:ind w:left="1135" w:hanging="284"/>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отключение линий связи АЭК с ЭЭС через выдержку времени.</w:t>
      </w:r>
    </w:p>
    <w:p w14:paraId="35F33B3F" w14:textId="77777777" w:rsidR="00AA42CF" w:rsidRPr="004F0532" w:rsidRDefault="00AA42CF" w:rsidP="00B13578">
      <w:pPr>
        <w:numPr>
          <w:ilvl w:val="0"/>
          <w:numId w:val="67"/>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Автоматическое включение нагрузки объектов АЭК с проверкой условия непревышения разрешенной мощности АЭК.</w:t>
      </w:r>
    </w:p>
    <w:p w14:paraId="4F34B408" w14:textId="77777777" w:rsidR="00AA42CF" w:rsidRPr="004F0532" w:rsidRDefault="00AA42CF" w:rsidP="00B13578">
      <w:pPr>
        <w:numPr>
          <w:ilvl w:val="0"/>
          <w:numId w:val="67"/>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Автоматическое включение линий связи АЭК с ЭЭС (в том числе точная автоматическая синхронизация на выключателях линий связи АЭК с ЭЭС).</w:t>
      </w:r>
    </w:p>
    <w:p w14:paraId="33EB7012" w14:textId="77777777" w:rsidR="00AA42CF" w:rsidRPr="004F0532" w:rsidRDefault="00AA42CF" w:rsidP="00B13578">
      <w:pPr>
        <w:numPr>
          <w:ilvl w:val="0"/>
          <w:numId w:val="67"/>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Автоматическое отключение нагрузки в изолированном режиме работы АЭК.</w:t>
      </w:r>
    </w:p>
    <w:p w14:paraId="6A374238" w14:textId="77777777" w:rsidR="00AA42CF" w:rsidRPr="004F0532" w:rsidRDefault="00AA42CF" w:rsidP="00B13578">
      <w:pPr>
        <w:numPr>
          <w:ilvl w:val="0"/>
          <w:numId w:val="67"/>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Автоматическое выделение АЭК на изолированную работу при снижении частоты ниже уставки (параметра настройки) по частоте через выдержку времени.</w:t>
      </w:r>
    </w:p>
    <w:p w14:paraId="64F45CD2" w14:textId="77777777" w:rsidR="00AA42CF" w:rsidRPr="004F0532" w:rsidRDefault="00AA42CF" w:rsidP="00B13578">
      <w:pPr>
        <w:numPr>
          <w:ilvl w:val="0"/>
          <w:numId w:val="67"/>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Астатическое регулирование частоты АЭК в изолированном режиме работы или автоматическое изменение режима регулирования выделенной ГУ на режим астатического регулирования частоты АЭК.</w:t>
      </w:r>
    </w:p>
    <w:p w14:paraId="0D99D582" w14:textId="77777777" w:rsidR="00AA42CF" w:rsidRPr="004F0532" w:rsidRDefault="00AA42CF" w:rsidP="00B13578">
      <w:pPr>
        <w:numPr>
          <w:ilvl w:val="0"/>
          <w:numId w:val="67"/>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Обеспечение действия устройств противоаварийной автоматики на изменение значений активной мощности внешних перетоков АЭК, выделение на изолированную работу АЭК и блокировку автоматического включения линий связи АЭК.</w:t>
      </w:r>
    </w:p>
    <w:p w14:paraId="61A0A14F" w14:textId="77777777" w:rsidR="00AA42CF" w:rsidRPr="004F0532" w:rsidRDefault="00AA42CF" w:rsidP="00B13578">
      <w:pPr>
        <w:numPr>
          <w:ilvl w:val="0"/>
          <w:numId w:val="67"/>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Расчет объема оказанных услуг по передаче электрической энергии для каждого субъекта АЭК за расчетный период по ставке, отражающей удельную величину расходов на содержание электрических сетей.</w:t>
      </w:r>
    </w:p>
    <w:p w14:paraId="6A593FAB" w14:textId="77777777" w:rsidR="00AA42CF" w:rsidRPr="004F0532" w:rsidRDefault="00AA42CF" w:rsidP="00B13578">
      <w:pPr>
        <w:numPr>
          <w:ilvl w:val="0"/>
          <w:numId w:val="67"/>
        </w:numPr>
        <w:tabs>
          <w:tab w:val="left" w:pos="142"/>
          <w:tab w:val="left" w:pos="1134"/>
        </w:tabs>
        <w:spacing w:after="120" w:line="240" w:lineRule="auto"/>
        <w:ind w:left="0"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Автоматическая отправка результатов расчета объемов оказанных услуг по передаче электрической энергии в электронной форме сетевой организации и гарантирующему поставщику.</w:t>
      </w:r>
    </w:p>
    <w:p w14:paraId="7CEC7981" w14:textId="77777777" w:rsidR="00AA42CF" w:rsidRPr="004F0532" w:rsidRDefault="00AA42CF" w:rsidP="00584A1C">
      <w:pPr>
        <w:tabs>
          <w:tab w:val="left" w:pos="142"/>
        </w:tabs>
        <w:spacing w:after="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Регистрация и хранение сигналов управляющих воздействий на изменение эксплуатационных состояний объектов управления совместно со значениями потребляемой и генерируемой активной мощности каждого объекта АЭК для каждого случая формирования данных управляющих воздействий.</w:t>
      </w:r>
    </w:p>
    <w:p w14:paraId="16FE49C5" w14:textId="77777777" w:rsidR="00AA42CF" w:rsidRPr="004F0532" w:rsidRDefault="00AA42CF" w:rsidP="00584A1C">
      <w:pPr>
        <w:tabs>
          <w:tab w:val="left" w:pos="142"/>
        </w:tabs>
        <w:spacing w:after="0" w:line="240" w:lineRule="auto"/>
        <w:ind w:firstLine="709"/>
        <w:jc w:val="both"/>
        <w:rPr>
          <w:rFonts w:ascii="Times New Roman" w:eastAsia="Calibri" w:hAnsi="Times New Roman" w:cs="Times New Roman"/>
          <w:b/>
          <w:color w:val="000000"/>
          <w:sz w:val="24"/>
          <w:szCs w:val="24"/>
        </w:rPr>
      </w:pPr>
      <w:r w:rsidRPr="004F0532">
        <w:rPr>
          <w:rFonts w:ascii="Times New Roman" w:eastAsia="Calibri" w:hAnsi="Times New Roman" w:cs="Times New Roman"/>
          <w:sz w:val="24"/>
          <w:szCs w:val="24"/>
        </w:rPr>
        <w:t xml:space="preserve">В соответствии с Постановлением Правительства Российской Федерации от 21.03.2020 №320 «О внесении изменений в некоторые акты Правительства Российской Федерации по вопросам функционирования активных энергетических комплексов» Субъектами АЭК может быть выбран один из двух вариантов оплаты услуг по передаче электрической энергии, оплачиваемых по ставке, отражающей величину расходов на содержание электрических сетей. </w:t>
      </w:r>
    </w:p>
    <w:p w14:paraId="3460C071" w14:textId="77777777" w:rsidR="007E6712" w:rsidRDefault="00AA42CF" w:rsidP="00584A1C">
      <w:pPr>
        <w:pStyle w:val="affd"/>
      </w:pPr>
      <w:r w:rsidRPr="004F0532">
        <w:t xml:space="preserve">Основные эффекты от внедрения проекта </w:t>
      </w:r>
    </w:p>
    <w:p w14:paraId="7EC37987"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Эффект модели АЭК основан на изменении принципа оплаты электрической энергии и мощности. Для перехода на новый принцип оплаты субъект АЭК обязан заявить величину разрешенной мощности до начала проекта. Заявленные параметры строго контролируются УИС в течение всего проекта. При систематических нарушениях заявленных параметров АЭК исключается из состава участников пилотного проекта</w:t>
      </w:r>
    </w:p>
    <w:p w14:paraId="2C1A1F03"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i/>
          <w:color w:val="000000"/>
          <w:sz w:val="24"/>
          <w:szCs w:val="24"/>
        </w:rPr>
        <w:t>Для региона</w:t>
      </w:r>
      <w:r w:rsidRPr="004F0532">
        <w:rPr>
          <w:rFonts w:ascii="Times New Roman" w:eastAsia="Calibri" w:hAnsi="Times New Roman" w:cs="Times New Roman"/>
          <w:color w:val="000000"/>
          <w:sz w:val="24"/>
          <w:szCs w:val="24"/>
        </w:rPr>
        <w:t xml:space="preserve">: </w:t>
      </w:r>
    </w:p>
    <w:p w14:paraId="01249062" w14:textId="77777777" w:rsidR="00AA42CF" w:rsidRPr="004F0532" w:rsidRDefault="00AA42CF" w:rsidP="00B13578">
      <w:pPr>
        <w:numPr>
          <w:ilvl w:val="0"/>
          <w:numId w:val="66"/>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создание стабильно развивающихся производственно-энергетических кластеров; </w:t>
      </w:r>
    </w:p>
    <w:p w14:paraId="72C3AE5B" w14:textId="77777777" w:rsidR="00AA42CF" w:rsidRPr="004F0532" w:rsidRDefault="00AA42CF" w:rsidP="00B13578">
      <w:pPr>
        <w:numPr>
          <w:ilvl w:val="0"/>
          <w:numId w:val="66"/>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высвобождение сетевой мощности; </w:t>
      </w:r>
    </w:p>
    <w:p w14:paraId="5804C016" w14:textId="77777777" w:rsidR="00AA42CF" w:rsidRPr="004F0532" w:rsidRDefault="00AA42CF" w:rsidP="00B13578">
      <w:pPr>
        <w:numPr>
          <w:ilvl w:val="0"/>
          <w:numId w:val="66"/>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повышение инвестиционной привлекательности. </w:t>
      </w:r>
    </w:p>
    <w:p w14:paraId="4949E814" w14:textId="77777777" w:rsidR="00AA42CF" w:rsidRPr="004F0532" w:rsidRDefault="00AA42CF" w:rsidP="00584A1C">
      <w:pPr>
        <w:tabs>
          <w:tab w:val="left" w:pos="142"/>
          <w:tab w:val="left" w:pos="709"/>
          <w:tab w:val="left" w:pos="1134"/>
        </w:tabs>
        <w:spacing w:after="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i/>
          <w:sz w:val="24"/>
          <w:szCs w:val="24"/>
        </w:rPr>
        <w:t>Для инвестора в локальный энергоисточник</w:t>
      </w:r>
      <w:r w:rsidRPr="004F0532">
        <w:rPr>
          <w:rFonts w:ascii="Times New Roman" w:eastAsia="Calibri" w:hAnsi="Times New Roman" w:cs="Times New Roman"/>
          <w:sz w:val="24"/>
          <w:szCs w:val="24"/>
        </w:rPr>
        <w:t xml:space="preserve">: </w:t>
      </w:r>
    </w:p>
    <w:p w14:paraId="33592A2C" w14:textId="77777777" w:rsidR="00AA42CF" w:rsidRPr="004F0532" w:rsidRDefault="00AA42CF" w:rsidP="00B13578">
      <w:pPr>
        <w:numPr>
          <w:ilvl w:val="0"/>
          <w:numId w:val="6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оптимизация операционных расходов за счет синхронизации работы объектов потребителя и производителя; </w:t>
      </w:r>
    </w:p>
    <w:p w14:paraId="7EB3AAD4" w14:textId="77777777" w:rsidR="00AA42CF" w:rsidRPr="004F0532" w:rsidRDefault="00AA42CF" w:rsidP="00B13578">
      <w:pPr>
        <w:numPr>
          <w:ilvl w:val="0"/>
          <w:numId w:val="6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возможность увеличения отпускной цены на электроэнергию для конечного потребителя; </w:t>
      </w:r>
    </w:p>
    <w:p w14:paraId="4DAD86D8" w14:textId="77777777" w:rsidR="00AA42CF" w:rsidRPr="004F0532" w:rsidRDefault="00AA42CF" w:rsidP="00B13578">
      <w:pPr>
        <w:numPr>
          <w:ilvl w:val="0"/>
          <w:numId w:val="65"/>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возможность увеличения загрузки оборудования за счет присоединения новых потребителей. </w:t>
      </w:r>
    </w:p>
    <w:p w14:paraId="151AE1D1" w14:textId="77777777" w:rsidR="00AA42CF" w:rsidRPr="004F0532" w:rsidRDefault="00AA42CF" w:rsidP="00584A1C">
      <w:pPr>
        <w:tabs>
          <w:tab w:val="left" w:pos="142"/>
          <w:tab w:val="left" w:pos="709"/>
          <w:tab w:val="left" w:pos="1134"/>
        </w:tabs>
        <w:spacing w:before="120"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i/>
          <w:sz w:val="24"/>
          <w:szCs w:val="24"/>
        </w:rPr>
        <w:t xml:space="preserve">Для промышленных потребителей в составе АЭК: </w:t>
      </w:r>
    </w:p>
    <w:p w14:paraId="4355BE21" w14:textId="77777777" w:rsidR="00AA42CF" w:rsidRPr="004F0532" w:rsidRDefault="00AA42CF" w:rsidP="00B13578">
      <w:pPr>
        <w:numPr>
          <w:ilvl w:val="0"/>
          <w:numId w:val="6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снижение затрат на электроснабжение за счет изменения подхода к оплате услуг по передаче электрической энергии; </w:t>
      </w:r>
    </w:p>
    <w:p w14:paraId="4B6BE276" w14:textId="77777777" w:rsidR="00AA42CF" w:rsidRPr="004F0532" w:rsidRDefault="00AA42CF" w:rsidP="00B13578">
      <w:pPr>
        <w:numPr>
          <w:ilvl w:val="0"/>
          <w:numId w:val="64"/>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рост конкурентоспособности как следствие снижения себестоимости производства; </w:t>
      </w:r>
    </w:p>
    <w:p w14:paraId="04DBA6FB" w14:textId="77777777" w:rsidR="00AA42CF" w:rsidRPr="004F0532" w:rsidRDefault="00AA42CF" w:rsidP="00B13578">
      <w:pPr>
        <w:numPr>
          <w:ilvl w:val="0"/>
          <w:numId w:val="64"/>
        </w:numPr>
        <w:tabs>
          <w:tab w:val="left" w:pos="142"/>
          <w:tab w:val="left" w:pos="1134"/>
        </w:tabs>
        <w:spacing w:after="120" w:line="240" w:lineRule="auto"/>
        <w:ind w:left="0"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появление энергетической ответственности. </w:t>
      </w:r>
    </w:p>
    <w:p w14:paraId="79A1A40D" w14:textId="77777777" w:rsidR="00AA42CF"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В 2023 году по итогам окончания 1 этапа проекта будет подготовлен доклад в Правительство Российской Федерации, на основании которого будет принято решение о дальнейшем развитии АЭК в Российской Федерации.</w:t>
      </w:r>
    </w:p>
    <w:p w14:paraId="491F81C1" w14:textId="77777777" w:rsidR="00AA42CF" w:rsidRDefault="00AA42CF" w:rsidP="00584A1C">
      <w:pPr>
        <w:pStyle w:val="44"/>
      </w:pPr>
      <w:bookmarkStart w:id="267" w:name="_Toc68087272"/>
      <w:bookmarkStart w:id="268" w:name="_Toc81912147"/>
      <w:bookmarkStart w:id="269" w:name="_Toc108528242"/>
      <w:bookmarkStart w:id="270" w:name="_Toc108518140"/>
      <w:r w:rsidRPr="002053E0">
        <w:t>Проект ПАО «Россети» по созданию интеллектуальной зарядной инфраструктуры для электротранспорта</w:t>
      </w:r>
      <w:bookmarkEnd w:id="267"/>
      <w:bookmarkEnd w:id="268"/>
      <w:bookmarkEnd w:id="269"/>
      <w:bookmarkEnd w:id="270"/>
    </w:p>
    <w:p w14:paraId="58C1ACD7"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В соответствии со Стратегией цифровой трансформации электроэнергетики, в реализации данного проекта применялось цифровое решение «</w:t>
      </w:r>
      <w:r w:rsidRPr="002053E0">
        <w:rPr>
          <w:rFonts w:ascii="Times New Roman" w:eastAsia="Calibri" w:hAnsi="Times New Roman" w:cs="Times New Roman"/>
          <w:b/>
          <w:sz w:val="24"/>
          <w:szCs w:val="24"/>
        </w:rPr>
        <w:t>интеграция электромобилей в электросеть (</w:t>
      </w:r>
      <w:r w:rsidRPr="002053E0">
        <w:rPr>
          <w:rFonts w:ascii="Times New Roman" w:eastAsia="Calibri" w:hAnsi="Times New Roman" w:cs="Times New Roman"/>
          <w:b/>
          <w:sz w:val="24"/>
          <w:szCs w:val="24"/>
          <w:lang w:val="en-US"/>
        </w:rPr>
        <w:t>V</w:t>
      </w:r>
      <w:r w:rsidRPr="002053E0">
        <w:rPr>
          <w:rFonts w:ascii="Times New Roman" w:eastAsia="Calibri" w:hAnsi="Times New Roman" w:cs="Times New Roman"/>
          <w:b/>
          <w:sz w:val="24"/>
          <w:szCs w:val="24"/>
        </w:rPr>
        <w:t>2</w:t>
      </w:r>
      <w:r w:rsidRPr="002053E0">
        <w:rPr>
          <w:rFonts w:ascii="Times New Roman" w:eastAsia="Calibri" w:hAnsi="Times New Roman" w:cs="Times New Roman"/>
          <w:b/>
          <w:sz w:val="24"/>
          <w:szCs w:val="24"/>
          <w:lang w:val="en-US"/>
        </w:rPr>
        <w:t>G</w:t>
      </w:r>
      <w:r w:rsidRPr="002053E0">
        <w:rPr>
          <w:rFonts w:ascii="Times New Roman" w:eastAsia="Calibri" w:hAnsi="Times New Roman" w:cs="Times New Roman"/>
          <w:b/>
          <w:sz w:val="24"/>
          <w:szCs w:val="24"/>
        </w:rPr>
        <w:t>)</w:t>
      </w:r>
      <w:r w:rsidRPr="002053E0">
        <w:rPr>
          <w:rFonts w:ascii="Times New Roman" w:eastAsia="Calibri" w:hAnsi="Times New Roman" w:cs="Times New Roman"/>
          <w:sz w:val="24"/>
          <w:szCs w:val="24"/>
        </w:rPr>
        <w:t xml:space="preserve">». Данное решение предлагает широкие возможности использования потенциала разного рода электромобилей для нужд энергетики и транспорта. Интеграция электромобилей и гибридов, таких как аккумуляторные электромобили (BEV), подключаемые гибриды (PHEV) или электромобили на водородных топливных элементах (FCEV) в энергетическую систему предполагает, что такие автомобили могут выступать в качестве мобильных накопителей, заряжаться в периоды избыточного предложения электроэнергии (например, ночью) и разряжаться в периоды пикового спроса, когда есть дефицит электроэнергии (например, утром и в вечерние часы), основываясь на текущем балансе спроса и предложения электроэнергии. </w:t>
      </w:r>
    </w:p>
    <w:p w14:paraId="1910AB3F" w14:textId="75D6370C"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Поскольку в любой момент 95</w:t>
      </w:r>
      <w:r w:rsidR="00CF1268">
        <w:rPr>
          <w:rFonts w:ascii="Times New Roman" w:eastAsia="Calibri" w:hAnsi="Times New Roman" w:cs="Times New Roman"/>
          <w:sz w:val="24"/>
          <w:szCs w:val="24"/>
        </w:rPr>
        <w:t xml:space="preserve"> </w:t>
      </w:r>
      <w:r w:rsidRPr="002053E0">
        <w:rPr>
          <w:rFonts w:ascii="Times New Roman" w:eastAsia="Calibri" w:hAnsi="Times New Roman" w:cs="Times New Roman"/>
          <w:sz w:val="24"/>
          <w:szCs w:val="24"/>
        </w:rPr>
        <w:t>% автомобилей припаркованы, аккумуляторы в электромобилях можно использовать для пропуска электричества из автомобиля в распределительную сеть и обратно.</w:t>
      </w:r>
    </w:p>
    <w:p w14:paraId="2F863C05"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Выработка электроэнергии автомобилями превосходит потребности одного частного дома, тем самым один автомобиль, используя только энергию в батареях, может снабжать дома электроэнергией в течение нескольких дней в случае аварийного отключения энергии.</w:t>
      </w:r>
    </w:p>
    <w:p w14:paraId="4BB96521" w14:textId="66AAF35E"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По оценкам Международного энергетического агентства к 2030 году в мире будет насчитываться более 260 млн электромобилей</w:t>
      </w:r>
      <w:r w:rsidRPr="002053E0">
        <w:rPr>
          <w:rFonts w:ascii="Times New Roman" w:eastAsia="Calibri" w:hAnsi="Times New Roman" w:cs="Times New Roman"/>
          <w:sz w:val="24"/>
          <w:szCs w:val="24"/>
          <w:vertAlign w:val="superscript"/>
        </w:rPr>
        <w:footnoteReference w:id="211"/>
      </w:r>
      <w:r w:rsidRPr="002053E0">
        <w:rPr>
          <w:rFonts w:ascii="Times New Roman" w:eastAsia="Calibri" w:hAnsi="Times New Roman" w:cs="Times New Roman"/>
          <w:sz w:val="24"/>
          <w:szCs w:val="24"/>
        </w:rPr>
        <w:t>. В России до конца 2021 года обнулены таможенные пошлины на электромобили, в ряде регионов</w:t>
      </w:r>
      <w:r w:rsidR="00CF1268">
        <w:rPr>
          <w:rFonts w:ascii="Times New Roman" w:eastAsia="Calibri" w:hAnsi="Times New Roman" w:cs="Times New Roman"/>
          <w:sz w:val="24"/>
          <w:szCs w:val="24"/>
        </w:rPr>
        <w:t>,</w:t>
      </w:r>
      <w:r w:rsidRPr="002053E0">
        <w:rPr>
          <w:rFonts w:ascii="Times New Roman" w:eastAsia="Calibri" w:hAnsi="Times New Roman" w:cs="Times New Roman"/>
          <w:sz w:val="24"/>
          <w:szCs w:val="24"/>
        </w:rPr>
        <w:t xml:space="preserve"> для таких автомобилей отменен транспортный налог, в крупных городах для электромобилей разрешена бесплатная парковка, появляются электротакси и каршеринг. Таким образом, стоимость покупки и владения электромобилем снижается и растет постоянный спрос на услугу зарядки.</w:t>
      </w:r>
    </w:p>
    <w:p w14:paraId="2269909C" w14:textId="06F0E813"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Это означает, что в ближайшее десятилетие ожидается взрывной рост объемов технологического присоединения. Загрузка зарядной инфраструктуры имеет сложно прогнозируемый характер, что может стать вызовом для сетевых компаний в области оперативно-технологического управления электроэнергетических систем. В то же время переход всего лишь 1 % легкового парка автомобилей в России на электротягу способен обеспечить дополнительный спрос на электроэнергию более 1ТВт∙ч. Спрос на услугу зарядки формирует новые рынки и бизнес-модели: услуг по подзарядке электротранспорта (</w:t>
      </w:r>
      <w:r w:rsidRPr="002053E0">
        <w:rPr>
          <w:rFonts w:ascii="Times New Roman" w:eastAsia="Calibri" w:hAnsi="Times New Roman" w:cs="Times New Roman"/>
          <w:sz w:val="24"/>
          <w:szCs w:val="24"/>
          <w:lang w:val="en-US"/>
        </w:rPr>
        <w:t>B</w:t>
      </w:r>
      <w:r w:rsidRPr="002053E0">
        <w:rPr>
          <w:rFonts w:ascii="Times New Roman" w:eastAsia="Calibri" w:hAnsi="Times New Roman" w:cs="Times New Roman"/>
          <w:sz w:val="24"/>
          <w:szCs w:val="24"/>
        </w:rPr>
        <w:t>2</w:t>
      </w:r>
      <w:r w:rsidRPr="002053E0">
        <w:rPr>
          <w:rFonts w:ascii="Times New Roman" w:eastAsia="Calibri" w:hAnsi="Times New Roman" w:cs="Times New Roman"/>
          <w:sz w:val="24"/>
          <w:szCs w:val="24"/>
          <w:lang w:val="en-US"/>
        </w:rPr>
        <w:t>C</w:t>
      </w:r>
      <w:r w:rsidRPr="002053E0">
        <w:rPr>
          <w:rFonts w:ascii="Times New Roman" w:eastAsia="Calibri" w:hAnsi="Times New Roman" w:cs="Times New Roman"/>
          <w:sz w:val="24"/>
          <w:szCs w:val="24"/>
        </w:rPr>
        <w:t>), системных услуг (</w:t>
      </w:r>
      <w:r w:rsidRPr="002053E0">
        <w:rPr>
          <w:rFonts w:ascii="Times New Roman" w:eastAsia="Calibri" w:hAnsi="Times New Roman" w:cs="Times New Roman"/>
          <w:sz w:val="24"/>
          <w:szCs w:val="24"/>
          <w:lang w:val="en-US"/>
        </w:rPr>
        <w:t>B</w:t>
      </w:r>
      <w:r w:rsidRPr="002053E0">
        <w:rPr>
          <w:rFonts w:ascii="Times New Roman" w:eastAsia="Calibri" w:hAnsi="Times New Roman" w:cs="Times New Roman"/>
          <w:sz w:val="24"/>
          <w:szCs w:val="24"/>
        </w:rPr>
        <w:t>2</w:t>
      </w:r>
      <w:r w:rsidRPr="002053E0">
        <w:rPr>
          <w:rFonts w:ascii="Times New Roman" w:eastAsia="Calibri" w:hAnsi="Times New Roman" w:cs="Times New Roman"/>
          <w:sz w:val="24"/>
          <w:szCs w:val="24"/>
          <w:lang w:val="en-US"/>
        </w:rPr>
        <w:t>G</w:t>
      </w:r>
      <w:r w:rsidRPr="002053E0">
        <w:rPr>
          <w:rFonts w:ascii="Times New Roman" w:eastAsia="Calibri" w:hAnsi="Times New Roman" w:cs="Times New Roman"/>
          <w:sz w:val="24"/>
          <w:szCs w:val="24"/>
        </w:rPr>
        <w:t>) и услуг для операторов зарядной инфраструктуры (</w:t>
      </w:r>
      <w:r w:rsidRPr="002053E0">
        <w:rPr>
          <w:rFonts w:ascii="Times New Roman" w:eastAsia="Calibri" w:hAnsi="Times New Roman" w:cs="Times New Roman"/>
          <w:sz w:val="24"/>
          <w:szCs w:val="24"/>
          <w:lang w:val="en-US"/>
        </w:rPr>
        <w:t>B</w:t>
      </w:r>
      <w:r w:rsidRPr="002053E0">
        <w:rPr>
          <w:rFonts w:ascii="Times New Roman" w:eastAsia="Calibri" w:hAnsi="Times New Roman" w:cs="Times New Roman"/>
          <w:sz w:val="24"/>
          <w:szCs w:val="24"/>
        </w:rPr>
        <w:t>2</w:t>
      </w:r>
      <w:r w:rsidRPr="002053E0">
        <w:rPr>
          <w:rFonts w:ascii="Times New Roman" w:eastAsia="Calibri" w:hAnsi="Times New Roman" w:cs="Times New Roman"/>
          <w:sz w:val="24"/>
          <w:szCs w:val="24"/>
          <w:lang w:val="en-US"/>
        </w:rPr>
        <w:t>B</w:t>
      </w:r>
      <w:r w:rsidRPr="002053E0">
        <w:rPr>
          <w:rFonts w:ascii="Times New Roman" w:eastAsia="Calibri" w:hAnsi="Times New Roman" w:cs="Times New Roman"/>
          <w:sz w:val="24"/>
          <w:szCs w:val="24"/>
        </w:rPr>
        <w:t xml:space="preserve">). В России совокупный потенциал на указанных рынках может </w:t>
      </w:r>
      <w:r w:rsidR="0026629A" w:rsidRPr="002053E0">
        <w:rPr>
          <w:rFonts w:ascii="Times New Roman" w:eastAsia="Calibri" w:hAnsi="Times New Roman" w:cs="Times New Roman"/>
          <w:sz w:val="24"/>
          <w:szCs w:val="24"/>
        </w:rPr>
        <w:t>состав</w:t>
      </w:r>
      <w:r w:rsidR="0026629A">
        <w:rPr>
          <w:rFonts w:ascii="Times New Roman" w:eastAsia="Calibri" w:hAnsi="Times New Roman" w:cs="Times New Roman"/>
          <w:sz w:val="24"/>
          <w:szCs w:val="24"/>
        </w:rPr>
        <w:t>и</w:t>
      </w:r>
      <w:r w:rsidR="0026629A" w:rsidRPr="002053E0">
        <w:rPr>
          <w:rFonts w:ascii="Times New Roman" w:eastAsia="Calibri" w:hAnsi="Times New Roman" w:cs="Times New Roman"/>
          <w:sz w:val="24"/>
          <w:szCs w:val="24"/>
        </w:rPr>
        <w:t xml:space="preserve">т </w:t>
      </w:r>
      <w:r w:rsidRPr="002053E0">
        <w:rPr>
          <w:rFonts w:ascii="Times New Roman" w:eastAsia="Calibri" w:hAnsi="Times New Roman" w:cs="Times New Roman"/>
          <w:sz w:val="24"/>
          <w:szCs w:val="24"/>
        </w:rPr>
        <w:t>от 100 до 400 млн руб</w:t>
      </w:r>
      <w:r w:rsidR="00CF1268">
        <w:rPr>
          <w:rFonts w:ascii="Times New Roman" w:eastAsia="Calibri" w:hAnsi="Times New Roman" w:cs="Times New Roman"/>
          <w:sz w:val="24"/>
          <w:szCs w:val="24"/>
        </w:rPr>
        <w:t>лей</w:t>
      </w:r>
      <w:r w:rsidRPr="002053E0">
        <w:rPr>
          <w:rFonts w:ascii="Times New Roman" w:eastAsia="Calibri" w:hAnsi="Times New Roman" w:cs="Times New Roman"/>
          <w:sz w:val="24"/>
          <w:szCs w:val="24"/>
        </w:rPr>
        <w:t xml:space="preserve"> ежегодно.</w:t>
      </w:r>
    </w:p>
    <w:p w14:paraId="46DD808C" w14:textId="6463112A" w:rsidR="00AA42CF" w:rsidRPr="002053E0" w:rsidRDefault="00AA42CF" w:rsidP="00584A1C">
      <w:pPr>
        <w:tabs>
          <w:tab w:val="left" w:pos="142"/>
        </w:tabs>
        <w:spacing w:after="120" w:line="240" w:lineRule="auto"/>
        <w:ind w:firstLine="709"/>
        <w:jc w:val="both"/>
        <w:rPr>
          <w:rFonts w:ascii="Times New Roman" w:eastAsia="Calibri" w:hAnsi="Times New Roman" w:cs="Times New Roman"/>
          <w:noProof/>
          <w:sz w:val="24"/>
          <w:szCs w:val="24"/>
          <w:lang w:eastAsia="ru-RU"/>
        </w:rPr>
      </w:pPr>
      <w:r w:rsidRPr="002053E0">
        <w:rPr>
          <w:rFonts w:ascii="Times New Roman" w:eastAsia="Calibri" w:hAnsi="Times New Roman" w:cs="Times New Roman"/>
          <w:sz w:val="24"/>
          <w:szCs w:val="24"/>
        </w:rPr>
        <w:t>Для ответа на указанные вызовы ПАО «Россети» разработана и реализуется Концепция развития зарядной инфраструктуры на период 2020</w:t>
      </w:r>
      <w:r w:rsidR="00CF1268" w:rsidRPr="00CF1268">
        <w:rPr>
          <w:rFonts w:ascii="Times New Roman" w:eastAsia="Calibri" w:hAnsi="Times New Roman" w:cs="Times New Roman"/>
          <w:bCs/>
          <w:sz w:val="24"/>
          <w:szCs w:val="24"/>
        </w:rPr>
        <w:t>–</w:t>
      </w:r>
      <w:r w:rsidRPr="002053E0">
        <w:rPr>
          <w:rFonts w:ascii="Times New Roman" w:eastAsia="Calibri" w:hAnsi="Times New Roman" w:cs="Times New Roman"/>
          <w:sz w:val="24"/>
          <w:szCs w:val="24"/>
        </w:rPr>
        <w:t xml:space="preserve">2025 </w:t>
      </w:r>
      <w:r w:rsidR="00CF1268">
        <w:rPr>
          <w:rFonts w:ascii="Times New Roman" w:eastAsia="Calibri" w:hAnsi="Times New Roman" w:cs="Times New Roman"/>
          <w:sz w:val="24"/>
          <w:szCs w:val="24"/>
        </w:rPr>
        <w:t>годов</w:t>
      </w:r>
      <w:r w:rsidRPr="002053E0">
        <w:rPr>
          <w:rFonts w:ascii="Times New Roman" w:eastAsia="Calibri" w:hAnsi="Times New Roman" w:cs="Times New Roman"/>
          <w:sz w:val="24"/>
          <w:szCs w:val="24"/>
        </w:rPr>
        <w:t xml:space="preserve">. </w:t>
      </w:r>
      <w:r w:rsidRPr="002053E0">
        <w:rPr>
          <w:rFonts w:ascii="Times New Roman" w:eastAsia="Calibri" w:hAnsi="Times New Roman" w:cs="Times New Roman"/>
          <w:b/>
          <w:sz w:val="24"/>
          <w:szCs w:val="24"/>
        </w:rPr>
        <w:t>Проект «Интеллектуальная зарядная инфраструктура для электротранспорта»</w:t>
      </w:r>
      <w:r w:rsidRPr="002053E0">
        <w:rPr>
          <w:rFonts w:ascii="Times New Roman" w:eastAsia="Calibri" w:hAnsi="Times New Roman" w:cs="Times New Roman"/>
          <w:sz w:val="24"/>
          <w:szCs w:val="24"/>
        </w:rPr>
        <w:t xml:space="preserve"> выполняется в рамках данной концепции.</w:t>
      </w:r>
      <w:r w:rsidRPr="002053E0">
        <w:rPr>
          <w:rFonts w:ascii="Times New Roman" w:eastAsia="Calibri" w:hAnsi="Times New Roman" w:cs="Times New Roman"/>
          <w:noProof/>
          <w:sz w:val="24"/>
          <w:szCs w:val="24"/>
          <w:lang w:eastAsia="ru-RU"/>
        </w:rPr>
        <w:t xml:space="preserve"> </w:t>
      </w:r>
    </w:p>
    <w:p w14:paraId="3A994676" w14:textId="77777777" w:rsidR="00AA42CF" w:rsidRPr="002053E0" w:rsidRDefault="00AA42CF" w:rsidP="00584A1C">
      <w:pPr>
        <w:tabs>
          <w:tab w:val="left" w:pos="142"/>
        </w:tabs>
        <w:spacing w:after="120" w:line="240" w:lineRule="auto"/>
        <w:jc w:val="center"/>
        <w:rPr>
          <w:rFonts w:ascii="Times New Roman" w:eastAsia="Calibri" w:hAnsi="Times New Roman" w:cs="Times New Roman"/>
          <w:sz w:val="24"/>
          <w:szCs w:val="24"/>
        </w:rPr>
      </w:pPr>
      <w:r w:rsidRPr="002053E0">
        <w:rPr>
          <w:rFonts w:ascii="Times New Roman" w:eastAsia="Calibri" w:hAnsi="Times New Roman" w:cs="Times New Roman"/>
          <w:noProof/>
          <w:sz w:val="24"/>
          <w:szCs w:val="24"/>
          <w:lang w:eastAsia="ru-RU"/>
        </w:rPr>
        <w:drawing>
          <wp:inline distT="0" distB="0" distL="0" distR="0" wp14:anchorId="6AA324A9" wp14:editId="0FC25D7C">
            <wp:extent cx="5903367" cy="4434342"/>
            <wp:effectExtent l="0" t="0" r="2540" b="4445"/>
            <wp:docPr id="4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76">
                      <a:extLst>
                        <a:ext uri="{28A0092B-C50C-407E-A947-70E740481C1C}">
                          <a14:useLocalDpi xmlns:a14="http://schemas.microsoft.com/office/drawing/2010/main" val="0"/>
                        </a:ext>
                      </a:extLst>
                    </a:blip>
                    <a:srcRect l="45519" t="21155" r="2722" b="9727"/>
                    <a:stretch/>
                  </pic:blipFill>
                  <pic:spPr bwMode="auto">
                    <a:xfrm>
                      <a:off x="0" y="0"/>
                      <a:ext cx="5943782" cy="4464700"/>
                    </a:xfrm>
                    <a:prstGeom prst="rect">
                      <a:avLst/>
                    </a:prstGeom>
                    <a:ln>
                      <a:noFill/>
                    </a:ln>
                  </pic:spPr>
                </pic:pic>
              </a:graphicData>
            </a:graphic>
          </wp:inline>
        </w:drawing>
      </w:r>
    </w:p>
    <w:p w14:paraId="25310146" w14:textId="6F3EC939" w:rsidR="00AA42CF" w:rsidRPr="002053E0" w:rsidRDefault="003A12C0" w:rsidP="00584A1C">
      <w:pPr>
        <w:tabs>
          <w:tab w:val="left" w:pos="142"/>
        </w:tabs>
        <w:spacing w:after="120" w:line="240" w:lineRule="auto"/>
        <w:ind w:firstLine="709"/>
        <w:jc w:val="center"/>
        <w:rPr>
          <w:rFonts w:ascii="Times New Roman" w:eastAsia="Calibri" w:hAnsi="Times New Roman" w:cs="Times New Roman"/>
          <w:sz w:val="24"/>
          <w:szCs w:val="24"/>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 xml:space="preserve">унок </w:t>
      </w:r>
      <w:r w:rsidR="00E32BB6">
        <w:rPr>
          <w:rFonts w:ascii="Times New Roman" w:eastAsia="Calibri" w:hAnsi="Times New Roman" w:cs="Times New Roman"/>
          <w:sz w:val="24"/>
          <w:szCs w:val="24"/>
        </w:rPr>
        <w:t>1</w:t>
      </w:r>
      <w:r w:rsidR="00E32BB6" w:rsidRPr="00E5371C">
        <w:rPr>
          <w:rFonts w:ascii="Times New Roman" w:eastAsia="Calibri" w:hAnsi="Times New Roman" w:cs="Times New Roman"/>
          <w:sz w:val="24"/>
          <w:szCs w:val="24"/>
        </w:rPr>
        <w:t>5</w:t>
      </w:r>
      <w:r w:rsidR="00AA42CF" w:rsidRPr="002053E0">
        <w:rPr>
          <w:rFonts w:ascii="Times New Roman" w:eastAsia="Calibri" w:hAnsi="Times New Roman" w:cs="Times New Roman"/>
          <w:sz w:val="24"/>
          <w:szCs w:val="24"/>
        </w:rPr>
        <w:t>.</w:t>
      </w:r>
      <w:r w:rsidR="00B2240C">
        <w:rPr>
          <w:rFonts w:ascii="Times New Roman" w:eastAsia="Calibri" w:hAnsi="Times New Roman" w:cs="Times New Roman"/>
          <w:sz w:val="24"/>
          <w:szCs w:val="24"/>
        </w:rPr>
        <w:t xml:space="preserve"> Локализация </w:t>
      </w:r>
      <w:r w:rsidR="00B2240C" w:rsidRPr="002053E0">
        <w:rPr>
          <w:rFonts w:ascii="Times New Roman" w:eastAsia="Calibri" w:hAnsi="Times New Roman" w:cs="Times New Roman"/>
          <w:sz w:val="24"/>
          <w:szCs w:val="24"/>
        </w:rPr>
        <w:t>интеллектуальной зарядной инфраструктуры для электротранспорта</w:t>
      </w:r>
      <w:r w:rsidR="00CF1268">
        <w:rPr>
          <w:rFonts w:ascii="Times New Roman" w:eastAsia="Calibri" w:hAnsi="Times New Roman" w:cs="Times New Roman"/>
          <w:sz w:val="24"/>
          <w:szCs w:val="24"/>
        </w:rPr>
        <w:t>.</w:t>
      </w:r>
    </w:p>
    <w:p w14:paraId="640A9D30"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b/>
          <w:sz w:val="24"/>
          <w:szCs w:val="24"/>
        </w:rPr>
        <w:t>Целью проекта</w:t>
      </w:r>
      <w:r w:rsidRPr="002053E0">
        <w:rPr>
          <w:rFonts w:ascii="Times New Roman" w:eastAsia="Calibri" w:hAnsi="Times New Roman" w:cs="Times New Roman"/>
          <w:sz w:val="24"/>
          <w:szCs w:val="24"/>
        </w:rPr>
        <w:t xml:space="preserve"> является создание интеллектуальной зарядной инфраструктуры для электротранспорта.</w:t>
      </w:r>
    </w:p>
    <w:p w14:paraId="063D3493"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При выполнении проекта решаются следующие </w:t>
      </w:r>
      <w:r w:rsidRPr="002053E0">
        <w:rPr>
          <w:rFonts w:ascii="Times New Roman" w:eastAsia="Calibri" w:hAnsi="Times New Roman" w:cs="Times New Roman"/>
          <w:b/>
          <w:sz w:val="24"/>
          <w:szCs w:val="24"/>
        </w:rPr>
        <w:t>задачи</w:t>
      </w:r>
      <w:r w:rsidRPr="002053E0">
        <w:rPr>
          <w:rFonts w:ascii="Times New Roman" w:eastAsia="Calibri" w:hAnsi="Times New Roman" w:cs="Times New Roman"/>
          <w:sz w:val="24"/>
          <w:szCs w:val="24"/>
        </w:rPr>
        <w:t>:</w:t>
      </w:r>
    </w:p>
    <w:p w14:paraId="7516A1B9" w14:textId="2B9C34E9" w:rsidR="00AA42CF" w:rsidRPr="002053E0" w:rsidRDefault="00AA42CF" w:rsidP="00B13578">
      <w:pPr>
        <w:numPr>
          <w:ilvl w:val="0"/>
          <w:numId w:val="63"/>
        </w:numPr>
        <w:tabs>
          <w:tab w:val="left" w:pos="142"/>
          <w:tab w:val="left" w:pos="1134"/>
        </w:tabs>
        <w:spacing w:after="12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создание зарядной инфраструктуры для индивидуального и общественного электротранспорта, позволяющей увеличить мобильность пассажиропотока в рамках городского и междугороднего сообщения Программа 30/30: создание сети зарядных станций в 30 городах и на 30 автомагистралях из почти тысячи зарядных станций к концу 2023 года (в 2019 году – 251), формирование партнерства с каршеринговыми компаниями, заключение контрактов жизненного цикла для электротранспорта в Москве и других городах, пилотный проект по развитию речного электрического транспорта в Санкт-Петербурге</w:t>
      </w:r>
      <w:r w:rsidR="00CF1268">
        <w:rPr>
          <w:rFonts w:ascii="Times New Roman" w:eastAsia="Calibri" w:hAnsi="Times New Roman" w:cs="Times New Roman"/>
          <w:sz w:val="24"/>
          <w:szCs w:val="24"/>
        </w:rPr>
        <w:t>;</w:t>
      </w:r>
    </w:p>
    <w:p w14:paraId="00472A80" w14:textId="77777777" w:rsidR="00AA42CF" w:rsidRPr="002053E0" w:rsidRDefault="00AA42CF" w:rsidP="00B13578">
      <w:pPr>
        <w:numPr>
          <w:ilvl w:val="0"/>
          <w:numId w:val="63"/>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внедрение платформенного решения технологического управления зарядной инфраструктурой – оператор инфраструктуры «Россети Электротранспорт»;</w:t>
      </w:r>
    </w:p>
    <w:p w14:paraId="45362061" w14:textId="77777777" w:rsidR="00AA42CF" w:rsidRPr="002053E0" w:rsidRDefault="00AA42CF" w:rsidP="00B13578">
      <w:pPr>
        <w:numPr>
          <w:ilvl w:val="0"/>
          <w:numId w:val="63"/>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создание экосистемы, объединяющей финансовые институты, нефтегазовые компании, операторов пассажироперевозок;</w:t>
      </w:r>
    </w:p>
    <w:p w14:paraId="488505B3" w14:textId="77777777" w:rsidR="00AA42CF" w:rsidRPr="002053E0" w:rsidRDefault="00AA42CF" w:rsidP="00B13578">
      <w:pPr>
        <w:numPr>
          <w:ilvl w:val="0"/>
          <w:numId w:val="63"/>
        </w:numPr>
        <w:tabs>
          <w:tab w:val="left" w:pos="142"/>
          <w:tab w:val="left" w:pos="709"/>
          <w:tab w:val="left" w:pos="1134"/>
        </w:tabs>
        <w:spacing w:after="12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апробирование новых технических решений (</w:t>
      </w:r>
      <w:r w:rsidRPr="002053E0">
        <w:rPr>
          <w:rFonts w:ascii="Times New Roman" w:eastAsia="Calibri" w:hAnsi="Times New Roman" w:cs="Times New Roman"/>
          <w:sz w:val="24"/>
          <w:szCs w:val="24"/>
          <w:lang w:val="en-US"/>
        </w:rPr>
        <w:t>Smart</w:t>
      </w:r>
      <w:r w:rsidRPr="002053E0">
        <w:rPr>
          <w:rFonts w:ascii="Times New Roman" w:eastAsia="Calibri" w:hAnsi="Times New Roman" w:cs="Times New Roman"/>
          <w:sz w:val="24"/>
          <w:szCs w:val="24"/>
        </w:rPr>
        <w:t xml:space="preserve"> </w:t>
      </w:r>
      <w:r w:rsidRPr="002053E0">
        <w:rPr>
          <w:rFonts w:ascii="Times New Roman" w:eastAsia="Calibri" w:hAnsi="Times New Roman" w:cs="Times New Roman"/>
          <w:sz w:val="24"/>
          <w:szCs w:val="24"/>
          <w:lang w:val="en-US"/>
        </w:rPr>
        <w:t>Charging</w:t>
      </w:r>
      <w:r w:rsidRPr="002053E0">
        <w:rPr>
          <w:rFonts w:ascii="Times New Roman" w:eastAsia="Calibri" w:hAnsi="Times New Roman" w:cs="Times New Roman"/>
          <w:sz w:val="24"/>
          <w:szCs w:val="24"/>
        </w:rPr>
        <w:t xml:space="preserve">, </w:t>
      </w:r>
      <w:r w:rsidRPr="002053E0">
        <w:rPr>
          <w:rFonts w:ascii="Times New Roman" w:eastAsia="Calibri" w:hAnsi="Times New Roman" w:cs="Times New Roman"/>
          <w:sz w:val="24"/>
          <w:szCs w:val="24"/>
          <w:lang w:val="en-US"/>
        </w:rPr>
        <w:t>V</w:t>
      </w:r>
      <w:r w:rsidRPr="002053E0">
        <w:rPr>
          <w:rFonts w:ascii="Times New Roman" w:eastAsia="Calibri" w:hAnsi="Times New Roman" w:cs="Times New Roman"/>
          <w:sz w:val="24"/>
          <w:szCs w:val="24"/>
        </w:rPr>
        <w:t>2</w:t>
      </w:r>
      <w:r w:rsidRPr="002053E0">
        <w:rPr>
          <w:rFonts w:ascii="Times New Roman" w:eastAsia="Calibri" w:hAnsi="Times New Roman" w:cs="Times New Roman"/>
          <w:sz w:val="24"/>
          <w:szCs w:val="24"/>
          <w:lang w:val="en-US"/>
        </w:rPr>
        <w:t>G</w:t>
      </w:r>
      <w:r w:rsidRPr="002053E0">
        <w:rPr>
          <w:rFonts w:ascii="Times New Roman" w:eastAsia="Calibri" w:hAnsi="Times New Roman" w:cs="Times New Roman"/>
          <w:sz w:val="24"/>
          <w:szCs w:val="24"/>
          <w:vertAlign w:val="superscript"/>
          <w:lang w:val="en-US"/>
        </w:rPr>
        <w:footnoteReference w:id="212"/>
      </w:r>
      <w:r w:rsidRPr="002053E0">
        <w:rPr>
          <w:rFonts w:ascii="Times New Roman" w:eastAsia="Calibri" w:hAnsi="Times New Roman" w:cs="Times New Roman"/>
          <w:sz w:val="24"/>
          <w:szCs w:val="24"/>
        </w:rPr>
        <w:t xml:space="preserve">, накопители, интеграция в </w:t>
      </w:r>
      <w:r w:rsidRPr="002053E0">
        <w:rPr>
          <w:rFonts w:ascii="Times New Roman" w:eastAsia="Calibri" w:hAnsi="Times New Roman" w:cs="Times New Roman"/>
          <w:sz w:val="24"/>
          <w:szCs w:val="24"/>
          <w:lang w:val="en-US"/>
        </w:rPr>
        <w:t>Smart</w:t>
      </w:r>
      <w:r w:rsidRPr="002053E0">
        <w:rPr>
          <w:rFonts w:ascii="Times New Roman" w:eastAsia="Calibri" w:hAnsi="Times New Roman" w:cs="Times New Roman"/>
          <w:sz w:val="24"/>
          <w:szCs w:val="24"/>
        </w:rPr>
        <w:t xml:space="preserve"> </w:t>
      </w:r>
      <w:r w:rsidRPr="002053E0">
        <w:rPr>
          <w:rFonts w:ascii="Times New Roman" w:eastAsia="Calibri" w:hAnsi="Times New Roman" w:cs="Times New Roman"/>
          <w:sz w:val="24"/>
          <w:szCs w:val="24"/>
          <w:lang w:val="en-US"/>
        </w:rPr>
        <w:t>Grid</w:t>
      </w:r>
      <w:r w:rsidRPr="002053E0">
        <w:rPr>
          <w:rFonts w:ascii="Times New Roman" w:eastAsia="Calibri" w:hAnsi="Times New Roman" w:cs="Times New Roman"/>
          <w:sz w:val="24"/>
          <w:szCs w:val="24"/>
        </w:rPr>
        <w:t>)</w:t>
      </w:r>
    </w:p>
    <w:p w14:paraId="323891CC" w14:textId="77777777" w:rsidR="007E6712" w:rsidRDefault="00AA42CF" w:rsidP="00584A1C">
      <w:pPr>
        <w:tabs>
          <w:tab w:val="left" w:pos="142"/>
        </w:tabs>
        <w:spacing w:after="120" w:line="240" w:lineRule="auto"/>
        <w:ind w:firstLine="709"/>
        <w:jc w:val="both"/>
        <w:rPr>
          <w:rFonts w:ascii="Times New Roman" w:eastAsia="Calibri" w:hAnsi="Times New Roman" w:cs="Times New Roman"/>
          <w:b/>
          <w:sz w:val="24"/>
          <w:szCs w:val="24"/>
        </w:rPr>
      </w:pPr>
      <w:r w:rsidRPr="002053E0">
        <w:rPr>
          <w:rFonts w:ascii="Times New Roman" w:eastAsia="Calibri" w:hAnsi="Times New Roman" w:cs="Times New Roman"/>
          <w:b/>
          <w:sz w:val="24"/>
          <w:szCs w:val="24"/>
        </w:rPr>
        <w:t>Этапы реализации проекта</w:t>
      </w:r>
    </w:p>
    <w:p w14:paraId="3F3E1CEC" w14:textId="50EFC063"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b/>
          <w:sz w:val="24"/>
          <w:szCs w:val="24"/>
        </w:rPr>
        <w:t xml:space="preserve"> </w:t>
      </w:r>
      <w:r w:rsidRPr="002053E0">
        <w:rPr>
          <w:rFonts w:ascii="Times New Roman" w:eastAsia="Calibri" w:hAnsi="Times New Roman" w:cs="Times New Roman"/>
          <w:sz w:val="24"/>
          <w:szCs w:val="24"/>
        </w:rPr>
        <w:t>В 2020 году внедр</w:t>
      </w:r>
      <w:r w:rsidR="00CF1268">
        <w:rPr>
          <w:rFonts w:ascii="Times New Roman" w:eastAsia="Calibri" w:hAnsi="Times New Roman" w:cs="Times New Roman"/>
          <w:sz w:val="24"/>
          <w:szCs w:val="24"/>
        </w:rPr>
        <w:t>ено</w:t>
      </w:r>
      <w:r w:rsidRPr="002053E0">
        <w:rPr>
          <w:rFonts w:ascii="Times New Roman" w:eastAsia="Calibri" w:hAnsi="Times New Roman" w:cs="Times New Roman"/>
          <w:sz w:val="24"/>
          <w:szCs w:val="24"/>
        </w:rPr>
        <w:t xml:space="preserve"> платформенное решение (базовая версия), в 2021 году ве</w:t>
      </w:r>
      <w:r w:rsidR="00CF1268">
        <w:rPr>
          <w:rFonts w:ascii="Times New Roman" w:eastAsia="Calibri" w:hAnsi="Times New Roman" w:cs="Times New Roman"/>
          <w:sz w:val="24"/>
          <w:szCs w:val="24"/>
        </w:rPr>
        <w:t>лись</w:t>
      </w:r>
      <w:r w:rsidRPr="002053E0">
        <w:rPr>
          <w:rFonts w:ascii="Times New Roman" w:eastAsia="Calibri" w:hAnsi="Times New Roman" w:cs="Times New Roman"/>
          <w:sz w:val="24"/>
          <w:szCs w:val="24"/>
        </w:rPr>
        <w:t xml:space="preserve"> НИОКР по созданию и испытаниям модуля самобалансируемой зарядной станции и инструментов динамического ценообразования, осуществление проектов по интеграции с системами накопления энергии и возобновляемыми источниками энергии. </w:t>
      </w:r>
      <w:r>
        <w:rPr>
          <w:rFonts w:ascii="Times New Roman" w:eastAsia="Calibri" w:hAnsi="Times New Roman" w:cs="Times New Roman"/>
          <w:sz w:val="24"/>
          <w:szCs w:val="24"/>
        </w:rPr>
        <w:br/>
      </w:r>
      <w:r w:rsidRPr="002053E0">
        <w:rPr>
          <w:rFonts w:ascii="Times New Roman" w:eastAsia="Calibri" w:hAnsi="Times New Roman" w:cs="Times New Roman"/>
          <w:sz w:val="24"/>
          <w:szCs w:val="24"/>
        </w:rPr>
        <w:t xml:space="preserve">В 2022 году планируются пилотные проекты по внедрению </w:t>
      </w:r>
      <w:r w:rsidRPr="002053E0">
        <w:rPr>
          <w:rFonts w:ascii="Times New Roman" w:eastAsia="Calibri" w:hAnsi="Times New Roman" w:cs="Times New Roman"/>
          <w:sz w:val="24"/>
          <w:szCs w:val="24"/>
          <w:lang w:val="en-US"/>
        </w:rPr>
        <w:t>V</w:t>
      </w:r>
      <w:r w:rsidRPr="002053E0">
        <w:rPr>
          <w:rFonts w:ascii="Times New Roman" w:eastAsia="Calibri" w:hAnsi="Times New Roman" w:cs="Times New Roman"/>
          <w:sz w:val="24"/>
          <w:szCs w:val="24"/>
        </w:rPr>
        <w:t>2</w:t>
      </w:r>
      <w:r w:rsidRPr="002053E0">
        <w:rPr>
          <w:rFonts w:ascii="Times New Roman" w:eastAsia="Calibri" w:hAnsi="Times New Roman" w:cs="Times New Roman"/>
          <w:sz w:val="24"/>
          <w:szCs w:val="24"/>
          <w:lang w:val="en-US"/>
        </w:rPr>
        <w:t>G</w:t>
      </w:r>
      <w:r w:rsidRPr="002053E0">
        <w:rPr>
          <w:rFonts w:ascii="Times New Roman" w:eastAsia="Calibri" w:hAnsi="Times New Roman" w:cs="Times New Roman"/>
          <w:sz w:val="24"/>
          <w:szCs w:val="24"/>
        </w:rPr>
        <w:t>. На протяжении 2020-2025 годов – развитие инфраструктуры зарядных станций для электромобилей.</w:t>
      </w:r>
    </w:p>
    <w:p w14:paraId="4CE84D18"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В результате реализации проекта будут создана цепочка создания стоимости со следующими основными участниками:</w:t>
      </w:r>
    </w:p>
    <w:p w14:paraId="06E276E0" w14:textId="77777777" w:rsidR="00AA42CF" w:rsidRPr="002053E0" w:rsidRDefault="00AA42CF" w:rsidP="00B13578">
      <w:pPr>
        <w:numPr>
          <w:ilvl w:val="0"/>
          <w:numId w:val="62"/>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ПАО «Россети». Определение политики развития инфраструктуры, технических стандартов, аттестация производителей, развитие рынка электротранспорта.</w:t>
      </w:r>
    </w:p>
    <w:p w14:paraId="38F72B18" w14:textId="77777777" w:rsidR="00AA42CF" w:rsidRPr="002053E0" w:rsidRDefault="00AA42CF" w:rsidP="00B13578">
      <w:pPr>
        <w:numPr>
          <w:ilvl w:val="0"/>
          <w:numId w:val="62"/>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Разработчик платформы по управлению зарядной инфраструктурой. Разработка программного комплекса, серверная и клиентская части, мобильное приложение, интеграция в </w:t>
      </w:r>
      <w:r w:rsidRPr="002053E0">
        <w:rPr>
          <w:rFonts w:ascii="Times New Roman" w:eastAsia="Calibri" w:hAnsi="Times New Roman" w:cs="Times New Roman"/>
          <w:sz w:val="24"/>
          <w:szCs w:val="24"/>
          <w:lang w:val="en-US"/>
        </w:rPr>
        <w:t>Smart</w:t>
      </w:r>
      <w:r w:rsidRPr="002053E0">
        <w:rPr>
          <w:rFonts w:ascii="Times New Roman" w:eastAsia="Calibri" w:hAnsi="Times New Roman" w:cs="Times New Roman"/>
          <w:sz w:val="24"/>
          <w:szCs w:val="24"/>
        </w:rPr>
        <w:t xml:space="preserve"> </w:t>
      </w:r>
      <w:r w:rsidRPr="002053E0">
        <w:rPr>
          <w:rFonts w:ascii="Times New Roman" w:eastAsia="Calibri" w:hAnsi="Times New Roman" w:cs="Times New Roman"/>
          <w:sz w:val="24"/>
          <w:szCs w:val="24"/>
          <w:lang w:val="en-US"/>
        </w:rPr>
        <w:t>Grid</w:t>
      </w:r>
      <w:r w:rsidRPr="002053E0">
        <w:rPr>
          <w:rFonts w:ascii="Times New Roman" w:eastAsia="Calibri" w:hAnsi="Times New Roman" w:cs="Times New Roman"/>
          <w:sz w:val="24"/>
          <w:szCs w:val="24"/>
        </w:rPr>
        <w:t>, интеграция со сторонними программными решениями.</w:t>
      </w:r>
    </w:p>
    <w:p w14:paraId="7D3D08A3" w14:textId="77777777" w:rsidR="00AA42CF" w:rsidRPr="002053E0" w:rsidRDefault="00AA42CF" w:rsidP="00B13578">
      <w:pPr>
        <w:numPr>
          <w:ilvl w:val="0"/>
          <w:numId w:val="62"/>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Поставщик решений. Комплексные решения для корпоративного и частного сектора: </w:t>
      </w:r>
      <w:r w:rsidRPr="002053E0">
        <w:rPr>
          <w:rFonts w:ascii="Times New Roman" w:eastAsia="Calibri" w:hAnsi="Times New Roman" w:cs="Times New Roman"/>
          <w:sz w:val="24"/>
          <w:szCs w:val="24"/>
          <w:lang w:val="en-US"/>
        </w:rPr>
        <w:t>Infrastructure</w:t>
      </w:r>
      <w:r w:rsidRPr="002053E0">
        <w:rPr>
          <w:rFonts w:ascii="Times New Roman" w:eastAsia="Calibri" w:hAnsi="Times New Roman" w:cs="Times New Roman"/>
          <w:sz w:val="24"/>
          <w:szCs w:val="24"/>
        </w:rPr>
        <w:t xml:space="preserve"> </w:t>
      </w:r>
      <w:r w:rsidRPr="002053E0">
        <w:rPr>
          <w:rFonts w:ascii="Times New Roman" w:eastAsia="Calibri" w:hAnsi="Times New Roman" w:cs="Times New Roman"/>
          <w:sz w:val="24"/>
          <w:szCs w:val="24"/>
          <w:lang w:val="en-US"/>
        </w:rPr>
        <w:t>as</w:t>
      </w:r>
      <w:r w:rsidRPr="002053E0">
        <w:rPr>
          <w:rFonts w:ascii="Times New Roman" w:eastAsia="Calibri" w:hAnsi="Times New Roman" w:cs="Times New Roman"/>
          <w:sz w:val="24"/>
          <w:szCs w:val="24"/>
        </w:rPr>
        <w:t xml:space="preserve"> </w:t>
      </w:r>
      <w:r w:rsidRPr="002053E0">
        <w:rPr>
          <w:rFonts w:ascii="Times New Roman" w:eastAsia="Calibri" w:hAnsi="Times New Roman" w:cs="Times New Roman"/>
          <w:sz w:val="24"/>
          <w:szCs w:val="24"/>
          <w:lang w:val="en-US"/>
        </w:rPr>
        <w:t>a</w:t>
      </w:r>
      <w:r w:rsidRPr="002053E0">
        <w:rPr>
          <w:rFonts w:ascii="Times New Roman" w:eastAsia="Calibri" w:hAnsi="Times New Roman" w:cs="Times New Roman"/>
          <w:sz w:val="24"/>
          <w:szCs w:val="24"/>
        </w:rPr>
        <w:t xml:space="preserve"> </w:t>
      </w:r>
      <w:r w:rsidRPr="002053E0">
        <w:rPr>
          <w:rFonts w:ascii="Times New Roman" w:eastAsia="Calibri" w:hAnsi="Times New Roman" w:cs="Times New Roman"/>
          <w:sz w:val="24"/>
          <w:szCs w:val="24"/>
          <w:lang w:val="en-US"/>
        </w:rPr>
        <w:t>Service</w:t>
      </w:r>
      <w:r w:rsidRPr="002053E0">
        <w:rPr>
          <w:rFonts w:ascii="Times New Roman" w:eastAsia="Calibri" w:hAnsi="Times New Roman" w:cs="Times New Roman"/>
          <w:sz w:val="24"/>
          <w:szCs w:val="24"/>
        </w:rPr>
        <w:t xml:space="preserve"> (услуга «под ключ» по созданию инфраструктуры для заказчика, планирующего строить сеть ЭЗС) и </w:t>
      </w:r>
      <w:r w:rsidRPr="002053E0">
        <w:rPr>
          <w:rFonts w:ascii="Times New Roman" w:eastAsia="Calibri" w:hAnsi="Times New Roman" w:cs="Times New Roman"/>
          <w:sz w:val="24"/>
          <w:szCs w:val="24"/>
          <w:lang w:val="en-US"/>
        </w:rPr>
        <w:t>Software</w:t>
      </w:r>
      <w:r w:rsidRPr="002053E0">
        <w:rPr>
          <w:rFonts w:ascii="Times New Roman" w:eastAsia="Calibri" w:hAnsi="Times New Roman" w:cs="Times New Roman"/>
          <w:sz w:val="24"/>
          <w:szCs w:val="24"/>
        </w:rPr>
        <w:t xml:space="preserve"> </w:t>
      </w:r>
      <w:r w:rsidRPr="002053E0">
        <w:rPr>
          <w:rFonts w:ascii="Times New Roman" w:eastAsia="Calibri" w:hAnsi="Times New Roman" w:cs="Times New Roman"/>
          <w:sz w:val="24"/>
          <w:szCs w:val="24"/>
          <w:lang w:val="en-US"/>
        </w:rPr>
        <w:t>as</w:t>
      </w:r>
      <w:r w:rsidRPr="002053E0">
        <w:rPr>
          <w:rFonts w:ascii="Times New Roman" w:eastAsia="Calibri" w:hAnsi="Times New Roman" w:cs="Times New Roman"/>
          <w:sz w:val="24"/>
          <w:szCs w:val="24"/>
        </w:rPr>
        <w:t xml:space="preserve"> </w:t>
      </w:r>
      <w:r w:rsidRPr="002053E0">
        <w:rPr>
          <w:rFonts w:ascii="Times New Roman" w:eastAsia="Calibri" w:hAnsi="Times New Roman" w:cs="Times New Roman"/>
          <w:sz w:val="24"/>
          <w:szCs w:val="24"/>
          <w:lang w:val="en-US"/>
        </w:rPr>
        <w:t>a</w:t>
      </w:r>
      <w:r w:rsidRPr="002053E0">
        <w:rPr>
          <w:rFonts w:ascii="Times New Roman" w:eastAsia="Calibri" w:hAnsi="Times New Roman" w:cs="Times New Roman"/>
          <w:sz w:val="24"/>
          <w:szCs w:val="24"/>
        </w:rPr>
        <w:t xml:space="preserve"> </w:t>
      </w:r>
      <w:r w:rsidRPr="002053E0">
        <w:rPr>
          <w:rFonts w:ascii="Times New Roman" w:eastAsia="Calibri" w:hAnsi="Times New Roman" w:cs="Times New Roman"/>
          <w:sz w:val="24"/>
          <w:szCs w:val="24"/>
          <w:lang w:val="en-US"/>
        </w:rPr>
        <w:t>Service</w:t>
      </w:r>
      <w:r w:rsidRPr="002053E0">
        <w:rPr>
          <w:rFonts w:ascii="Times New Roman" w:eastAsia="Calibri" w:hAnsi="Times New Roman" w:cs="Times New Roman"/>
          <w:sz w:val="24"/>
          <w:szCs w:val="24"/>
        </w:rPr>
        <w:t xml:space="preserve"> (услуга по развертыванию ПО и администрированию для заказчиков, имеющих сеть ЭЗС).</w:t>
      </w:r>
    </w:p>
    <w:p w14:paraId="29815C03" w14:textId="77777777" w:rsidR="00AA42CF" w:rsidRPr="002053E0" w:rsidRDefault="00AA42CF" w:rsidP="00B13578">
      <w:pPr>
        <w:numPr>
          <w:ilvl w:val="0"/>
          <w:numId w:val="62"/>
        </w:numPr>
        <w:tabs>
          <w:tab w:val="left" w:pos="142"/>
          <w:tab w:val="left" w:pos="567"/>
          <w:tab w:val="left" w:pos="1134"/>
        </w:tabs>
        <w:spacing w:after="0" w:line="240" w:lineRule="auto"/>
        <w:ind w:left="0" w:firstLine="709"/>
        <w:jc w:val="both"/>
        <w:rPr>
          <w:rFonts w:ascii="Times New Roman" w:eastAsia="Calibri" w:hAnsi="Times New Roman" w:cs="Times New Roman"/>
          <w:b/>
          <w:sz w:val="24"/>
          <w:szCs w:val="24"/>
        </w:rPr>
      </w:pPr>
      <w:r w:rsidRPr="002053E0">
        <w:rPr>
          <w:rFonts w:ascii="Times New Roman" w:eastAsia="Calibri" w:hAnsi="Times New Roman" w:cs="Times New Roman"/>
          <w:sz w:val="24"/>
          <w:szCs w:val="24"/>
        </w:rPr>
        <w:t>Поставщик услуг для пользователей. Поставка, монтаж, пуско-наладка и обслуживание оборудования для потребителей.</w:t>
      </w:r>
    </w:p>
    <w:p w14:paraId="62B3B03C" w14:textId="77777777" w:rsidR="00AA42CF" w:rsidRPr="002053E0" w:rsidRDefault="00AA42CF" w:rsidP="00B13578">
      <w:pPr>
        <w:numPr>
          <w:ilvl w:val="0"/>
          <w:numId w:val="62"/>
        </w:numPr>
        <w:tabs>
          <w:tab w:val="left" w:pos="142"/>
          <w:tab w:val="left" w:pos="567"/>
          <w:tab w:val="left" w:pos="1134"/>
        </w:tabs>
        <w:spacing w:after="120" w:line="240" w:lineRule="auto"/>
        <w:ind w:left="0" w:firstLine="709"/>
        <w:jc w:val="both"/>
        <w:rPr>
          <w:rFonts w:ascii="Times New Roman" w:eastAsia="Calibri" w:hAnsi="Times New Roman" w:cs="Times New Roman"/>
          <w:b/>
          <w:sz w:val="24"/>
          <w:szCs w:val="24"/>
        </w:rPr>
      </w:pPr>
      <w:r w:rsidRPr="002053E0">
        <w:rPr>
          <w:rFonts w:ascii="Times New Roman" w:eastAsia="Calibri" w:hAnsi="Times New Roman" w:cs="Times New Roman"/>
          <w:sz w:val="24"/>
          <w:szCs w:val="24"/>
        </w:rPr>
        <w:t>Администратор ЭЗС. Аутентификация пользователей, взимание платы, расчеты с поставщиками электроэнергии, клиентская служба.</w:t>
      </w:r>
    </w:p>
    <w:p w14:paraId="227CE323" w14:textId="77777777" w:rsidR="00F034B3" w:rsidRDefault="00F034B3" w:rsidP="00584A1C">
      <w:pPr>
        <w:tabs>
          <w:tab w:val="left" w:pos="142"/>
        </w:tabs>
        <w:spacing w:after="120" w:line="240" w:lineRule="auto"/>
        <w:jc w:val="center"/>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drawing>
          <wp:inline distT="0" distB="0" distL="0" distR="0" wp14:anchorId="2E891BB7" wp14:editId="5CF901C3">
            <wp:extent cx="6020410" cy="3230182"/>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рил.3.png"/>
                    <pic:cNvPicPr/>
                  </pic:nvPicPr>
                  <pic:blipFill>
                    <a:blip r:embed="rId77">
                      <a:extLst>
                        <a:ext uri="{28A0092B-C50C-407E-A947-70E740481C1C}">
                          <a14:useLocalDpi xmlns:a14="http://schemas.microsoft.com/office/drawing/2010/main" val="0"/>
                        </a:ext>
                      </a:extLst>
                    </a:blip>
                    <a:stretch>
                      <a:fillRect/>
                    </a:stretch>
                  </pic:blipFill>
                  <pic:spPr>
                    <a:xfrm>
                      <a:off x="0" y="0"/>
                      <a:ext cx="6085300" cy="3264998"/>
                    </a:xfrm>
                    <a:prstGeom prst="rect">
                      <a:avLst/>
                    </a:prstGeom>
                  </pic:spPr>
                </pic:pic>
              </a:graphicData>
            </a:graphic>
          </wp:inline>
        </w:drawing>
      </w:r>
    </w:p>
    <w:p w14:paraId="2C227A6D" w14:textId="25C0F0EC" w:rsidR="00AA42CF" w:rsidRPr="002053E0" w:rsidRDefault="003A12C0" w:rsidP="00584A1C">
      <w:pPr>
        <w:tabs>
          <w:tab w:val="left" w:pos="142"/>
        </w:tabs>
        <w:spacing w:after="120" w:line="240" w:lineRule="auto"/>
        <w:ind w:firstLine="993"/>
        <w:jc w:val="center"/>
        <w:rPr>
          <w:rFonts w:ascii="Times New Roman" w:eastAsia="Calibri" w:hAnsi="Times New Roman" w:cs="Times New Roman"/>
          <w:sz w:val="24"/>
          <w:szCs w:val="24"/>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 xml:space="preserve">унок </w:t>
      </w:r>
      <w:r w:rsidR="00E32BB6">
        <w:rPr>
          <w:rFonts w:ascii="Times New Roman" w:eastAsia="Calibri" w:hAnsi="Times New Roman" w:cs="Times New Roman"/>
          <w:sz w:val="24"/>
          <w:szCs w:val="24"/>
        </w:rPr>
        <w:t>1</w:t>
      </w:r>
      <w:r w:rsidR="00E32BB6" w:rsidRPr="00BC13C7">
        <w:rPr>
          <w:rFonts w:ascii="Times New Roman" w:eastAsia="Calibri" w:hAnsi="Times New Roman" w:cs="Times New Roman"/>
          <w:sz w:val="24"/>
          <w:szCs w:val="24"/>
        </w:rPr>
        <w:t>6</w:t>
      </w:r>
      <w:r w:rsidR="00AA42CF" w:rsidRPr="002053E0">
        <w:rPr>
          <w:rFonts w:ascii="Times New Roman" w:eastAsia="Calibri" w:hAnsi="Times New Roman" w:cs="Times New Roman"/>
          <w:sz w:val="24"/>
          <w:szCs w:val="24"/>
        </w:rPr>
        <w:t>. Архитектура платформенного решения</w:t>
      </w:r>
      <w:r w:rsidR="00CF1268">
        <w:rPr>
          <w:rFonts w:ascii="Times New Roman" w:eastAsia="Calibri" w:hAnsi="Times New Roman" w:cs="Times New Roman"/>
          <w:sz w:val="24"/>
          <w:szCs w:val="24"/>
        </w:rPr>
        <w:t>.</w:t>
      </w:r>
      <w:r w:rsidR="00AA42CF" w:rsidRPr="002053E0">
        <w:rPr>
          <w:rFonts w:ascii="Times New Roman" w:eastAsia="Calibri" w:hAnsi="Times New Roman" w:cs="Times New Roman"/>
          <w:sz w:val="24"/>
          <w:szCs w:val="24"/>
        </w:rPr>
        <w:t xml:space="preserve"> </w:t>
      </w:r>
    </w:p>
    <w:p w14:paraId="41BF70BA"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b/>
          <w:sz w:val="24"/>
          <w:szCs w:val="24"/>
        </w:rPr>
        <w:t>Эффекты от внедрения проекта.</w:t>
      </w:r>
    </w:p>
    <w:p w14:paraId="68547432"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i/>
          <w:sz w:val="24"/>
          <w:szCs w:val="24"/>
        </w:rPr>
        <w:t xml:space="preserve">Для бизнеса: </w:t>
      </w:r>
      <w:r w:rsidRPr="002053E0">
        <w:rPr>
          <w:rFonts w:ascii="Times New Roman" w:eastAsia="Calibri" w:hAnsi="Times New Roman" w:cs="Times New Roman"/>
          <w:sz w:val="24"/>
          <w:szCs w:val="24"/>
        </w:rPr>
        <w:t xml:space="preserve">увеличение объемов полезного отпуска электроэнергии, организация технологического управления зарядной инфраструктурой и ее интеграция в </w:t>
      </w:r>
      <w:r w:rsidRPr="002053E0">
        <w:rPr>
          <w:rFonts w:ascii="Times New Roman" w:eastAsia="Calibri" w:hAnsi="Times New Roman" w:cs="Times New Roman"/>
          <w:sz w:val="24"/>
          <w:szCs w:val="24"/>
          <w:lang w:val="en-US"/>
        </w:rPr>
        <w:t>Smart</w:t>
      </w:r>
      <w:r w:rsidRPr="002053E0">
        <w:rPr>
          <w:rFonts w:ascii="Times New Roman" w:eastAsia="Calibri" w:hAnsi="Times New Roman" w:cs="Times New Roman"/>
          <w:sz w:val="24"/>
          <w:szCs w:val="24"/>
        </w:rPr>
        <w:t xml:space="preserve"> </w:t>
      </w:r>
      <w:r w:rsidRPr="002053E0">
        <w:rPr>
          <w:rFonts w:ascii="Times New Roman" w:eastAsia="Calibri" w:hAnsi="Times New Roman" w:cs="Times New Roman"/>
          <w:sz w:val="24"/>
          <w:szCs w:val="24"/>
          <w:lang w:val="en-US"/>
        </w:rPr>
        <w:t>Grid</w:t>
      </w:r>
      <w:r w:rsidRPr="002053E0">
        <w:rPr>
          <w:rFonts w:ascii="Times New Roman" w:eastAsia="Calibri" w:hAnsi="Times New Roman" w:cs="Times New Roman"/>
          <w:sz w:val="24"/>
          <w:szCs w:val="24"/>
        </w:rPr>
        <w:t>, снижение удельных затрат при расширении инфраструктуры, снижение объемов резервируемой мощности, снижение пиковых нагрузок, оптимизация топологии сети, рост объемов нетарифной выручки.</w:t>
      </w:r>
    </w:p>
    <w:p w14:paraId="0AFAA032"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i/>
          <w:sz w:val="24"/>
          <w:szCs w:val="24"/>
        </w:rPr>
        <w:t>Для потребителей</w:t>
      </w:r>
      <w:r w:rsidRPr="002053E0">
        <w:rPr>
          <w:rFonts w:ascii="Times New Roman" w:eastAsia="Calibri" w:hAnsi="Times New Roman" w:cs="Times New Roman"/>
          <w:sz w:val="24"/>
          <w:szCs w:val="24"/>
        </w:rPr>
        <w:t xml:space="preserve">: создание и развитие доступной инфраструктуры электрического транспорта, как общественного, так и индивидуального, снижение стоимости услуги зарядки, создание единого окна входа для потребителей, сокращение выбросов </w:t>
      </w:r>
      <w:r w:rsidRPr="002053E0">
        <w:rPr>
          <w:rFonts w:ascii="Times New Roman" w:eastAsia="Calibri" w:hAnsi="Times New Roman" w:cs="Times New Roman"/>
          <w:sz w:val="24"/>
          <w:szCs w:val="24"/>
          <w:lang w:val="en-US"/>
        </w:rPr>
        <w:t>CO</w:t>
      </w:r>
      <w:r w:rsidRPr="002053E0">
        <w:rPr>
          <w:rFonts w:ascii="Times New Roman" w:eastAsia="Calibri" w:hAnsi="Times New Roman" w:cs="Times New Roman"/>
          <w:sz w:val="24"/>
          <w:szCs w:val="24"/>
        </w:rPr>
        <w:t>2.</w:t>
      </w:r>
    </w:p>
    <w:p w14:paraId="4BE06592"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b/>
          <w:sz w:val="24"/>
          <w:szCs w:val="24"/>
        </w:rPr>
        <w:t>Перспективы проект</w:t>
      </w:r>
      <w:r w:rsidRPr="00CF1268">
        <w:rPr>
          <w:rFonts w:ascii="Times New Roman" w:eastAsia="Calibri" w:hAnsi="Times New Roman" w:cs="Times New Roman"/>
          <w:b/>
          <w:sz w:val="24"/>
          <w:szCs w:val="24"/>
        </w:rPr>
        <w:t>а</w:t>
      </w:r>
      <w:r w:rsidRPr="002053E0">
        <w:rPr>
          <w:rFonts w:ascii="Times New Roman" w:eastAsia="Calibri" w:hAnsi="Times New Roman" w:cs="Times New Roman"/>
          <w:sz w:val="24"/>
          <w:szCs w:val="24"/>
        </w:rPr>
        <w:t xml:space="preserve"> заключаются в возможности отраслевого масштабирования за счет стандартизации и типизации требований к зарядной инфраструктуре, коммерциализации услуги на новых принципах формирования стоимости, изменении бизнес-процессов компаний.</w:t>
      </w:r>
    </w:p>
    <w:p w14:paraId="7AA56FD9" w14:textId="77777777" w:rsidR="00AA42CF" w:rsidRPr="002053E0" w:rsidRDefault="00AA42CF" w:rsidP="00584A1C">
      <w:pPr>
        <w:tabs>
          <w:tab w:val="left" w:pos="142"/>
        </w:tabs>
        <w:spacing w:after="120" w:line="240" w:lineRule="auto"/>
        <w:jc w:val="both"/>
        <w:rPr>
          <w:rFonts w:ascii="Times New Roman" w:eastAsia="Calibri" w:hAnsi="Times New Roman" w:cs="Times New Roman"/>
          <w:b/>
          <w:color w:val="000000"/>
          <w:sz w:val="24"/>
          <w:szCs w:val="24"/>
          <w:highlight w:val="yellow"/>
          <w:lang w:eastAsia="ru-RU"/>
        </w:rPr>
      </w:pPr>
      <w:r w:rsidRPr="002053E0">
        <w:rPr>
          <w:rFonts w:ascii="Times New Roman" w:eastAsia="Calibri" w:hAnsi="Times New Roman" w:cs="Times New Roman"/>
          <w:sz w:val="24"/>
          <w:szCs w:val="24"/>
        </w:rPr>
        <w:t xml:space="preserve">Проект отвечает направлениям Стратегии цифровой трансформации электроэнергетики, в части создания новых услуг, перевода взаимодействия с потребителем в цифровой формат и развития цифровых компетенций.  </w:t>
      </w:r>
    </w:p>
    <w:p w14:paraId="37C0C18F" w14:textId="76AE9634" w:rsidR="00AA42CF" w:rsidRPr="00CB6F07" w:rsidRDefault="00CB6F07" w:rsidP="00B13578">
      <w:pPr>
        <w:pStyle w:val="26"/>
        <w:numPr>
          <w:ilvl w:val="0"/>
          <w:numId w:val="109"/>
        </w:numPr>
      </w:pPr>
      <w:bookmarkStart w:id="271" w:name="_Toc108516903"/>
      <w:bookmarkStart w:id="272" w:name="_Toc108528243"/>
      <w:bookmarkStart w:id="273" w:name="_Toc108518141"/>
      <w:r w:rsidRPr="00CB6F07">
        <w:t>Проекты по тематик</w:t>
      </w:r>
      <w:r w:rsidR="00D863AD">
        <w:t xml:space="preserve">е </w:t>
      </w:r>
      <w:r w:rsidR="00CF1268">
        <w:t>«</w:t>
      </w:r>
      <w:r w:rsidR="00AA42CF" w:rsidRPr="00CB6F07">
        <w:t>Материалы и разработка новых методов испытаний и средств диагностики</w:t>
      </w:r>
      <w:bookmarkEnd w:id="271"/>
      <w:bookmarkEnd w:id="272"/>
      <w:bookmarkEnd w:id="273"/>
      <w:r w:rsidR="00CF1268">
        <w:t>»</w:t>
      </w:r>
      <w:r w:rsidR="00AA42CF" w:rsidRPr="00CB6F07">
        <w:t xml:space="preserve"> </w:t>
      </w:r>
    </w:p>
    <w:p w14:paraId="78CE49D0" w14:textId="7DEEC6DB" w:rsidR="00AA42CF" w:rsidRPr="00CB6F07" w:rsidRDefault="00AA42CF" w:rsidP="00584A1C">
      <w:pPr>
        <w:pStyle w:val="44"/>
      </w:pPr>
      <w:bookmarkStart w:id="274" w:name="_Toc68087256"/>
      <w:bookmarkStart w:id="275" w:name="_Toc81912131"/>
      <w:bookmarkStart w:id="276" w:name="_Toc108528244"/>
      <w:bookmarkStart w:id="277" w:name="_Toc108518142"/>
      <w:r w:rsidRPr="00CB6F07">
        <w:t xml:space="preserve">Проект ПАО «Россети Московский регион» </w:t>
      </w:r>
      <w:r w:rsidR="00CF1268" w:rsidRPr="00CF1268">
        <w:rPr>
          <w:bCs/>
        </w:rPr>
        <w:t>–</w:t>
      </w:r>
      <w:r w:rsidRPr="00CB6F07">
        <w:t xml:space="preserve"> «Цифровой электромонтер»</w:t>
      </w:r>
      <w:bookmarkEnd w:id="274"/>
      <w:bookmarkEnd w:id="275"/>
      <w:bookmarkEnd w:id="276"/>
      <w:bookmarkEnd w:id="277"/>
    </w:p>
    <w:p w14:paraId="1CF2999D" w14:textId="77777777" w:rsidR="00AA42CF" w:rsidRPr="002053E0" w:rsidRDefault="00AA42CF" w:rsidP="00584A1C">
      <w:pPr>
        <w:tabs>
          <w:tab w:val="left" w:pos="142"/>
        </w:tabs>
        <w:spacing w:after="0" w:line="240" w:lineRule="auto"/>
        <w:ind w:firstLine="708"/>
        <w:jc w:val="both"/>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 xml:space="preserve">Проект «Цифровой электромонтер» впервые внедрен в промышленную эксплуатацию в мае 2020 года, общий объем бюджета проекта составляет более 400 миллионов рублей. Финальная стадия реализации проекта запланирована на 2023 год. </w:t>
      </w:r>
    </w:p>
    <w:p w14:paraId="21FBE8FD"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 xml:space="preserve">В качестве платформы для данного проекта было использовано следующее ПО: </w:t>
      </w:r>
    </w:p>
    <w:p w14:paraId="5825FA4A" w14:textId="77777777" w:rsidR="00AA42CF" w:rsidRPr="002053E0" w:rsidRDefault="00AA42CF" w:rsidP="00B13578">
      <w:pPr>
        <w:numPr>
          <w:ilvl w:val="0"/>
          <w:numId w:val="61"/>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 xml:space="preserve">для мобильного приложения автоматизированного рабочего места (АРМ) бригады - Android Java/kotlin; </w:t>
      </w:r>
    </w:p>
    <w:p w14:paraId="43FFD48E" w14:textId="4AC4A03C" w:rsidR="00AA42CF" w:rsidRPr="002053E0" w:rsidRDefault="00AA42CF" w:rsidP="00B13578">
      <w:pPr>
        <w:numPr>
          <w:ilvl w:val="0"/>
          <w:numId w:val="61"/>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 xml:space="preserve">для АРМ менеджера </w:t>
      </w:r>
      <w:r w:rsidR="002420DF" w:rsidRPr="002420DF">
        <w:rPr>
          <w:rFonts w:ascii="Times New Roman" w:eastAsia="Calibri" w:hAnsi="Times New Roman" w:cs="Times New Roman"/>
          <w:bCs/>
          <w:color w:val="000000"/>
          <w:sz w:val="24"/>
          <w:szCs w:val="24"/>
        </w:rPr>
        <w:t>–</w:t>
      </w:r>
      <w:r w:rsidRPr="002053E0">
        <w:rPr>
          <w:rFonts w:ascii="Times New Roman" w:eastAsia="Calibri" w:hAnsi="Times New Roman" w:cs="Times New Roman"/>
          <w:color w:val="000000"/>
          <w:sz w:val="24"/>
          <w:szCs w:val="24"/>
        </w:rPr>
        <w:t xml:space="preserve"> Golang, веб Angular;</w:t>
      </w:r>
    </w:p>
    <w:p w14:paraId="488A2619" w14:textId="6131222A" w:rsidR="00AA42CF" w:rsidRPr="002053E0" w:rsidRDefault="00AA42CF" w:rsidP="00B13578">
      <w:pPr>
        <w:numPr>
          <w:ilvl w:val="0"/>
          <w:numId w:val="61"/>
        </w:numPr>
        <w:tabs>
          <w:tab w:val="left" w:pos="142"/>
          <w:tab w:val="left" w:pos="1134"/>
        </w:tabs>
        <w:spacing w:after="0" w:line="240" w:lineRule="auto"/>
        <w:ind w:left="0"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 xml:space="preserve">управление версиями приложений </w:t>
      </w:r>
      <w:r w:rsidR="002420DF" w:rsidRPr="002420DF">
        <w:rPr>
          <w:rFonts w:ascii="Times New Roman" w:eastAsia="Calibri" w:hAnsi="Times New Roman" w:cs="Times New Roman"/>
          <w:bCs/>
          <w:color w:val="000000"/>
          <w:sz w:val="24"/>
          <w:szCs w:val="24"/>
        </w:rPr>
        <w:t>–</w:t>
      </w:r>
      <w:r w:rsidRPr="002053E0">
        <w:rPr>
          <w:rFonts w:ascii="Times New Roman" w:eastAsia="Calibri" w:hAnsi="Times New Roman" w:cs="Times New Roman"/>
          <w:color w:val="000000"/>
          <w:sz w:val="24"/>
          <w:szCs w:val="24"/>
        </w:rPr>
        <w:t xml:space="preserve"> Docker Swarm.</w:t>
      </w:r>
    </w:p>
    <w:p w14:paraId="76E4771A" w14:textId="77777777" w:rsidR="00AA42CF" w:rsidRPr="002053E0" w:rsidRDefault="00AA42CF" w:rsidP="00584A1C">
      <w:pPr>
        <w:tabs>
          <w:tab w:val="left" w:pos="142"/>
          <w:tab w:val="left" w:pos="1134"/>
        </w:tabs>
        <w:spacing w:before="120" w:after="120" w:line="240" w:lineRule="auto"/>
        <w:ind w:firstLine="709"/>
        <w:jc w:val="both"/>
        <w:rPr>
          <w:rFonts w:ascii="Times New Roman" w:eastAsia="Calibri" w:hAnsi="Times New Roman" w:cs="Times New Roman"/>
          <w:sz w:val="24"/>
          <w:szCs w:val="24"/>
        </w:rPr>
      </w:pPr>
      <w:r w:rsidRPr="002053E0">
        <w:rPr>
          <w:rFonts w:ascii="Times New Roman" w:eastAsia="Calibri" w:hAnsi="Times New Roman" w:cs="Times New Roman"/>
          <w:b/>
          <w:bCs/>
          <w:sz w:val="24"/>
          <w:szCs w:val="24"/>
        </w:rPr>
        <w:t xml:space="preserve">Цели проекта </w:t>
      </w:r>
      <w:r w:rsidRPr="002053E0">
        <w:rPr>
          <w:rFonts w:ascii="Times New Roman" w:eastAsia="Calibri" w:hAnsi="Times New Roman" w:cs="Times New Roman"/>
          <w:sz w:val="24"/>
          <w:szCs w:val="24"/>
        </w:rPr>
        <w:t>«Цифровой электромонтер» направлены на:</w:t>
      </w:r>
    </w:p>
    <w:p w14:paraId="35BA2179" w14:textId="77777777" w:rsidR="00AA42CF" w:rsidRPr="002053E0" w:rsidRDefault="00AA42CF" w:rsidP="00B13578">
      <w:pPr>
        <w:numPr>
          <w:ilvl w:val="0"/>
          <w:numId w:val="60"/>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повышение производительности труда рабочего персонала;</w:t>
      </w:r>
    </w:p>
    <w:p w14:paraId="40A2F0B4" w14:textId="77777777" w:rsidR="00AA42CF" w:rsidRPr="002053E0" w:rsidRDefault="00AA42CF" w:rsidP="00B13578">
      <w:pPr>
        <w:numPr>
          <w:ilvl w:val="0"/>
          <w:numId w:val="60"/>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исключение потерь и сокращение непроизводительных затрат рабочего времени;</w:t>
      </w:r>
    </w:p>
    <w:p w14:paraId="45F909C0" w14:textId="77777777" w:rsidR="00AA42CF" w:rsidRPr="002053E0" w:rsidRDefault="00AA42CF" w:rsidP="00B13578">
      <w:pPr>
        <w:numPr>
          <w:ilvl w:val="0"/>
          <w:numId w:val="60"/>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повышение безопасности производства работ и снижение уровня травматизма;</w:t>
      </w:r>
    </w:p>
    <w:p w14:paraId="7DF7D4DA" w14:textId="77777777" w:rsidR="00AA42CF" w:rsidRPr="002053E0" w:rsidRDefault="00AA42CF" w:rsidP="00B13578">
      <w:pPr>
        <w:numPr>
          <w:ilvl w:val="0"/>
          <w:numId w:val="60"/>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повышение надежности электроснабжения.</w:t>
      </w:r>
    </w:p>
    <w:p w14:paraId="27ADA1B0" w14:textId="77777777" w:rsidR="00AA42CF" w:rsidRPr="002053E0" w:rsidRDefault="00AA42CF" w:rsidP="00584A1C">
      <w:pPr>
        <w:tabs>
          <w:tab w:val="left" w:pos="142"/>
        </w:tabs>
        <w:spacing w:before="120" w:after="12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b/>
          <w:bCs/>
          <w:color w:val="000000"/>
          <w:sz w:val="24"/>
          <w:szCs w:val="24"/>
        </w:rPr>
        <w:t>Задачи проекта</w:t>
      </w:r>
      <w:r w:rsidRPr="002053E0">
        <w:rPr>
          <w:rFonts w:ascii="Times New Roman" w:eastAsia="Calibri" w:hAnsi="Times New Roman" w:cs="Times New Roman"/>
          <w:color w:val="000000"/>
          <w:sz w:val="24"/>
          <w:szCs w:val="24"/>
        </w:rPr>
        <w:t xml:space="preserve"> </w:t>
      </w:r>
      <w:r w:rsidRPr="002053E0">
        <w:rPr>
          <w:rFonts w:ascii="Times New Roman" w:eastAsia="Calibri" w:hAnsi="Times New Roman" w:cs="Times New Roman"/>
          <w:sz w:val="24"/>
          <w:szCs w:val="24"/>
        </w:rPr>
        <w:t xml:space="preserve">«Цифровой электромонтер»: </w:t>
      </w:r>
    </w:p>
    <w:p w14:paraId="4B20A565" w14:textId="77777777" w:rsidR="00AA42CF" w:rsidRPr="002053E0" w:rsidRDefault="00AA42CF" w:rsidP="00B13578">
      <w:pPr>
        <w:numPr>
          <w:ilvl w:val="0"/>
          <w:numId w:val="59"/>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внедрение безбумажных технологий в работу мобильных бригад;</w:t>
      </w:r>
    </w:p>
    <w:p w14:paraId="3E75DFF8" w14:textId="77777777" w:rsidR="00AA42CF" w:rsidRPr="002053E0" w:rsidRDefault="00AA42CF" w:rsidP="00B13578">
      <w:pPr>
        <w:numPr>
          <w:ilvl w:val="0"/>
          <w:numId w:val="59"/>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оформление необходимых разрешений на проведение работ в электронном виде с использованием электронной подписи;</w:t>
      </w:r>
    </w:p>
    <w:p w14:paraId="4B1E037C" w14:textId="77777777" w:rsidR="00AA42CF" w:rsidRPr="002053E0" w:rsidRDefault="00AA42CF" w:rsidP="00B13578">
      <w:pPr>
        <w:numPr>
          <w:ilvl w:val="0"/>
          <w:numId w:val="59"/>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онлайн оформление исполнительной документации (листков обходов, осмотров);</w:t>
      </w:r>
    </w:p>
    <w:p w14:paraId="59789672" w14:textId="77777777" w:rsidR="00AA42CF" w:rsidRPr="002053E0" w:rsidRDefault="00AA42CF" w:rsidP="00B13578">
      <w:pPr>
        <w:numPr>
          <w:ilvl w:val="0"/>
          <w:numId w:val="59"/>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автоматизация оперативного планирования работ мобильных бригад;</w:t>
      </w:r>
    </w:p>
    <w:p w14:paraId="02306A8F" w14:textId="77777777" w:rsidR="00AA42CF" w:rsidRPr="002053E0" w:rsidRDefault="00AA42CF" w:rsidP="00B13578">
      <w:pPr>
        <w:numPr>
          <w:ilvl w:val="0"/>
          <w:numId w:val="59"/>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онлайн фиксация и контроль устранения дефектов оборудования;</w:t>
      </w:r>
    </w:p>
    <w:p w14:paraId="1674ACF2" w14:textId="77777777" w:rsidR="00AA42CF" w:rsidRPr="002053E0" w:rsidRDefault="00AA42CF" w:rsidP="00B13578">
      <w:pPr>
        <w:numPr>
          <w:ilvl w:val="0"/>
          <w:numId w:val="59"/>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создание системы анализа эффективности использования рабочего времени и системы контроля перемещения персонала.</w:t>
      </w:r>
    </w:p>
    <w:p w14:paraId="151B6DDA" w14:textId="77777777" w:rsidR="00AA42CF" w:rsidRPr="002053E0" w:rsidRDefault="00AA42CF" w:rsidP="00584A1C">
      <w:pPr>
        <w:pStyle w:val="affd"/>
      </w:pPr>
      <w:r w:rsidRPr="002053E0">
        <w:t>Перспективы проекта «Цифровой электромонтер»:</w:t>
      </w:r>
    </w:p>
    <w:p w14:paraId="5851F592" w14:textId="77777777" w:rsidR="00AA42CF" w:rsidRPr="002053E0" w:rsidRDefault="00AA42CF" w:rsidP="00B13578">
      <w:pPr>
        <w:numPr>
          <w:ilvl w:val="0"/>
          <w:numId w:val="5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возможность масштабирования на все предприятия электросетевого комплекса России;</w:t>
      </w:r>
    </w:p>
    <w:p w14:paraId="5B46D6C7" w14:textId="77777777" w:rsidR="00AA42CF" w:rsidRPr="002053E0" w:rsidRDefault="00AA42CF" w:rsidP="00B13578">
      <w:pPr>
        <w:numPr>
          <w:ilvl w:val="0"/>
          <w:numId w:val="58"/>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изменение бизнес-процессов технического обслуживания и ремонтов оборудования (ТОиР);</w:t>
      </w:r>
    </w:p>
    <w:p w14:paraId="47AA69FB" w14:textId="77777777" w:rsidR="00AA42CF" w:rsidRPr="002053E0" w:rsidRDefault="00AA42CF" w:rsidP="00B13578">
      <w:pPr>
        <w:numPr>
          <w:ilvl w:val="0"/>
          <w:numId w:val="58"/>
        </w:numPr>
        <w:tabs>
          <w:tab w:val="left" w:pos="142"/>
          <w:tab w:val="left" w:pos="1134"/>
        </w:tabs>
        <w:spacing w:after="12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снижение трудозатрат на ТОиР.</w:t>
      </w:r>
    </w:p>
    <w:p w14:paraId="6FB0AC48"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 xml:space="preserve">Проект «Цифровой электромонтер» направлен на автоматизацию работы мобильных бригад и является неотъемлемой частью создания цифровых районов электрических сетей (РЭС). </w:t>
      </w:r>
    </w:p>
    <w:p w14:paraId="67CE27C9"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В рамках этого проекта бригады компании будут оснащены мобильными устройствами с установленным специальным программным обеспечением. Это позволяет персоналу дистанционно получать задания на выполнение работ, в электронном виде оформлять необходимые разрешающие документы, фиксировать факт начала и окончания работ. С помощью мобильного устройства можно будет производить фотофиксацию дефектов оборудования и оперативно размещать информацию о них в электронном журнале с целью ускорения организации работ по ликвидации дефектов.</w:t>
      </w:r>
    </w:p>
    <w:p w14:paraId="6AD93DEE"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 xml:space="preserve">В числе преимуществ проекта – возможность диспетчеров и менеджеров видеть на электронной карте расположение бригад, что позволит назначать аварийные заявки ближайшим к месту технологического нарушения бригадам. Специальные датчики контроля и движения позволят точно определить местонахождение сотрудника и по результатам выполнения работ сформировать отчет о производительности труда персонала. </w:t>
      </w:r>
    </w:p>
    <w:p w14:paraId="2B29D397"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Эффекты от реализации проекта.</w:t>
      </w:r>
    </w:p>
    <w:p w14:paraId="7EA712B5" w14:textId="77777777" w:rsidR="00AA42CF" w:rsidRPr="002053E0"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i/>
          <w:color w:val="000000"/>
          <w:sz w:val="24"/>
          <w:szCs w:val="24"/>
        </w:rPr>
        <w:t>Для бизнеса</w:t>
      </w:r>
      <w:r w:rsidRPr="002053E0">
        <w:rPr>
          <w:rFonts w:ascii="Times New Roman" w:eastAsia="Calibri" w:hAnsi="Times New Roman" w:cs="Times New Roman"/>
          <w:color w:val="000000"/>
          <w:sz w:val="24"/>
          <w:szCs w:val="24"/>
        </w:rPr>
        <w:t xml:space="preserve">: </w:t>
      </w:r>
    </w:p>
    <w:p w14:paraId="6A859533" w14:textId="77777777" w:rsidR="00AA42CF" w:rsidRPr="002053E0" w:rsidRDefault="00AA42CF" w:rsidP="00B13578">
      <w:pPr>
        <w:numPr>
          <w:ilvl w:val="0"/>
          <w:numId w:val="5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повышение производительности труда;</w:t>
      </w:r>
    </w:p>
    <w:p w14:paraId="21B9B1A7" w14:textId="77777777" w:rsidR="00AA42CF" w:rsidRPr="002053E0" w:rsidRDefault="00AA42CF" w:rsidP="00B13578">
      <w:pPr>
        <w:numPr>
          <w:ilvl w:val="0"/>
          <w:numId w:val="5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 xml:space="preserve">сокращение потерь рабочего времени, исключение непроизводственых активностей; </w:t>
      </w:r>
    </w:p>
    <w:p w14:paraId="6BE10B43" w14:textId="77777777" w:rsidR="00AA42CF" w:rsidRPr="002053E0" w:rsidRDefault="00AA42CF" w:rsidP="00B13578">
      <w:pPr>
        <w:numPr>
          <w:ilvl w:val="0"/>
          <w:numId w:val="57"/>
        </w:numPr>
        <w:tabs>
          <w:tab w:val="left" w:pos="142"/>
          <w:tab w:val="left" w:pos="1134"/>
        </w:tabs>
        <w:spacing w:after="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повышение культуры производства и престижа профессии электромонтера;</w:t>
      </w:r>
    </w:p>
    <w:p w14:paraId="337A0100" w14:textId="77777777" w:rsidR="00AA42CF" w:rsidRPr="002053E0" w:rsidRDefault="00AA42CF" w:rsidP="00B13578">
      <w:pPr>
        <w:numPr>
          <w:ilvl w:val="0"/>
          <w:numId w:val="57"/>
        </w:numPr>
        <w:tabs>
          <w:tab w:val="left" w:pos="142"/>
          <w:tab w:val="left" w:pos="1134"/>
        </w:tabs>
        <w:spacing w:after="120" w:line="240" w:lineRule="auto"/>
        <w:ind w:left="0" w:firstLine="709"/>
        <w:jc w:val="both"/>
        <w:rPr>
          <w:rFonts w:ascii="Times New Roman" w:eastAsia="Calibri" w:hAnsi="Times New Roman" w:cs="Times New Roman"/>
          <w:sz w:val="24"/>
          <w:szCs w:val="24"/>
        </w:rPr>
      </w:pPr>
      <w:r w:rsidRPr="002053E0">
        <w:rPr>
          <w:rFonts w:ascii="Times New Roman" w:eastAsia="Calibri" w:hAnsi="Times New Roman" w:cs="Times New Roman"/>
          <w:sz w:val="24"/>
          <w:szCs w:val="24"/>
        </w:rPr>
        <w:t>повышение уровня безопасности труда и снижение травматизма.</w:t>
      </w:r>
    </w:p>
    <w:p w14:paraId="6A8539FC" w14:textId="77777777" w:rsidR="00AA42CF" w:rsidRPr="002053E0" w:rsidRDefault="00AA42CF" w:rsidP="00584A1C">
      <w:pPr>
        <w:tabs>
          <w:tab w:val="left" w:pos="142"/>
        </w:tabs>
        <w:spacing w:after="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i/>
          <w:color w:val="000000"/>
          <w:sz w:val="24"/>
          <w:szCs w:val="24"/>
        </w:rPr>
        <w:t>Для населения</w:t>
      </w:r>
      <w:r w:rsidRPr="002053E0">
        <w:rPr>
          <w:rFonts w:ascii="Times New Roman" w:eastAsia="Calibri" w:hAnsi="Times New Roman" w:cs="Times New Roman"/>
          <w:color w:val="000000"/>
          <w:sz w:val="24"/>
          <w:szCs w:val="24"/>
        </w:rPr>
        <w:t>: сокращение времени восстановления электроснабжения и повышение надежности электроснабжения.</w:t>
      </w:r>
    </w:p>
    <w:p w14:paraId="140E6259" w14:textId="2D4B410C" w:rsidR="00AA42CF"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2053E0">
        <w:rPr>
          <w:rFonts w:ascii="Times New Roman" w:eastAsia="Calibri" w:hAnsi="Times New Roman" w:cs="Times New Roman"/>
          <w:color w:val="000000"/>
          <w:sz w:val="24"/>
          <w:szCs w:val="24"/>
        </w:rPr>
        <w:t xml:space="preserve">На </w:t>
      </w:r>
      <w:r w:rsidR="003A12C0">
        <w:rPr>
          <w:rFonts w:ascii="Times New Roman" w:eastAsia="Calibri" w:hAnsi="Times New Roman" w:cs="Times New Roman"/>
          <w:color w:val="000000"/>
          <w:sz w:val="24"/>
          <w:szCs w:val="24"/>
        </w:rPr>
        <w:t>рисунке</w:t>
      </w:r>
      <w:r w:rsidR="0026629A" w:rsidRPr="002053E0">
        <w:rPr>
          <w:rFonts w:ascii="Times New Roman" w:eastAsia="Calibri" w:hAnsi="Times New Roman" w:cs="Times New Roman"/>
          <w:color w:val="000000"/>
          <w:sz w:val="24"/>
          <w:szCs w:val="24"/>
        </w:rPr>
        <w:t xml:space="preserve"> </w:t>
      </w:r>
      <w:r w:rsidR="00E32BB6">
        <w:rPr>
          <w:rFonts w:ascii="Times New Roman" w:eastAsia="Calibri" w:hAnsi="Times New Roman" w:cs="Times New Roman"/>
          <w:color w:val="000000"/>
          <w:sz w:val="24"/>
          <w:szCs w:val="24"/>
        </w:rPr>
        <w:t>1</w:t>
      </w:r>
      <w:r w:rsidR="00E32BB6" w:rsidRPr="00E5371C">
        <w:rPr>
          <w:rFonts w:ascii="Times New Roman" w:eastAsia="Calibri" w:hAnsi="Times New Roman" w:cs="Times New Roman"/>
          <w:color w:val="000000"/>
          <w:sz w:val="24"/>
          <w:szCs w:val="24"/>
        </w:rPr>
        <w:t>7</w:t>
      </w:r>
      <w:r w:rsidR="00E32BB6" w:rsidRPr="002053E0">
        <w:rPr>
          <w:rFonts w:ascii="Times New Roman" w:eastAsia="Calibri" w:hAnsi="Times New Roman" w:cs="Times New Roman"/>
          <w:color w:val="000000"/>
          <w:sz w:val="24"/>
          <w:szCs w:val="24"/>
        </w:rPr>
        <w:t xml:space="preserve"> </w:t>
      </w:r>
      <w:r w:rsidRPr="002053E0">
        <w:rPr>
          <w:rFonts w:ascii="Times New Roman" w:eastAsia="Calibri" w:hAnsi="Times New Roman" w:cs="Times New Roman"/>
          <w:color w:val="000000"/>
          <w:sz w:val="24"/>
          <w:szCs w:val="24"/>
        </w:rPr>
        <w:t>изображены текущие результаты промышленной эксплуатации проекта «Цифровой электромонтер»</w:t>
      </w:r>
      <w:r w:rsidR="00021EEF">
        <w:rPr>
          <w:rFonts w:ascii="Times New Roman" w:eastAsia="Calibri" w:hAnsi="Times New Roman" w:cs="Times New Roman"/>
          <w:color w:val="000000"/>
          <w:sz w:val="24"/>
          <w:szCs w:val="24"/>
        </w:rPr>
        <w:t>.</w:t>
      </w:r>
    </w:p>
    <w:p w14:paraId="06DFB618" w14:textId="77777777" w:rsidR="00AA42CF" w:rsidRPr="002053E0" w:rsidRDefault="00AA42CF" w:rsidP="00584A1C">
      <w:pPr>
        <w:tabs>
          <w:tab w:val="left" w:pos="142"/>
        </w:tabs>
        <w:spacing w:after="120" w:line="240" w:lineRule="auto"/>
        <w:jc w:val="center"/>
        <w:rPr>
          <w:rFonts w:ascii="Times New Roman" w:eastAsia="Calibri" w:hAnsi="Times New Roman" w:cs="Times New Roman"/>
          <w:color w:val="000000"/>
          <w:sz w:val="24"/>
          <w:szCs w:val="24"/>
        </w:rPr>
      </w:pPr>
      <w:r w:rsidRPr="002053E0">
        <w:rPr>
          <w:rFonts w:ascii="Times New Roman" w:eastAsia="Calibri" w:hAnsi="Times New Roman" w:cs="Times New Roman"/>
          <w:noProof/>
          <w:sz w:val="24"/>
          <w:szCs w:val="24"/>
          <w:lang w:eastAsia="ru-RU"/>
        </w:rPr>
        <w:drawing>
          <wp:inline distT="0" distB="0" distL="0" distR="0" wp14:anchorId="57C57E37" wp14:editId="4E87DECB">
            <wp:extent cx="5902325" cy="2482850"/>
            <wp:effectExtent l="0" t="0" r="3175" b="0"/>
            <wp:docPr id="1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78"/>
                    <a:srcRect l="642" t="1486" b="1611"/>
                    <a:stretch/>
                  </pic:blipFill>
                  <pic:spPr bwMode="auto">
                    <a:xfrm>
                      <a:off x="0" y="0"/>
                      <a:ext cx="5902325" cy="2482850"/>
                    </a:xfrm>
                    <a:prstGeom prst="rect">
                      <a:avLst/>
                    </a:prstGeom>
                    <a:ln>
                      <a:noFill/>
                    </a:ln>
                  </pic:spPr>
                </pic:pic>
              </a:graphicData>
            </a:graphic>
          </wp:inline>
        </w:drawing>
      </w:r>
    </w:p>
    <w:p w14:paraId="4F596E51" w14:textId="34D5A4AA" w:rsidR="00AA42CF" w:rsidRPr="002053E0" w:rsidRDefault="003A12C0" w:rsidP="00584A1C">
      <w:pPr>
        <w:tabs>
          <w:tab w:val="left" w:pos="142"/>
        </w:tabs>
        <w:spacing w:after="120" w:line="240" w:lineRule="auto"/>
        <w:jc w:val="center"/>
        <w:rPr>
          <w:rFonts w:ascii="Times New Roman" w:eastAsia="Calibri" w:hAnsi="Times New Roman" w:cs="Times New Roman"/>
          <w:color w:val="000000"/>
          <w:sz w:val="24"/>
          <w:szCs w:val="24"/>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 xml:space="preserve">унок </w:t>
      </w:r>
      <w:r w:rsidR="00E32BB6">
        <w:rPr>
          <w:rFonts w:ascii="Times New Roman" w:eastAsia="Calibri" w:hAnsi="Times New Roman" w:cs="Times New Roman"/>
          <w:sz w:val="24"/>
          <w:szCs w:val="24"/>
        </w:rPr>
        <w:t>1</w:t>
      </w:r>
      <w:r w:rsidR="00E32BB6" w:rsidRPr="00E5371C">
        <w:rPr>
          <w:rFonts w:ascii="Times New Roman" w:eastAsia="Calibri" w:hAnsi="Times New Roman" w:cs="Times New Roman"/>
          <w:sz w:val="24"/>
          <w:szCs w:val="24"/>
        </w:rPr>
        <w:t>7</w:t>
      </w:r>
      <w:r w:rsidR="00AA42CF" w:rsidRPr="002053E0">
        <w:rPr>
          <w:rFonts w:ascii="Times New Roman" w:eastAsia="Calibri" w:hAnsi="Times New Roman" w:cs="Times New Roman"/>
          <w:color w:val="000000"/>
          <w:sz w:val="24"/>
          <w:szCs w:val="24"/>
        </w:rPr>
        <w:t xml:space="preserve">. Результаты промышленной </w:t>
      </w:r>
      <w:r w:rsidR="0026629A">
        <w:rPr>
          <w:rFonts w:ascii="Times New Roman" w:eastAsia="Calibri" w:hAnsi="Times New Roman" w:cs="Times New Roman"/>
          <w:color w:val="000000"/>
          <w:sz w:val="24"/>
          <w:szCs w:val="24"/>
        </w:rPr>
        <w:t>реализации</w:t>
      </w:r>
      <w:r w:rsidR="0026629A" w:rsidRPr="002053E0">
        <w:rPr>
          <w:rFonts w:ascii="Times New Roman" w:eastAsia="Calibri" w:hAnsi="Times New Roman" w:cs="Times New Roman"/>
          <w:color w:val="000000"/>
          <w:sz w:val="24"/>
          <w:szCs w:val="24"/>
        </w:rPr>
        <w:t xml:space="preserve"> </w:t>
      </w:r>
      <w:r w:rsidR="0026629A" w:rsidRPr="0026629A">
        <w:rPr>
          <w:rFonts w:ascii="Times New Roman" w:eastAsia="Calibri" w:hAnsi="Times New Roman" w:cs="Times New Roman"/>
          <w:color w:val="000000"/>
          <w:sz w:val="24"/>
          <w:szCs w:val="24"/>
        </w:rPr>
        <w:t>проекта «Цифровой электромонтер»</w:t>
      </w:r>
      <w:r w:rsidR="003E26C2">
        <w:rPr>
          <w:rFonts w:ascii="Times New Roman" w:eastAsia="Calibri" w:hAnsi="Times New Roman" w:cs="Times New Roman"/>
          <w:color w:val="000000"/>
          <w:sz w:val="24"/>
          <w:szCs w:val="24"/>
        </w:rPr>
        <w:br/>
      </w:r>
      <w:r w:rsidR="0026629A">
        <w:rPr>
          <w:rFonts w:ascii="Times New Roman" w:eastAsia="Calibri" w:hAnsi="Times New Roman" w:cs="Times New Roman"/>
          <w:color w:val="000000"/>
          <w:sz w:val="24"/>
          <w:szCs w:val="24"/>
        </w:rPr>
        <w:t xml:space="preserve"> </w:t>
      </w:r>
      <w:r w:rsidR="00AA42CF" w:rsidRPr="002053E0">
        <w:rPr>
          <w:rFonts w:ascii="Times New Roman" w:eastAsia="Calibri" w:hAnsi="Times New Roman" w:cs="Times New Roman"/>
          <w:color w:val="000000"/>
          <w:sz w:val="24"/>
          <w:szCs w:val="24"/>
        </w:rPr>
        <w:t>в период с мая по сентябрь 2020 г</w:t>
      </w:r>
      <w:r w:rsidR="003E26C2">
        <w:rPr>
          <w:rFonts w:ascii="Times New Roman" w:eastAsia="Calibri" w:hAnsi="Times New Roman" w:cs="Times New Roman"/>
          <w:color w:val="000000"/>
          <w:sz w:val="24"/>
          <w:szCs w:val="24"/>
        </w:rPr>
        <w:t>ода</w:t>
      </w:r>
      <w:r w:rsidR="00AA42CF" w:rsidRPr="002053E0">
        <w:rPr>
          <w:rFonts w:ascii="Times New Roman" w:eastAsia="Calibri" w:hAnsi="Times New Roman" w:cs="Times New Roman"/>
          <w:color w:val="000000"/>
          <w:sz w:val="24"/>
          <w:szCs w:val="24"/>
        </w:rPr>
        <w:t>.</w:t>
      </w:r>
    </w:p>
    <w:p w14:paraId="34E9EAB9" w14:textId="77777777" w:rsidR="00AA42CF" w:rsidRDefault="00AA42CF" w:rsidP="00584A1C">
      <w:pPr>
        <w:pStyle w:val="44"/>
      </w:pPr>
      <w:bookmarkStart w:id="278" w:name="_Toc108528245"/>
      <w:bookmarkStart w:id="279" w:name="_Toc108518143"/>
      <w:r w:rsidRPr="00086B93">
        <w:t>Проект ПАО «Интер РАО» по созданию автоматизированной информационной системы учета результатов обхода и осмотра оборудования «Мобильный обходчик»</w:t>
      </w:r>
      <w:bookmarkEnd w:id="278"/>
      <w:bookmarkEnd w:id="279"/>
    </w:p>
    <w:p w14:paraId="0CDE981F" w14:textId="77777777" w:rsidR="00AA42CF" w:rsidRPr="004F0532"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bCs/>
          <w:sz w:val="24"/>
          <w:szCs w:val="24"/>
        </w:rPr>
        <w:t xml:space="preserve">Проект «Мобильный обходчик» является составной частью масштабного проекта Группы компаний «Интер РАО» (далее – Группа) по внедрению программы технического обслуживания и ремонта оборудования «Стандартное ТОРО» и представляет собой информационную систему учета результатов обхода и осмотра оборудования. Цель внедрения такой системы в работу программы «Стандартное ТОРО» – </w:t>
      </w:r>
      <w:r w:rsidRPr="004F0532">
        <w:rPr>
          <w:rFonts w:ascii="Times New Roman" w:eastAsia="Calibri" w:hAnsi="Times New Roman" w:cs="Times New Roman"/>
          <w:sz w:val="24"/>
          <w:szCs w:val="24"/>
        </w:rPr>
        <w:t xml:space="preserve">создание единого информационного пространства для качественного и оперативного принятия управленческих решений в части технических воздействий на оборудование за счет оптимизации процессов осмотров и контроля состояния производственных активов. Важнейшая функция системы – сделать процесс мониторинга состояния оборудования более гибким и одновременно качественным, а также более безопасным для сотрудников. </w:t>
      </w:r>
    </w:p>
    <w:p w14:paraId="527E99BA" w14:textId="77777777" w:rsidR="00AA42CF" w:rsidRPr="004F0532"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Информационная система представляет собой комплексное решение на базе российского программного обеспечения (1С ТОРО, СИГМА:АЛЬКОР, ОС АВРОРА, планшеты и измерительные комплексы отечественного производства), комплексную систему (мобильное приложение, NFC-метки, индикативное измерение температуры и вибрации мобильным измерительным комплексом, интегрированным с мобильным устройством), а также реализацию полного набора функций, обеспечивающих автоматизацию всех бизнес-процессов, связанных с учетом результатов обхода и осмотра оборудования. </w:t>
      </w:r>
    </w:p>
    <w:p w14:paraId="5DDC64D0"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4F0532">
        <w:rPr>
          <w:rFonts w:ascii="Times New Roman" w:eastAsia="Calibri" w:hAnsi="Times New Roman" w:cs="Times New Roman"/>
          <w:sz w:val="24"/>
          <w:szCs w:val="24"/>
        </w:rPr>
        <w:t xml:space="preserve">На </w:t>
      </w:r>
      <w:r w:rsidR="0026629A" w:rsidRPr="004F0532">
        <w:rPr>
          <w:rFonts w:ascii="Times New Roman" w:eastAsia="Calibri" w:hAnsi="Times New Roman" w:cs="Times New Roman"/>
          <w:sz w:val="24"/>
          <w:szCs w:val="24"/>
        </w:rPr>
        <w:t>рис</w:t>
      </w:r>
      <w:r w:rsidR="003A12C0">
        <w:rPr>
          <w:rFonts w:ascii="Times New Roman" w:eastAsia="Calibri" w:hAnsi="Times New Roman" w:cs="Times New Roman"/>
          <w:sz w:val="24"/>
          <w:szCs w:val="24"/>
        </w:rPr>
        <w:t>унке</w:t>
      </w:r>
      <w:r w:rsidR="0026629A" w:rsidRPr="004F0532">
        <w:rPr>
          <w:rFonts w:ascii="Times New Roman" w:eastAsia="Calibri" w:hAnsi="Times New Roman" w:cs="Times New Roman"/>
          <w:sz w:val="24"/>
          <w:szCs w:val="24"/>
        </w:rPr>
        <w:t xml:space="preserve"> </w:t>
      </w:r>
      <w:r w:rsidR="00E32BB6">
        <w:rPr>
          <w:rFonts w:ascii="Times New Roman" w:eastAsia="Calibri" w:hAnsi="Times New Roman" w:cs="Times New Roman"/>
          <w:sz w:val="24"/>
          <w:szCs w:val="24"/>
        </w:rPr>
        <w:t>1</w:t>
      </w:r>
      <w:r w:rsidR="00E32BB6" w:rsidRPr="00E5371C">
        <w:rPr>
          <w:rFonts w:ascii="Times New Roman" w:eastAsia="Calibri" w:hAnsi="Times New Roman" w:cs="Times New Roman"/>
          <w:sz w:val="24"/>
          <w:szCs w:val="24"/>
        </w:rPr>
        <w:t>8</w:t>
      </w:r>
      <w:r w:rsidR="00E32BB6" w:rsidRPr="004F0532">
        <w:rPr>
          <w:rFonts w:ascii="Times New Roman" w:eastAsia="Calibri" w:hAnsi="Times New Roman" w:cs="Times New Roman"/>
          <w:sz w:val="24"/>
          <w:szCs w:val="24"/>
        </w:rPr>
        <w:t xml:space="preserve"> </w:t>
      </w:r>
      <w:r w:rsidRPr="004F0532">
        <w:rPr>
          <w:rFonts w:ascii="Times New Roman" w:eastAsia="Calibri" w:hAnsi="Times New Roman" w:cs="Times New Roman"/>
          <w:sz w:val="24"/>
          <w:szCs w:val="24"/>
        </w:rPr>
        <w:t xml:space="preserve">представлены компоненты автоматизированной информационной системы (АИС) «Мобильный обходчик». </w:t>
      </w:r>
    </w:p>
    <w:p w14:paraId="6B145D25" w14:textId="77777777" w:rsidR="00AA42CF" w:rsidRPr="004F0532" w:rsidRDefault="00AA42CF" w:rsidP="00584A1C">
      <w:pPr>
        <w:tabs>
          <w:tab w:val="left" w:pos="142"/>
        </w:tabs>
        <w:spacing w:after="120" w:line="240" w:lineRule="auto"/>
        <w:jc w:val="center"/>
        <w:rPr>
          <w:rFonts w:ascii="Times New Roman" w:eastAsia="Calibri" w:hAnsi="Times New Roman" w:cs="Times New Roman"/>
          <w:sz w:val="24"/>
          <w:szCs w:val="24"/>
        </w:rPr>
      </w:pPr>
      <w:r w:rsidRPr="004F0532">
        <w:rPr>
          <w:rFonts w:ascii="Times New Roman" w:eastAsia="Calibri" w:hAnsi="Times New Roman" w:cs="Times New Roman"/>
          <w:noProof/>
          <w:sz w:val="24"/>
          <w:szCs w:val="24"/>
          <w:lang w:eastAsia="ru-RU"/>
        </w:rPr>
        <w:drawing>
          <wp:inline distT="0" distB="0" distL="0" distR="0" wp14:anchorId="4D7AF147" wp14:editId="00872157">
            <wp:extent cx="5002802" cy="3621024"/>
            <wp:effectExtent l="0" t="0" r="7620" b="0"/>
            <wp:docPr id="1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79"/>
                    <a:srcRect r="2084" b="7903"/>
                    <a:stretch/>
                  </pic:blipFill>
                  <pic:spPr bwMode="auto">
                    <a:xfrm>
                      <a:off x="0" y="0"/>
                      <a:ext cx="5135492" cy="3717065"/>
                    </a:xfrm>
                    <a:prstGeom prst="rect">
                      <a:avLst/>
                    </a:prstGeom>
                    <a:ln>
                      <a:noFill/>
                    </a:ln>
                  </pic:spPr>
                </pic:pic>
              </a:graphicData>
            </a:graphic>
          </wp:inline>
        </w:drawing>
      </w:r>
    </w:p>
    <w:p w14:paraId="07464FA1" w14:textId="62E90892" w:rsidR="00AA42CF" w:rsidRPr="004F0532" w:rsidRDefault="003A12C0" w:rsidP="00584A1C">
      <w:pPr>
        <w:tabs>
          <w:tab w:val="left" w:pos="142"/>
        </w:tabs>
        <w:spacing w:after="120" w:line="240" w:lineRule="auto"/>
        <w:jc w:val="center"/>
        <w:rPr>
          <w:rFonts w:ascii="Times New Roman" w:eastAsia="Calibri" w:hAnsi="Times New Roman" w:cs="Times New Roman"/>
          <w:bCs/>
          <w:color w:val="000000"/>
          <w:sz w:val="24"/>
          <w:szCs w:val="24"/>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 xml:space="preserve">унок </w:t>
      </w:r>
      <w:r w:rsidR="00E32BB6">
        <w:rPr>
          <w:rFonts w:ascii="Times New Roman" w:eastAsia="Calibri" w:hAnsi="Times New Roman" w:cs="Times New Roman"/>
          <w:sz w:val="24"/>
          <w:szCs w:val="24"/>
        </w:rPr>
        <w:t>1</w:t>
      </w:r>
      <w:r w:rsidR="00E32BB6" w:rsidRPr="00BC13C7">
        <w:rPr>
          <w:rFonts w:ascii="Times New Roman" w:eastAsia="Calibri" w:hAnsi="Times New Roman" w:cs="Times New Roman"/>
          <w:sz w:val="24"/>
          <w:szCs w:val="24"/>
        </w:rPr>
        <w:t>8</w:t>
      </w:r>
      <w:r w:rsidR="00AA42CF" w:rsidRPr="004F0532">
        <w:rPr>
          <w:rFonts w:ascii="Times New Roman" w:eastAsia="Calibri" w:hAnsi="Times New Roman" w:cs="Times New Roman"/>
          <w:bCs/>
          <w:color w:val="000000"/>
          <w:sz w:val="24"/>
          <w:szCs w:val="24"/>
        </w:rPr>
        <w:t>. Компоненты АИС Мобильный обходчик</w:t>
      </w:r>
      <w:r w:rsidR="003E26C2">
        <w:rPr>
          <w:rFonts w:ascii="Times New Roman" w:eastAsia="Calibri" w:hAnsi="Times New Roman" w:cs="Times New Roman"/>
          <w:bCs/>
          <w:color w:val="000000"/>
          <w:sz w:val="24"/>
          <w:szCs w:val="24"/>
        </w:rPr>
        <w:t>.</w:t>
      </w:r>
    </w:p>
    <w:p w14:paraId="2F697848"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 xml:space="preserve">АИС «Мобильный обходчик» позволяет охватывать все этапы процесса обхода и осмотра технологического оборудования, которые представлены на </w:t>
      </w:r>
      <w:r w:rsidR="0026629A" w:rsidRPr="004F0532">
        <w:rPr>
          <w:rFonts w:ascii="Times New Roman" w:eastAsia="Calibri" w:hAnsi="Times New Roman" w:cs="Times New Roman"/>
          <w:color w:val="000000"/>
          <w:sz w:val="24"/>
          <w:szCs w:val="24"/>
        </w:rPr>
        <w:t>рис</w:t>
      </w:r>
      <w:r w:rsidR="003A12C0">
        <w:rPr>
          <w:rFonts w:ascii="Times New Roman" w:eastAsia="Calibri" w:hAnsi="Times New Roman" w:cs="Times New Roman"/>
          <w:color w:val="000000"/>
          <w:sz w:val="24"/>
          <w:szCs w:val="24"/>
        </w:rPr>
        <w:t xml:space="preserve">унке </w:t>
      </w:r>
      <w:r w:rsidR="00E32BB6">
        <w:rPr>
          <w:rFonts w:ascii="Times New Roman" w:eastAsia="Calibri" w:hAnsi="Times New Roman" w:cs="Times New Roman"/>
          <w:color w:val="000000"/>
          <w:sz w:val="24"/>
          <w:szCs w:val="24"/>
        </w:rPr>
        <w:t>1</w:t>
      </w:r>
      <w:r w:rsidR="00E32BB6" w:rsidRPr="00E5371C">
        <w:rPr>
          <w:rFonts w:ascii="Times New Roman" w:eastAsia="Calibri" w:hAnsi="Times New Roman" w:cs="Times New Roman"/>
          <w:color w:val="000000"/>
          <w:sz w:val="24"/>
          <w:szCs w:val="24"/>
        </w:rPr>
        <w:t>9</w:t>
      </w:r>
      <w:r w:rsidRPr="004F0532">
        <w:rPr>
          <w:rFonts w:ascii="Times New Roman" w:eastAsia="Calibri" w:hAnsi="Times New Roman" w:cs="Times New Roman"/>
          <w:color w:val="000000"/>
          <w:sz w:val="24"/>
          <w:szCs w:val="24"/>
        </w:rPr>
        <w:t xml:space="preserve">. </w:t>
      </w:r>
    </w:p>
    <w:p w14:paraId="7C381CBF" w14:textId="77777777" w:rsidR="00AA42CF" w:rsidRPr="004F0532" w:rsidRDefault="00AA42CF" w:rsidP="00584A1C">
      <w:pPr>
        <w:tabs>
          <w:tab w:val="left" w:pos="142"/>
          <w:tab w:val="left" w:pos="1843"/>
        </w:tabs>
        <w:spacing w:after="120" w:line="240" w:lineRule="auto"/>
        <w:jc w:val="center"/>
        <w:rPr>
          <w:rFonts w:ascii="Times New Roman" w:eastAsia="Calibri" w:hAnsi="Times New Roman" w:cs="Times New Roman"/>
          <w:color w:val="000000"/>
          <w:sz w:val="24"/>
          <w:szCs w:val="24"/>
        </w:rPr>
      </w:pPr>
      <w:r w:rsidRPr="004F0532">
        <w:rPr>
          <w:rFonts w:ascii="Times New Roman" w:eastAsia="Calibri" w:hAnsi="Times New Roman" w:cs="Times New Roman"/>
          <w:noProof/>
          <w:color w:val="000000"/>
          <w:sz w:val="24"/>
          <w:szCs w:val="24"/>
          <w:lang w:eastAsia="ru-RU"/>
        </w:rPr>
        <w:drawing>
          <wp:inline distT="0" distB="0" distL="0" distR="0" wp14:anchorId="5B16B356" wp14:editId="10EAD4F2">
            <wp:extent cx="5753942" cy="5115339"/>
            <wp:effectExtent l="0" t="0" r="0" b="9525"/>
            <wp:docPr id="1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бильный обходчик2.png"/>
                    <pic:cNvPicPr>
                      <a:picLocks noChangeAspect="1"/>
                    </pic:cNvPicPr>
                  </pic:nvPicPr>
                  <pic:blipFill>
                    <a:blip r:embed="rId80"/>
                    <a:stretch/>
                  </pic:blipFill>
                  <pic:spPr bwMode="auto">
                    <a:xfrm>
                      <a:off x="0" y="0"/>
                      <a:ext cx="5857474" cy="5207380"/>
                    </a:xfrm>
                    <a:prstGeom prst="rect">
                      <a:avLst/>
                    </a:prstGeom>
                  </pic:spPr>
                </pic:pic>
              </a:graphicData>
            </a:graphic>
          </wp:inline>
        </w:drawing>
      </w:r>
    </w:p>
    <w:p w14:paraId="0FB3CD3E" w14:textId="2D98D674" w:rsidR="00AA42CF" w:rsidRPr="004F0532" w:rsidRDefault="003A12C0" w:rsidP="00584A1C">
      <w:pPr>
        <w:tabs>
          <w:tab w:val="left" w:pos="142"/>
        </w:tabs>
        <w:spacing w:after="120" w:line="240" w:lineRule="auto"/>
        <w:jc w:val="center"/>
        <w:rPr>
          <w:rFonts w:ascii="Times New Roman" w:eastAsia="Calibri" w:hAnsi="Times New Roman" w:cs="Times New Roman"/>
          <w:bCs/>
          <w:color w:val="000000"/>
          <w:sz w:val="24"/>
          <w:szCs w:val="24"/>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 xml:space="preserve">унок </w:t>
      </w:r>
      <w:r w:rsidR="00E32BB6">
        <w:rPr>
          <w:rFonts w:ascii="Times New Roman" w:eastAsia="Calibri" w:hAnsi="Times New Roman" w:cs="Times New Roman"/>
          <w:sz w:val="24"/>
          <w:szCs w:val="24"/>
        </w:rPr>
        <w:t>1</w:t>
      </w:r>
      <w:r w:rsidR="00E32BB6" w:rsidRPr="00E5371C">
        <w:rPr>
          <w:rFonts w:ascii="Times New Roman" w:eastAsia="Calibri" w:hAnsi="Times New Roman" w:cs="Times New Roman"/>
          <w:sz w:val="24"/>
          <w:szCs w:val="24"/>
        </w:rPr>
        <w:t>9</w:t>
      </w:r>
      <w:r w:rsidR="00AA42CF" w:rsidRPr="004F0532">
        <w:rPr>
          <w:rFonts w:ascii="Times New Roman" w:eastAsia="Calibri" w:hAnsi="Times New Roman" w:cs="Times New Roman"/>
          <w:bCs/>
          <w:color w:val="000000"/>
          <w:sz w:val="24"/>
          <w:szCs w:val="24"/>
        </w:rPr>
        <w:t>. Описание этапов работы АИС «Мобильный обходчик»</w:t>
      </w:r>
      <w:r w:rsidR="003E26C2">
        <w:rPr>
          <w:rFonts w:ascii="Times New Roman" w:eastAsia="Calibri" w:hAnsi="Times New Roman" w:cs="Times New Roman"/>
          <w:bCs/>
          <w:color w:val="000000"/>
          <w:sz w:val="24"/>
          <w:szCs w:val="24"/>
        </w:rPr>
        <w:t>.</w:t>
      </w:r>
    </w:p>
    <w:p w14:paraId="7FD56EC1" w14:textId="77777777" w:rsidR="00AA42CF" w:rsidRPr="004F0532"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 xml:space="preserve">Информационные потоки АИС «Мобильный обходчик» обеспечивают бесперебойную работу и резервирование данных, которые представлены на рисунке </w:t>
      </w:r>
      <w:r w:rsidR="00E32BB6" w:rsidRPr="00E5371C">
        <w:rPr>
          <w:rFonts w:ascii="Times New Roman" w:eastAsia="Calibri" w:hAnsi="Times New Roman" w:cs="Times New Roman"/>
          <w:color w:val="000000"/>
          <w:sz w:val="24"/>
          <w:szCs w:val="24"/>
        </w:rPr>
        <w:t>20</w:t>
      </w:r>
      <w:r w:rsidRPr="004F0532">
        <w:rPr>
          <w:rFonts w:ascii="Times New Roman" w:eastAsia="Calibri" w:hAnsi="Times New Roman" w:cs="Times New Roman"/>
          <w:color w:val="000000"/>
          <w:sz w:val="24"/>
          <w:szCs w:val="24"/>
        </w:rPr>
        <w:t>.</w:t>
      </w:r>
      <w:r w:rsidRPr="004F0532">
        <w:rPr>
          <w:rFonts w:ascii="Times New Roman" w:eastAsia="Calibri" w:hAnsi="Times New Roman" w:cs="Times New Roman"/>
          <w:sz w:val="24"/>
          <w:szCs w:val="24"/>
          <w:lang w:eastAsia="ru-RU"/>
        </w:rPr>
        <w:t xml:space="preserve"> </w:t>
      </w:r>
    </w:p>
    <w:p w14:paraId="3A06DAE6" w14:textId="77777777" w:rsidR="00AA42CF" w:rsidRPr="004F0532" w:rsidRDefault="00AA42CF" w:rsidP="00584A1C">
      <w:pPr>
        <w:tabs>
          <w:tab w:val="left" w:pos="142"/>
        </w:tabs>
        <w:spacing w:after="120" w:line="240" w:lineRule="auto"/>
        <w:jc w:val="center"/>
        <w:rPr>
          <w:rFonts w:ascii="Times New Roman" w:eastAsia="Calibri" w:hAnsi="Times New Roman" w:cs="Times New Roman"/>
          <w:color w:val="000000"/>
          <w:sz w:val="24"/>
          <w:szCs w:val="24"/>
        </w:rPr>
      </w:pPr>
      <w:r w:rsidRPr="004F0532">
        <w:rPr>
          <w:rFonts w:ascii="Times New Roman" w:eastAsia="Calibri" w:hAnsi="Times New Roman" w:cs="Times New Roman"/>
          <w:noProof/>
          <w:sz w:val="24"/>
          <w:szCs w:val="24"/>
          <w:lang w:eastAsia="ru-RU"/>
        </w:rPr>
        <w:drawing>
          <wp:inline distT="0" distB="0" distL="0" distR="0" wp14:anchorId="1BF7F9AB" wp14:editId="1331DFFA">
            <wp:extent cx="4456116" cy="5698541"/>
            <wp:effectExtent l="0" t="0" r="1905" b="0"/>
            <wp:docPr id="1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81"/>
                    <a:srcRect b="1584"/>
                    <a:stretch/>
                  </pic:blipFill>
                  <pic:spPr bwMode="auto">
                    <a:xfrm>
                      <a:off x="0" y="0"/>
                      <a:ext cx="4530840" cy="5794100"/>
                    </a:xfrm>
                    <a:prstGeom prst="rect">
                      <a:avLst/>
                    </a:prstGeom>
                    <a:ln>
                      <a:noFill/>
                    </a:ln>
                  </pic:spPr>
                </pic:pic>
              </a:graphicData>
            </a:graphic>
          </wp:inline>
        </w:drawing>
      </w:r>
    </w:p>
    <w:p w14:paraId="34087BE7" w14:textId="3B8E26AC" w:rsidR="00E03C42" w:rsidRPr="004F0532" w:rsidRDefault="00E03C42">
      <w:pPr>
        <w:rPr>
          <w:rFonts w:ascii="Times New Roman" w:eastAsia="Calibri" w:hAnsi="Times New Roman" w:cs="Times New Roman"/>
          <w:bCs/>
          <w:color w:val="000000"/>
          <w:sz w:val="24"/>
          <w:szCs w:val="24"/>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унок</w:t>
      </w:r>
      <w:r w:rsidRPr="004F0532">
        <w:rPr>
          <w:rFonts w:ascii="Times New Roman" w:eastAsia="Calibri" w:hAnsi="Times New Roman" w:cs="Times New Roman"/>
          <w:bCs/>
          <w:color w:val="000000"/>
          <w:sz w:val="24"/>
          <w:szCs w:val="24"/>
        </w:rPr>
        <w:t xml:space="preserve"> </w:t>
      </w:r>
      <w:r w:rsidRPr="00E5371C">
        <w:rPr>
          <w:rFonts w:ascii="Times New Roman" w:eastAsia="Symbol" w:hAnsi="Times New Roman" w:cs="Times New Roman"/>
          <w:bCs/>
          <w:color w:val="000000"/>
          <w:sz w:val="24"/>
          <w:szCs w:val="24"/>
        </w:rPr>
        <w:t>20</w:t>
      </w:r>
      <w:r w:rsidRPr="004F0532">
        <w:rPr>
          <w:rFonts w:ascii="Times New Roman" w:eastAsia="Symbol" w:hAnsi="Times New Roman" w:cs="Times New Roman"/>
          <w:bCs/>
          <w:color w:val="000000"/>
          <w:sz w:val="24"/>
          <w:szCs w:val="24"/>
        </w:rPr>
        <w:t>.</w:t>
      </w:r>
      <w:r w:rsidRPr="004F0532">
        <w:rPr>
          <w:rFonts w:ascii="Times New Roman" w:eastAsia="Calibri" w:hAnsi="Times New Roman" w:cs="Times New Roman"/>
          <w:bCs/>
          <w:color w:val="000000"/>
          <w:sz w:val="24"/>
          <w:szCs w:val="24"/>
        </w:rPr>
        <w:t xml:space="preserve"> Схема информационных потоков АИС «Мобильный обходчик»</w:t>
      </w:r>
      <w:r w:rsidR="003E26C2">
        <w:rPr>
          <w:rFonts w:ascii="Times New Roman" w:eastAsia="Calibri" w:hAnsi="Times New Roman" w:cs="Times New Roman"/>
          <w:bCs/>
          <w:color w:val="000000"/>
          <w:sz w:val="24"/>
          <w:szCs w:val="24"/>
        </w:rPr>
        <w:t>.</w:t>
      </w:r>
    </w:p>
    <w:p w14:paraId="4486184C" w14:textId="716C9BC3" w:rsidR="00E03C42" w:rsidRPr="004F0532" w:rsidRDefault="00E03C42" w:rsidP="003E26C2">
      <w:pPr>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 xml:space="preserve">В центре обработки данных (ЦОД), который находится в городе Москве, происходит обмен информацией между АИС «Мобильный обходчик» и «Стандартное ТОРО», которая является источником данных в части нормативно-справочной информации и базы данных оборудования. Мобильный обходчик сотрудник, выполняющий бизнес-функции, связанные с эксплуатацией мобильного приложения. Диспетчер формирует задания для мобильных обходчиков и обрабатывает результаты их выполнения. Между рабочим местом диспетчера и рабочим местом мобильного обходчика, которым является мобильное приложение, связь может осуществляться с использованием технологий </w:t>
      </w:r>
      <w:r w:rsidRPr="004F0532">
        <w:rPr>
          <w:rFonts w:ascii="Times New Roman" w:eastAsia="Calibri" w:hAnsi="Times New Roman" w:cs="Times New Roman"/>
          <w:color w:val="000000"/>
          <w:sz w:val="24"/>
          <w:szCs w:val="24"/>
          <w:lang w:val="en-US"/>
        </w:rPr>
        <w:t>USB</w:t>
      </w:r>
      <w:r w:rsidRPr="004F0532">
        <w:rPr>
          <w:rFonts w:ascii="Times New Roman" w:eastAsia="Calibri" w:hAnsi="Times New Roman" w:cs="Times New Roman"/>
          <w:color w:val="000000"/>
          <w:sz w:val="24"/>
          <w:szCs w:val="24"/>
        </w:rPr>
        <w:t>/</w:t>
      </w:r>
      <w:r w:rsidRPr="004F0532">
        <w:rPr>
          <w:rFonts w:ascii="Times New Roman" w:eastAsia="Calibri" w:hAnsi="Times New Roman" w:cs="Times New Roman"/>
          <w:color w:val="000000"/>
          <w:sz w:val="24"/>
          <w:szCs w:val="24"/>
          <w:lang w:val="en-US"/>
        </w:rPr>
        <w:t>Wi</w:t>
      </w:r>
      <w:r w:rsidRPr="004F0532">
        <w:rPr>
          <w:rFonts w:ascii="Times New Roman" w:eastAsia="Calibri" w:hAnsi="Times New Roman" w:cs="Times New Roman"/>
          <w:color w:val="000000"/>
          <w:sz w:val="24"/>
          <w:szCs w:val="24"/>
        </w:rPr>
        <w:t>-</w:t>
      </w:r>
      <w:r w:rsidRPr="004F0532">
        <w:rPr>
          <w:rFonts w:ascii="Times New Roman" w:eastAsia="Calibri" w:hAnsi="Times New Roman" w:cs="Times New Roman"/>
          <w:color w:val="000000"/>
          <w:sz w:val="24"/>
          <w:szCs w:val="24"/>
          <w:lang w:val="en-US"/>
        </w:rPr>
        <w:t>Fi</w:t>
      </w:r>
      <w:r w:rsidRPr="004F0532">
        <w:rPr>
          <w:rFonts w:ascii="Times New Roman" w:eastAsia="Calibri" w:hAnsi="Times New Roman" w:cs="Times New Roman"/>
          <w:color w:val="000000"/>
          <w:sz w:val="24"/>
          <w:szCs w:val="24"/>
        </w:rPr>
        <w:t>/</w:t>
      </w:r>
      <w:r w:rsidRPr="004F0532">
        <w:rPr>
          <w:rFonts w:ascii="Times New Roman" w:eastAsia="Calibri" w:hAnsi="Times New Roman" w:cs="Times New Roman"/>
          <w:color w:val="000000"/>
          <w:sz w:val="24"/>
          <w:szCs w:val="24"/>
          <w:lang w:val="en-US"/>
        </w:rPr>
        <w:t>GSM</w:t>
      </w:r>
      <w:r>
        <w:rPr>
          <w:rFonts w:ascii="Times New Roman" w:eastAsia="Calibri" w:hAnsi="Times New Roman" w:cs="Times New Roman"/>
          <w:color w:val="000000"/>
          <w:sz w:val="24"/>
          <w:szCs w:val="24"/>
        </w:rPr>
        <w:t>.</w:t>
      </w:r>
    </w:p>
    <w:p w14:paraId="675EEB1B" w14:textId="77777777" w:rsidR="00E03C42" w:rsidRPr="004F0532" w:rsidRDefault="00E03C42" w:rsidP="003E26C2">
      <w:pPr>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В АИС «Мобильный обходчик» для каждого маршрута разработаны графические маршрутные карты с указанием точного порядка движения персонала и осматриваемых при обходе единиц оборудования, в том числе с указанием контролируемых параметров, их нормативных значений и периодичности контроля для дальнейшего внесения в информационную систему. Также разработаны и внесены в систему требования, содержащие информацию о возможных рисках и применяемых средствах индивидуальной защиты.</w:t>
      </w:r>
    </w:p>
    <w:p w14:paraId="3F6E604C" w14:textId="77777777" w:rsidR="00E03C42" w:rsidRPr="004F0532" w:rsidRDefault="00E03C42" w:rsidP="003E26C2">
      <w:pPr>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 xml:space="preserve">Система является гибкой в части изменения количества пользователей и контролируемого оборудования, присутствует возможность масштабирования, как по количеству пользователей, так и по количеству собираемых и обрабатываемых параметров. При увеличении объемов хранимых или обрабатываемых данных, либо срока хранения данных должно быть обеспечено соответствующее инфраструктурное окружение (хранилище данных, каналы связи). При увеличении количества объектов, работающих с системой, обеспечивается типовая инфраструктура (серверное оборудование, сетевая инфраструктура, мобильные устройства, рабочие места пользователей). </w:t>
      </w:r>
    </w:p>
    <w:p w14:paraId="08711642" w14:textId="77777777" w:rsidR="00E03C42" w:rsidRPr="004F0532" w:rsidRDefault="00E03C42" w:rsidP="003E26C2">
      <w:pPr>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На основании получаемых из АИС «Мобильный обходчик» данных можно проанализировать полноту выполнения обходов и осмотров оборудования, объем выполненного контроля показателей технического состояния, продолжительность проведения обхода. При внесении информации о выявленном дефекте непосредственно на месте его обнаружения с возможностью как типового, так и детального описания, а также фотофиксации неисправности.</w:t>
      </w:r>
    </w:p>
    <w:p w14:paraId="756FA2DD" w14:textId="77777777" w:rsidR="00E03C42" w:rsidRPr="004F0532" w:rsidRDefault="00E03C42" w:rsidP="003E26C2">
      <w:pPr>
        <w:jc w:val="both"/>
        <w:rPr>
          <w:rFonts w:ascii="Times New Roman" w:eastAsia="Calibri" w:hAnsi="Times New Roman" w:cs="Times New Roman"/>
          <w:color w:val="000000"/>
          <w:sz w:val="24"/>
          <w:szCs w:val="24"/>
        </w:rPr>
      </w:pPr>
      <w:r w:rsidRPr="004F0532">
        <w:rPr>
          <w:rFonts w:ascii="Times New Roman" w:eastAsia="Calibri" w:hAnsi="Times New Roman" w:cs="Times New Roman"/>
          <w:color w:val="000000"/>
          <w:sz w:val="24"/>
          <w:szCs w:val="24"/>
        </w:rPr>
        <w:t xml:space="preserve">Реализация проекта по созданию автоматизированной информационной системы учета результатов обхода и осмотра оборудования открывает новые возможности для организации работы персонала, в том числе в области ТОиР, которые представлены на рисунке </w:t>
      </w:r>
      <w:r>
        <w:rPr>
          <w:rFonts w:ascii="Times New Roman" w:eastAsia="Calibri" w:hAnsi="Times New Roman" w:cs="Times New Roman"/>
          <w:color w:val="000000"/>
          <w:sz w:val="24"/>
          <w:szCs w:val="24"/>
        </w:rPr>
        <w:t>2</w:t>
      </w:r>
      <w:r w:rsidRPr="00E5371C">
        <w:rPr>
          <w:rFonts w:ascii="Times New Roman" w:eastAsia="Calibri" w:hAnsi="Times New Roman" w:cs="Times New Roman"/>
          <w:color w:val="000000"/>
          <w:sz w:val="24"/>
          <w:szCs w:val="24"/>
        </w:rPr>
        <w:t>1</w:t>
      </w:r>
      <w:r w:rsidRPr="004F0532">
        <w:rPr>
          <w:rFonts w:ascii="Times New Roman" w:eastAsia="Calibri" w:hAnsi="Times New Roman" w:cs="Times New Roman"/>
          <w:color w:val="000000"/>
          <w:sz w:val="24"/>
          <w:szCs w:val="24"/>
        </w:rPr>
        <w:t xml:space="preserve">. </w:t>
      </w:r>
    </w:p>
    <w:p w14:paraId="56C7DDA9" w14:textId="77777777" w:rsidR="00E03C42" w:rsidRPr="004F0532" w:rsidRDefault="00E03C42">
      <w:pPr>
        <w:rPr>
          <w:rFonts w:ascii="Times New Roman" w:eastAsia="Calibri" w:hAnsi="Times New Roman" w:cs="Times New Roman"/>
          <w:color w:val="000000"/>
          <w:sz w:val="24"/>
          <w:szCs w:val="24"/>
        </w:rPr>
      </w:pPr>
      <w:r w:rsidRPr="004F0532">
        <w:rPr>
          <w:rFonts w:ascii="Times New Roman" w:eastAsia="Calibri" w:hAnsi="Times New Roman" w:cs="Times New Roman"/>
          <w:noProof/>
          <w:sz w:val="24"/>
          <w:szCs w:val="24"/>
          <w:lang w:eastAsia="ru-RU"/>
        </w:rPr>
        <w:drawing>
          <wp:inline distT="0" distB="0" distL="0" distR="0" wp14:anchorId="7B6A3EE7" wp14:editId="35FC0FE4">
            <wp:extent cx="6008341" cy="4015409"/>
            <wp:effectExtent l="0" t="0" r="0" b="4445"/>
            <wp:docPr id="16"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82"/>
                    <a:stretch/>
                  </pic:blipFill>
                  <pic:spPr bwMode="auto">
                    <a:xfrm>
                      <a:off x="0" y="0"/>
                      <a:ext cx="6175106" cy="4126859"/>
                    </a:xfrm>
                    <a:prstGeom prst="rect">
                      <a:avLst/>
                    </a:prstGeom>
                    <a:noFill/>
                    <a:ln>
                      <a:noFill/>
                    </a:ln>
                  </pic:spPr>
                </pic:pic>
              </a:graphicData>
            </a:graphic>
          </wp:inline>
        </w:drawing>
      </w:r>
    </w:p>
    <w:p w14:paraId="4C8F9375" w14:textId="250EEB31" w:rsidR="00E03C42" w:rsidRPr="004F0532" w:rsidRDefault="00E03C42">
      <w:pPr>
        <w:rPr>
          <w:rFonts w:ascii="Times New Roman" w:eastAsia="Calibri" w:hAnsi="Times New Roman" w:cs="Times New Roman"/>
          <w:bCs/>
          <w:color w:val="000000"/>
          <w:sz w:val="24"/>
          <w:szCs w:val="24"/>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унок</w:t>
      </w:r>
      <w:r w:rsidRPr="004F0532">
        <w:rPr>
          <w:rFonts w:ascii="Times New Roman" w:eastAsia="Calibri" w:hAnsi="Times New Roman" w:cs="Times New Roman"/>
          <w:bCs/>
          <w:color w:val="000000"/>
          <w:sz w:val="24"/>
          <w:szCs w:val="24"/>
        </w:rPr>
        <w:t xml:space="preserve"> </w:t>
      </w:r>
      <w:r>
        <w:rPr>
          <w:rFonts w:ascii="Times New Roman" w:eastAsia="Calibri" w:hAnsi="Times New Roman" w:cs="Times New Roman"/>
          <w:bCs/>
          <w:color w:val="000000"/>
          <w:sz w:val="24"/>
          <w:szCs w:val="24"/>
        </w:rPr>
        <w:t>2</w:t>
      </w:r>
      <w:r w:rsidRPr="00E5371C">
        <w:rPr>
          <w:rFonts w:ascii="Times New Roman" w:eastAsia="Calibri" w:hAnsi="Times New Roman" w:cs="Times New Roman"/>
          <w:bCs/>
          <w:color w:val="000000"/>
          <w:sz w:val="24"/>
          <w:szCs w:val="24"/>
        </w:rPr>
        <w:t>1</w:t>
      </w:r>
      <w:r w:rsidRPr="004F0532">
        <w:rPr>
          <w:rFonts w:ascii="Times New Roman" w:eastAsia="Calibri" w:hAnsi="Times New Roman" w:cs="Times New Roman"/>
          <w:bCs/>
          <w:color w:val="000000"/>
          <w:sz w:val="24"/>
          <w:szCs w:val="24"/>
        </w:rPr>
        <w:t>. Новые возможности АИС «Мобильный обходчик»</w:t>
      </w:r>
      <w:r w:rsidR="003E26C2">
        <w:rPr>
          <w:rFonts w:ascii="Times New Roman" w:eastAsia="Calibri" w:hAnsi="Times New Roman" w:cs="Times New Roman"/>
          <w:bCs/>
          <w:color w:val="000000"/>
          <w:sz w:val="24"/>
          <w:szCs w:val="24"/>
        </w:rPr>
        <w:t>.</w:t>
      </w:r>
    </w:p>
    <w:p w14:paraId="3B18BB08" w14:textId="0ED3DD00" w:rsidR="00E03C42" w:rsidRPr="00463AAE" w:rsidRDefault="00E03C42" w:rsidP="00463AAE">
      <w:pPr>
        <w:pStyle w:val="af7"/>
        <w:numPr>
          <w:ilvl w:val="0"/>
          <w:numId w:val="109"/>
        </w:numPr>
        <w:rPr>
          <w:rFonts w:ascii="Times New Roman" w:hAnsi="Times New Roman"/>
          <w:b/>
          <w:bCs/>
          <w:color w:val="000000"/>
          <w:sz w:val="24"/>
          <w:szCs w:val="24"/>
        </w:rPr>
      </w:pPr>
      <w:bookmarkStart w:id="280" w:name="_Toc108516904"/>
      <w:bookmarkStart w:id="281" w:name="_Toc108528246"/>
      <w:bookmarkStart w:id="282" w:name="_Toc108518144"/>
      <w:r w:rsidRPr="00463AAE">
        <w:rPr>
          <w:rFonts w:ascii="Times New Roman" w:hAnsi="Times New Roman"/>
          <w:b/>
          <w:bCs/>
          <w:color w:val="000000"/>
          <w:sz w:val="24"/>
          <w:szCs w:val="24"/>
        </w:rPr>
        <w:t xml:space="preserve">Проекты по тематике </w:t>
      </w:r>
      <w:r w:rsidR="003E26C2">
        <w:rPr>
          <w:rFonts w:ascii="Times New Roman" w:hAnsi="Times New Roman"/>
          <w:b/>
          <w:bCs/>
          <w:color w:val="000000"/>
          <w:sz w:val="24"/>
          <w:szCs w:val="24"/>
        </w:rPr>
        <w:t>«</w:t>
      </w:r>
      <w:r w:rsidRPr="00463AAE">
        <w:rPr>
          <w:rFonts w:ascii="Times New Roman" w:hAnsi="Times New Roman"/>
          <w:b/>
          <w:bCs/>
          <w:color w:val="000000"/>
          <w:sz w:val="24"/>
          <w:szCs w:val="24"/>
        </w:rPr>
        <w:t>Информационные системы и телекоммуникации</w:t>
      </w:r>
      <w:bookmarkEnd w:id="280"/>
      <w:bookmarkEnd w:id="281"/>
      <w:bookmarkEnd w:id="282"/>
      <w:r w:rsidR="003E26C2">
        <w:rPr>
          <w:rFonts w:ascii="Times New Roman" w:hAnsi="Times New Roman"/>
          <w:b/>
          <w:bCs/>
          <w:color w:val="000000"/>
          <w:sz w:val="24"/>
          <w:szCs w:val="24"/>
        </w:rPr>
        <w:t>»</w:t>
      </w:r>
      <w:r w:rsidRPr="00463AAE">
        <w:rPr>
          <w:rFonts w:ascii="Times New Roman" w:hAnsi="Times New Roman"/>
          <w:b/>
          <w:bCs/>
          <w:color w:val="000000"/>
          <w:sz w:val="24"/>
          <w:szCs w:val="24"/>
        </w:rPr>
        <w:t xml:space="preserve"> </w:t>
      </w:r>
    </w:p>
    <w:p w14:paraId="3ECBFF58" w14:textId="77777777" w:rsidR="00E03C42" w:rsidRPr="00463AAE" w:rsidRDefault="00E03C42">
      <w:pPr>
        <w:rPr>
          <w:rFonts w:ascii="Times New Roman" w:eastAsia="Calibri" w:hAnsi="Times New Roman" w:cs="Times New Roman"/>
          <w:b/>
          <w:bCs/>
          <w:color w:val="000000"/>
          <w:sz w:val="24"/>
          <w:szCs w:val="24"/>
        </w:rPr>
      </w:pPr>
      <w:bookmarkStart w:id="283" w:name="_Toc108516905"/>
      <w:bookmarkStart w:id="284" w:name="_Toc108528247"/>
      <w:bookmarkStart w:id="285" w:name="_Toc108518145"/>
      <w:r w:rsidRPr="00463AAE">
        <w:rPr>
          <w:rFonts w:ascii="Times New Roman" w:eastAsia="Calibri" w:hAnsi="Times New Roman" w:cs="Times New Roman"/>
          <w:b/>
          <w:bCs/>
          <w:color w:val="000000"/>
          <w:sz w:val="24"/>
          <w:szCs w:val="24"/>
        </w:rPr>
        <w:t>Республика Беларусь</w:t>
      </w:r>
      <w:bookmarkEnd w:id="283"/>
      <w:bookmarkEnd w:id="284"/>
      <w:bookmarkEnd w:id="285"/>
    </w:p>
    <w:p w14:paraId="330F99DA" w14:textId="77777777" w:rsidR="00E03C42" w:rsidRPr="00463AAE" w:rsidRDefault="00E03C42" w:rsidP="00463AAE">
      <w:pPr>
        <w:tabs>
          <w:tab w:val="left" w:pos="142"/>
          <w:tab w:val="left" w:pos="1134"/>
        </w:tabs>
        <w:spacing w:after="0" w:line="240" w:lineRule="auto"/>
        <w:contextualSpacing/>
        <w:jc w:val="both"/>
        <w:rPr>
          <w:rFonts w:ascii="Times New Roman" w:eastAsia="Calibri" w:hAnsi="Times New Roman" w:cs="Times New Roman"/>
          <w:iCs/>
          <w:sz w:val="24"/>
          <w:szCs w:val="24"/>
        </w:rPr>
      </w:pPr>
      <w:r w:rsidRPr="00463AAE">
        <w:rPr>
          <w:rFonts w:ascii="Times New Roman" w:eastAsia="Calibri" w:hAnsi="Times New Roman" w:cs="Times New Roman"/>
          <w:bCs/>
          <w:color w:val="000000"/>
          <w:sz w:val="24"/>
          <w:szCs w:val="24"/>
        </w:rPr>
        <w:t xml:space="preserve">В </w:t>
      </w:r>
      <w:r w:rsidRPr="00463AAE">
        <w:rPr>
          <w:rFonts w:ascii="Times New Roman" w:eastAsia="Calibri" w:hAnsi="Times New Roman" w:cs="Times New Roman"/>
          <w:iCs/>
          <w:sz w:val="24"/>
          <w:szCs w:val="24"/>
        </w:rPr>
        <w:t>основе реализации целевой модели трансформации положено пять принципов:</w:t>
      </w:r>
    </w:p>
    <w:p w14:paraId="788E1396" w14:textId="77777777" w:rsidR="00E03C42" w:rsidRPr="00463AAE" w:rsidRDefault="00E03C42" w:rsidP="00463AAE">
      <w:pPr>
        <w:numPr>
          <w:ilvl w:val="0"/>
          <w:numId w:val="56"/>
        </w:numPr>
        <w:tabs>
          <w:tab w:val="left" w:pos="142"/>
          <w:tab w:val="left" w:pos="1134"/>
        </w:tabs>
        <w:spacing w:after="0" w:line="240" w:lineRule="auto"/>
        <w:ind w:left="0" w:firstLine="709"/>
        <w:contextualSpacing/>
        <w:jc w:val="both"/>
        <w:rPr>
          <w:rFonts w:ascii="Times New Roman" w:eastAsia="Calibri" w:hAnsi="Times New Roman" w:cs="Times New Roman"/>
          <w:iCs/>
          <w:sz w:val="24"/>
          <w:szCs w:val="24"/>
        </w:rPr>
      </w:pPr>
      <w:r w:rsidRPr="00463AAE">
        <w:rPr>
          <w:rFonts w:ascii="Times New Roman" w:eastAsia="Calibri" w:hAnsi="Times New Roman" w:cs="Times New Roman"/>
          <w:iCs/>
          <w:sz w:val="24"/>
          <w:szCs w:val="24"/>
        </w:rPr>
        <w:t>создание единого информационного пространства отрасли, единой цифровой среды (ЕЦС);</w:t>
      </w:r>
    </w:p>
    <w:p w14:paraId="7D92680F" w14:textId="77777777" w:rsidR="00E03C42" w:rsidRPr="00463AAE" w:rsidRDefault="00E03C42" w:rsidP="00463AAE">
      <w:pPr>
        <w:numPr>
          <w:ilvl w:val="0"/>
          <w:numId w:val="56"/>
        </w:numPr>
        <w:tabs>
          <w:tab w:val="left" w:pos="142"/>
          <w:tab w:val="left" w:pos="1134"/>
        </w:tabs>
        <w:spacing w:after="0" w:line="240" w:lineRule="auto"/>
        <w:ind w:left="0" w:firstLine="709"/>
        <w:contextualSpacing/>
        <w:jc w:val="both"/>
        <w:rPr>
          <w:rFonts w:ascii="Times New Roman" w:eastAsia="Calibri" w:hAnsi="Times New Roman" w:cs="Times New Roman"/>
          <w:iCs/>
          <w:sz w:val="24"/>
          <w:szCs w:val="24"/>
        </w:rPr>
      </w:pPr>
      <w:r w:rsidRPr="00463AAE">
        <w:rPr>
          <w:rFonts w:ascii="Times New Roman" w:eastAsia="Calibri" w:hAnsi="Times New Roman" w:cs="Times New Roman"/>
          <w:iCs/>
          <w:sz w:val="24"/>
          <w:szCs w:val="24"/>
        </w:rPr>
        <w:t>создание информационных систем на базе унифицированных платформенных решений;</w:t>
      </w:r>
    </w:p>
    <w:p w14:paraId="74AF1057" w14:textId="77777777" w:rsidR="00AA42CF" w:rsidRPr="00630607" w:rsidRDefault="00AA42CF" w:rsidP="00463AAE">
      <w:pPr>
        <w:numPr>
          <w:ilvl w:val="0"/>
          <w:numId w:val="56"/>
        </w:numPr>
        <w:tabs>
          <w:tab w:val="left" w:pos="142"/>
          <w:tab w:val="left" w:pos="1134"/>
        </w:tabs>
        <w:spacing w:after="0" w:line="240" w:lineRule="auto"/>
        <w:ind w:left="0" w:firstLine="709"/>
        <w:contextualSpacing/>
        <w:jc w:val="both"/>
        <w:rPr>
          <w:rFonts w:ascii="Times New Roman" w:eastAsia="Calibri" w:hAnsi="Times New Roman" w:cs="Times New Roman"/>
          <w:iCs/>
          <w:sz w:val="24"/>
          <w:szCs w:val="24"/>
        </w:rPr>
      </w:pPr>
      <w:r w:rsidRPr="00463AAE">
        <w:rPr>
          <w:rFonts w:ascii="Times New Roman" w:eastAsia="Calibri" w:hAnsi="Times New Roman" w:cs="Times New Roman"/>
          <w:iCs/>
          <w:sz w:val="24"/>
          <w:szCs w:val="24"/>
        </w:rPr>
        <w:t>развитие</w:t>
      </w:r>
      <w:r w:rsidRPr="00630607">
        <w:rPr>
          <w:rFonts w:ascii="Times New Roman" w:eastAsia="Calibri" w:hAnsi="Times New Roman" w:cs="Times New Roman"/>
          <w:iCs/>
          <w:sz w:val="24"/>
          <w:szCs w:val="24"/>
        </w:rPr>
        <w:t xml:space="preserve"> сетей связи и информационной инфраструктуры как базисных элементов единой цифровой среды;</w:t>
      </w:r>
    </w:p>
    <w:p w14:paraId="7B12D469" w14:textId="77777777" w:rsidR="00AA42CF" w:rsidRPr="00630607" w:rsidRDefault="00AA42CF" w:rsidP="00B13578">
      <w:pPr>
        <w:numPr>
          <w:ilvl w:val="0"/>
          <w:numId w:val="56"/>
        </w:numPr>
        <w:tabs>
          <w:tab w:val="left" w:pos="142"/>
          <w:tab w:val="left" w:pos="1134"/>
        </w:tabs>
        <w:spacing w:after="0" w:line="240" w:lineRule="auto"/>
        <w:ind w:left="0" w:firstLine="709"/>
        <w:contextualSpacing/>
        <w:jc w:val="both"/>
        <w:rPr>
          <w:rFonts w:ascii="Times New Roman" w:eastAsia="Calibri" w:hAnsi="Times New Roman" w:cs="Times New Roman"/>
          <w:iCs/>
          <w:sz w:val="24"/>
          <w:szCs w:val="24"/>
        </w:rPr>
      </w:pPr>
      <w:r w:rsidRPr="00630607">
        <w:rPr>
          <w:rFonts w:ascii="Times New Roman" w:eastAsia="Calibri" w:hAnsi="Times New Roman" w:cs="Times New Roman"/>
          <w:iCs/>
          <w:sz w:val="24"/>
          <w:szCs w:val="24"/>
        </w:rPr>
        <w:t>трансформация бизнес-процессов с формированием единой цифровой среды и организацией взаимодействия между собой унифицированных платформенных решений энергоснабжающих организаций в рамках единой технической политики объединения;</w:t>
      </w:r>
    </w:p>
    <w:p w14:paraId="1C6BB543" w14:textId="77777777" w:rsidR="00AA42CF" w:rsidRPr="00630607" w:rsidRDefault="00AA42CF" w:rsidP="00B13578">
      <w:pPr>
        <w:numPr>
          <w:ilvl w:val="0"/>
          <w:numId w:val="56"/>
        </w:numPr>
        <w:tabs>
          <w:tab w:val="left" w:pos="142"/>
          <w:tab w:val="left" w:pos="1134"/>
        </w:tabs>
        <w:spacing w:after="0" w:line="240" w:lineRule="auto"/>
        <w:ind w:left="0" w:firstLine="709"/>
        <w:contextualSpacing/>
        <w:jc w:val="both"/>
        <w:rPr>
          <w:rFonts w:ascii="Times New Roman" w:eastAsia="Calibri" w:hAnsi="Times New Roman" w:cs="Times New Roman"/>
          <w:iCs/>
          <w:sz w:val="24"/>
          <w:szCs w:val="24"/>
        </w:rPr>
      </w:pPr>
      <w:r w:rsidRPr="00630607">
        <w:rPr>
          <w:rFonts w:ascii="Times New Roman" w:eastAsia="Calibri" w:hAnsi="Times New Roman" w:cs="Times New Roman"/>
          <w:iCs/>
          <w:sz w:val="24"/>
          <w:szCs w:val="24"/>
        </w:rPr>
        <w:t>использование современных инновационных цифровых технологий;</w:t>
      </w:r>
    </w:p>
    <w:p w14:paraId="6B157B37" w14:textId="77777777" w:rsidR="00AA42CF" w:rsidRPr="00630607" w:rsidRDefault="00AA42CF" w:rsidP="00B13578">
      <w:pPr>
        <w:pStyle w:val="aff9"/>
        <w:numPr>
          <w:ilvl w:val="0"/>
          <w:numId w:val="56"/>
        </w:numPr>
        <w:tabs>
          <w:tab w:val="left" w:pos="142"/>
          <w:tab w:val="left" w:pos="1134"/>
        </w:tabs>
        <w:spacing w:after="0"/>
        <w:ind w:left="0" w:right="866" w:firstLine="709"/>
      </w:pPr>
      <w:r w:rsidRPr="00630607">
        <w:t>использование возможностей «офисов цифровизации»;</w:t>
      </w:r>
    </w:p>
    <w:p w14:paraId="3224EFCE" w14:textId="77777777" w:rsidR="00AA42CF" w:rsidRPr="00630607" w:rsidRDefault="00AA42CF" w:rsidP="00B13578">
      <w:pPr>
        <w:pStyle w:val="aff9"/>
        <w:numPr>
          <w:ilvl w:val="0"/>
          <w:numId w:val="56"/>
        </w:numPr>
        <w:tabs>
          <w:tab w:val="left" w:pos="142"/>
          <w:tab w:val="left" w:pos="1134"/>
        </w:tabs>
        <w:ind w:left="0" w:right="417" w:firstLine="709"/>
      </w:pPr>
      <w:r w:rsidRPr="00630607">
        <w:t xml:space="preserve">обеспечение защиты </w:t>
      </w:r>
      <w:r w:rsidRPr="00630607">
        <w:rPr>
          <w:rFonts w:eastAsia="Calibri"/>
        </w:rPr>
        <w:t>информации в информационных системах в рамках единой отраслевой системы мониторинга</w:t>
      </w:r>
      <w:r w:rsidRPr="00630607">
        <w:t xml:space="preserve"> и управления информационной безопасностью.</w:t>
      </w:r>
    </w:p>
    <w:p w14:paraId="4E10915E"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Условием достижения целевой модели цифровой трансформации электроэнергетической отрасли на основе целевых ориентиров является проведение единой технической политики при выборе и построении отраслевой информационной инфраструктуры. Требуется создать общую для отрасли систему бизнес-аналитики на уровне ГПО «Белэнерго» с интегрированной в нее системой искусственного интеллекта (AI) и единым источником унифицированных данных, поступающими из технологических и корпоративных систем в реальном режиме времени.</w:t>
      </w:r>
    </w:p>
    <w:p w14:paraId="6CA5B3B0"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Единая техническая политика позволит обеспечить совместимость информационных систем энергоснабжающих организаций в рамках автоматизации исполнения общеотраслевых бизнес-процессов, обеспечить сохранность произведенных капиталовложений в созданные элементы систем автоматизации путем вписывания их в ландшафт единого информационного пространства, единой цифровой среды на основе стандартизованных схем взаимодействия.</w:t>
      </w:r>
    </w:p>
    <w:p w14:paraId="2BEB6066" w14:textId="77777777" w:rsidR="00AA42CF" w:rsidRPr="00630607"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Единая цифровая среда обеспечит доступность информации о состоянии объектов энергетики для различных служб по мониторингу режима работы, по определению эксплуатационного ресурса объекта, по планированию ремонтов и замены устройств при обращении к базам данных, структурированным в ЕЦС. Внедрение ЕЦС позволит аккумулировать и обрабатывать большой объем статистических данных, обеспечит двусторонний обмен информацией с помощью систем онлайн-мониторинга, телеуправления и телемеханизации.</w:t>
      </w:r>
    </w:p>
    <w:p w14:paraId="7FDDED76" w14:textId="58C347C8" w:rsidR="00AA42CF" w:rsidRPr="00630607"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В 2021</w:t>
      </w:r>
      <w:r w:rsidR="0026629A">
        <w:rPr>
          <w:rFonts w:ascii="Times New Roman" w:eastAsia="Calibri" w:hAnsi="Times New Roman" w:cs="Times New Roman"/>
          <w:sz w:val="24"/>
          <w:szCs w:val="24"/>
        </w:rPr>
        <w:t>–</w:t>
      </w:r>
      <w:r w:rsidRPr="00630607">
        <w:rPr>
          <w:rFonts w:ascii="Times New Roman" w:eastAsia="Calibri" w:hAnsi="Times New Roman" w:cs="Times New Roman"/>
          <w:sz w:val="24"/>
          <w:szCs w:val="24"/>
        </w:rPr>
        <w:t>2025 годах предусматривается продолжение работы по созданию единого отраслевого информационного пространства или единой цифровой среды ГПО «Белэнерго». Для совершенствования ЕЦС необходимо:</w:t>
      </w:r>
    </w:p>
    <w:p w14:paraId="7FEBC1D9" w14:textId="77777777" w:rsidR="00AA42CF" w:rsidRPr="00630607" w:rsidRDefault="00AA42CF" w:rsidP="00B13578">
      <w:pPr>
        <w:numPr>
          <w:ilvl w:val="0"/>
          <w:numId w:val="55"/>
        </w:numPr>
        <w:tabs>
          <w:tab w:val="left" w:pos="142"/>
          <w:tab w:val="left" w:pos="1134"/>
        </w:tabs>
        <w:spacing w:after="120" w:line="240" w:lineRule="auto"/>
        <w:ind w:left="0" w:firstLine="709"/>
        <w:contextualSpacing/>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провести анализ процессов и функций, используемых между энергосистемой и потребителями, а также нормативного правового поля;</w:t>
      </w:r>
    </w:p>
    <w:p w14:paraId="127896F3" w14:textId="77777777" w:rsidR="00AA42CF" w:rsidRPr="00630607" w:rsidRDefault="00AA42CF" w:rsidP="00B13578">
      <w:pPr>
        <w:numPr>
          <w:ilvl w:val="0"/>
          <w:numId w:val="55"/>
        </w:numPr>
        <w:tabs>
          <w:tab w:val="left" w:pos="142"/>
          <w:tab w:val="left" w:pos="1134"/>
        </w:tabs>
        <w:spacing w:after="120" w:line="240" w:lineRule="auto"/>
        <w:ind w:left="0" w:firstLine="709"/>
        <w:contextualSpacing/>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разработать дорожную карту внесения изменений в НПА, обеспечив нормативно-правовые основания для трансформации существующих процессов или внедрения новых;</w:t>
      </w:r>
    </w:p>
    <w:p w14:paraId="37439828" w14:textId="77777777" w:rsidR="00AA42CF" w:rsidRPr="00630607" w:rsidRDefault="00AA42CF" w:rsidP="00B13578">
      <w:pPr>
        <w:numPr>
          <w:ilvl w:val="0"/>
          <w:numId w:val="55"/>
        </w:numPr>
        <w:tabs>
          <w:tab w:val="left" w:pos="142"/>
          <w:tab w:val="left" w:pos="1134"/>
        </w:tabs>
        <w:spacing w:after="120" w:line="240" w:lineRule="auto"/>
        <w:ind w:left="0" w:firstLine="709"/>
        <w:contextualSpacing/>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обеспечить координацию и информационный обмен между участниками электроэнергетической отрасли, в том числе путем заключения соглашений об информационном взаимодействии;</w:t>
      </w:r>
    </w:p>
    <w:p w14:paraId="373112FE" w14:textId="77777777" w:rsidR="00AA42CF" w:rsidRPr="00630607" w:rsidRDefault="00AA42CF" w:rsidP="00B13578">
      <w:pPr>
        <w:numPr>
          <w:ilvl w:val="0"/>
          <w:numId w:val="55"/>
        </w:numPr>
        <w:tabs>
          <w:tab w:val="left" w:pos="142"/>
          <w:tab w:val="left" w:pos="1134"/>
        </w:tabs>
        <w:spacing w:after="0" w:line="240" w:lineRule="auto"/>
        <w:ind w:left="0" w:firstLine="709"/>
        <w:contextualSpacing/>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разработать и утвердить единые технологические стандарты и протоколы обмена информацией, обеспечивающие бесшовную интеграцию систем.</w:t>
      </w:r>
    </w:p>
    <w:p w14:paraId="70B279A8" w14:textId="77777777" w:rsidR="00AA42CF" w:rsidRPr="00C02490" w:rsidRDefault="00AA42CF" w:rsidP="00B13578">
      <w:pPr>
        <w:pStyle w:val="af7"/>
        <w:numPr>
          <w:ilvl w:val="0"/>
          <w:numId w:val="55"/>
        </w:numPr>
        <w:tabs>
          <w:tab w:val="left" w:pos="142"/>
          <w:tab w:val="left" w:pos="1134"/>
        </w:tabs>
        <w:spacing w:after="120" w:line="240" w:lineRule="auto"/>
        <w:ind w:left="0" w:firstLine="709"/>
        <w:jc w:val="both"/>
        <w:rPr>
          <w:rFonts w:ascii="Times New Roman" w:hAnsi="Times New Roman"/>
          <w:sz w:val="24"/>
          <w:szCs w:val="24"/>
        </w:rPr>
      </w:pPr>
      <w:r w:rsidRPr="00C02490">
        <w:rPr>
          <w:rFonts w:ascii="Times New Roman" w:hAnsi="Times New Roman"/>
          <w:sz w:val="24"/>
          <w:szCs w:val="24"/>
        </w:rPr>
        <w:t>Создание ЕЦС ГПО «Белэнерго» предполагается в двух контурах управления объединением - технологическом и корпоративном.</w:t>
      </w:r>
    </w:p>
    <w:p w14:paraId="09F204A4"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ЕЦС технологического контура управления планируется продолжать создавать за счет более широкого использования передовых цифровых технологий при новом строительстве и реконструкции энергетических объектов и модернизации существующих систем автоматизации технологических процессов (АСУ ТП).</w:t>
      </w:r>
    </w:p>
    <w:p w14:paraId="24A8BC8E"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До 2025 года планируется довести долю АСКУЭ промышленных и приравненным к ним потребителей, с присоединенной мощностью 250 кВА и выше, интегрированных в автоматизированную систему контроля и учета электрической энергии АСКУЭ объединения, до 100 процентов, а также увеличить долю бытовых потребителей, системы учета энергоресурсов которых интегрированы в АСКУЭ энергосистемы. Предусматривается продолжение работы по дальнейшему внедрению «умных сетей» электроснабжения (Smart Grid) в автоматизации распределительных электрических сетях 0,4-10 кВ. Планируется начало работ по внедрению информационных систем с использованием модели сети в соответствии с единым стандартом данных (CIM).</w:t>
      </w:r>
    </w:p>
    <w:p w14:paraId="7856572B" w14:textId="77777777" w:rsidR="00AA42CF" w:rsidRPr="00CB6F07" w:rsidRDefault="00AA42CF" w:rsidP="00584A1C">
      <w:pPr>
        <w:tabs>
          <w:tab w:val="left" w:pos="142"/>
        </w:tabs>
        <w:spacing w:after="0" w:line="240" w:lineRule="auto"/>
        <w:jc w:val="both"/>
        <w:rPr>
          <w:rFonts w:ascii="Times New Roman" w:hAnsi="Times New Roman" w:cs="Times New Roman"/>
          <w:sz w:val="24"/>
          <w:szCs w:val="24"/>
        </w:rPr>
      </w:pPr>
      <w:r w:rsidRPr="00CB6F07">
        <w:rPr>
          <w:rFonts w:ascii="Times New Roman" w:hAnsi="Times New Roman" w:cs="Times New Roman"/>
          <w:sz w:val="24"/>
          <w:szCs w:val="24"/>
          <w:lang w:val="kk-KZ"/>
        </w:rPr>
        <w:t>Выполнен первый этап по созданию единой для объединения геоинформационной системы (GIS) ЛЭП и подстанций. Планируется его дальнейшее развитие</w:t>
      </w:r>
    </w:p>
    <w:p w14:paraId="235B06AE" w14:textId="77777777" w:rsidR="00AA42CF" w:rsidRPr="00AA42CF" w:rsidRDefault="00AA42CF" w:rsidP="003270D5">
      <w:pPr>
        <w:pStyle w:val="36"/>
      </w:pPr>
      <w:bookmarkStart w:id="286" w:name="_Toc108516906"/>
      <w:bookmarkStart w:id="287" w:name="_Toc108528248"/>
      <w:bookmarkStart w:id="288" w:name="_Toc108518146"/>
      <w:r w:rsidRPr="00AA42CF">
        <w:t>Кыргызская Республика</w:t>
      </w:r>
      <w:bookmarkEnd w:id="286"/>
      <w:bookmarkEnd w:id="287"/>
      <w:bookmarkEnd w:id="288"/>
    </w:p>
    <w:p w14:paraId="761C1700" w14:textId="77777777" w:rsidR="00AA42CF" w:rsidRPr="00823F8C" w:rsidRDefault="00AA42CF" w:rsidP="00977359">
      <w:pPr>
        <w:pStyle w:val="affd"/>
        <w:ind w:firstLine="0"/>
      </w:pPr>
      <w:bookmarkStart w:id="289" w:name="_Toc108518147"/>
      <w:r>
        <w:t>Н</w:t>
      </w:r>
      <w:r w:rsidRPr="00823F8C">
        <w:t>аправления развития коммуникационных информационных технологий в ОАО «ЭС»:</w:t>
      </w:r>
      <w:bookmarkEnd w:id="289"/>
    </w:p>
    <w:p w14:paraId="2EAB5A61" w14:textId="77777777" w:rsidR="00AA42CF" w:rsidRPr="00630607" w:rsidRDefault="00AA42CF" w:rsidP="00B13578">
      <w:pPr>
        <w:widowControl w:val="0"/>
        <w:numPr>
          <w:ilvl w:val="0"/>
          <w:numId w:val="54"/>
        </w:numPr>
        <w:tabs>
          <w:tab w:val="left" w:pos="142"/>
          <w:tab w:val="left" w:pos="426"/>
          <w:tab w:val="left" w:pos="1134"/>
          <w:tab w:val="left" w:pos="1276"/>
        </w:tabs>
        <w:spacing w:after="0" w:line="240" w:lineRule="auto"/>
        <w:ind w:left="0" w:right="23" w:firstLine="709"/>
        <w:jc w:val="both"/>
        <w:rPr>
          <w:rFonts w:ascii="Times New Roman" w:eastAsia="Times New Roman" w:hAnsi="Times New Roman" w:cs="Times New Roman"/>
          <w:sz w:val="24"/>
          <w:szCs w:val="24"/>
          <w:lang w:eastAsia="ru-RU"/>
        </w:rPr>
      </w:pPr>
      <w:r w:rsidRPr="00630607">
        <w:rPr>
          <w:rFonts w:ascii="Times New Roman" w:eastAsia="Times New Roman" w:hAnsi="Times New Roman" w:cs="Times New Roman"/>
          <w:sz w:val="24"/>
          <w:szCs w:val="24"/>
          <w:lang w:eastAsia="ru-RU"/>
        </w:rPr>
        <w:t>Развитие и модернизация инфраструктуры КИТ;</w:t>
      </w:r>
    </w:p>
    <w:p w14:paraId="7EB70CFB" w14:textId="77777777" w:rsidR="00AA42CF" w:rsidRPr="00630607" w:rsidRDefault="00AA42CF" w:rsidP="00B13578">
      <w:pPr>
        <w:widowControl w:val="0"/>
        <w:numPr>
          <w:ilvl w:val="0"/>
          <w:numId w:val="54"/>
        </w:numPr>
        <w:tabs>
          <w:tab w:val="left" w:pos="142"/>
          <w:tab w:val="left" w:pos="426"/>
          <w:tab w:val="left" w:pos="1134"/>
          <w:tab w:val="left" w:pos="1276"/>
        </w:tabs>
        <w:spacing w:after="0" w:line="240" w:lineRule="auto"/>
        <w:ind w:left="0" w:right="23" w:firstLine="709"/>
        <w:jc w:val="both"/>
        <w:rPr>
          <w:rFonts w:ascii="Times New Roman" w:eastAsia="Times New Roman" w:hAnsi="Times New Roman" w:cs="Times New Roman"/>
          <w:sz w:val="24"/>
          <w:szCs w:val="24"/>
          <w:lang w:eastAsia="ru-RU"/>
        </w:rPr>
      </w:pPr>
      <w:r w:rsidRPr="00630607">
        <w:rPr>
          <w:rFonts w:ascii="Times New Roman" w:eastAsia="Times New Roman" w:hAnsi="Times New Roman" w:cs="Times New Roman"/>
          <w:sz w:val="24"/>
          <w:szCs w:val="24"/>
          <w:lang w:eastAsia="ru-RU"/>
        </w:rPr>
        <w:t>Промышленная автоматизация;</w:t>
      </w:r>
    </w:p>
    <w:p w14:paraId="4F79FFE7" w14:textId="77777777" w:rsidR="00AA42CF" w:rsidRPr="00630607" w:rsidRDefault="00AA42CF" w:rsidP="00B13578">
      <w:pPr>
        <w:widowControl w:val="0"/>
        <w:numPr>
          <w:ilvl w:val="0"/>
          <w:numId w:val="54"/>
        </w:numPr>
        <w:tabs>
          <w:tab w:val="left" w:pos="142"/>
          <w:tab w:val="left" w:pos="426"/>
          <w:tab w:val="left" w:pos="1134"/>
          <w:tab w:val="left" w:pos="1276"/>
        </w:tabs>
        <w:spacing w:after="0" w:line="240" w:lineRule="auto"/>
        <w:ind w:left="0" w:right="23" w:firstLine="709"/>
        <w:jc w:val="both"/>
        <w:rPr>
          <w:rFonts w:ascii="Times New Roman" w:eastAsia="Times New Roman" w:hAnsi="Times New Roman" w:cs="Times New Roman"/>
          <w:sz w:val="24"/>
          <w:szCs w:val="24"/>
          <w:lang w:eastAsia="ru-RU"/>
        </w:rPr>
      </w:pPr>
      <w:r w:rsidRPr="00630607">
        <w:rPr>
          <w:rFonts w:ascii="Times New Roman" w:eastAsia="Times New Roman" w:hAnsi="Times New Roman" w:cs="Times New Roman"/>
          <w:sz w:val="24"/>
          <w:szCs w:val="24"/>
          <w:lang w:eastAsia="ru-RU"/>
        </w:rPr>
        <w:t>Информационные системы;</w:t>
      </w:r>
    </w:p>
    <w:p w14:paraId="165B318A" w14:textId="77777777" w:rsidR="00AA42CF" w:rsidRPr="00630607" w:rsidRDefault="00AA42CF" w:rsidP="00B13578">
      <w:pPr>
        <w:widowControl w:val="0"/>
        <w:numPr>
          <w:ilvl w:val="0"/>
          <w:numId w:val="54"/>
        </w:numPr>
        <w:tabs>
          <w:tab w:val="left" w:pos="142"/>
          <w:tab w:val="left" w:pos="426"/>
          <w:tab w:val="left" w:pos="1134"/>
          <w:tab w:val="left" w:pos="1276"/>
        </w:tabs>
        <w:spacing w:after="0" w:line="240" w:lineRule="auto"/>
        <w:ind w:left="0" w:right="23" w:firstLine="709"/>
        <w:jc w:val="both"/>
        <w:rPr>
          <w:rFonts w:ascii="Times New Roman" w:eastAsia="Times New Roman" w:hAnsi="Times New Roman" w:cs="Times New Roman"/>
          <w:sz w:val="24"/>
          <w:szCs w:val="24"/>
          <w:lang w:eastAsia="ru-RU"/>
        </w:rPr>
      </w:pPr>
      <w:r w:rsidRPr="00630607">
        <w:rPr>
          <w:rFonts w:ascii="Times New Roman" w:eastAsia="Times New Roman" w:hAnsi="Times New Roman" w:cs="Times New Roman"/>
          <w:sz w:val="24"/>
          <w:szCs w:val="24"/>
          <w:lang w:eastAsia="ru-RU"/>
        </w:rPr>
        <w:t>Безопасность КИТ;</w:t>
      </w:r>
    </w:p>
    <w:p w14:paraId="43882ED5" w14:textId="77777777" w:rsidR="00AA42CF" w:rsidRPr="00630607" w:rsidRDefault="00AA42CF" w:rsidP="00B13578">
      <w:pPr>
        <w:widowControl w:val="0"/>
        <w:numPr>
          <w:ilvl w:val="0"/>
          <w:numId w:val="54"/>
        </w:numPr>
        <w:tabs>
          <w:tab w:val="left" w:pos="142"/>
          <w:tab w:val="left" w:pos="426"/>
          <w:tab w:val="left" w:pos="1134"/>
          <w:tab w:val="left" w:pos="1276"/>
        </w:tabs>
        <w:spacing w:after="120" w:line="240" w:lineRule="auto"/>
        <w:ind w:left="0" w:right="23" w:firstLine="709"/>
        <w:jc w:val="both"/>
        <w:rPr>
          <w:rFonts w:ascii="Times New Roman" w:eastAsia="Times New Roman" w:hAnsi="Times New Roman" w:cs="Times New Roman"/>
          <w:sz w:val="24"/>
          <w:szCs w:val="24"/>
          <w:lang w:eastAsia="ru-RU"/>
        </w:rPr>
      </w:pPr>
      <w:r w:rsidRPr="00630607">
        <w:rPr>
          <w:rFonts w:ascii="Times New Roman" w:eastAsia="Times New Roman" w:hAnsi="Times New Roman" w:cs="Times New Roman"/>
          <w:sz w:val="24"/>
          <w:szCs w:val="24"/>
          <w:lang w:eastAsia="ru-RU"/>
        </w:rPr>
        <w:t>Техническая политика и политика безопасности в области КИТ.</w:t>
      </w:r>
    </w:p>
    <w:p w14:paraId="5A7987F4" w14:textId="77777777" w:rsidR="00AA42CF" w:rsidRPr="00630607" w:rsidRDefault="00AA42CF" w:rsidP="00584A1C">
      <w:pPr>
        <w:widowControl w:val="0"/>
        <w:tabs>
          <w:tab w:val="left" w:pos="142"/>
          <w:tab w:val="left" w:pos="567"/>
          <w:tab w:val="left" w:pos="1134"/>
          <w:tab w:val="left" w:pos="1276"/>
        </w:tabs>
        <w:spacing w:after="120" w:line="240" w:lineRule="auto"/>
        <w:ind w:right="23" w:firstLine="709"/>
        <w:jc w:val="both"/>
        <w:rPr>
          <w:rFonts w:ascii="Times New Roman" w:eastAsia="Times New Roman" w:hAnsi="Times New Roman" w:cs="Times New Roman"/>
          <w:sz w:val="24"/>
          <w:szCs w:val="24"/>
          <w:lang w:eastAsia="ru-RU"/>
        </w:rPr>
      </w:pPr>
      <w:r w:rsidRPr="00630607">
        <w:rPr>
          <w:rFonts w:ascii="Times New Roman" w:eastAsia="Times New Roman" w:hAnsi="Times New Roman" w:cs="Times New Roman"/>
          <w:sz w:val="24"/>
          <w:szCs w:val="24"/>
          <w:lang w:eastAsia="ru-RU"/>
        </w:rPr>
        <w:t>Развитие и модернизация инфраструктуры коммуникационных информационных технологий в ОАО «ЭС»:</w:t>
      </w:r>
    </w:p>
    <w:p w14:paraId="03618F09" w14:textId="77777777" w:rsidR="00AA42CF" w:rsidRPr="00630607" w:rsidRDefault="00AA42CF" w:rsidP="00B13578">
      <w:pPr>
        <w:widowControl w:val="0"/>
        <w:numPr>
          <w:ilvl w:val="0"/>
          <w:numId w:val="53"/>
        </w:numPr>
        <w:tabs>
          <w:tab w:val="left" w:pos="142"/>
          <w:tab w:val="left" w:pos="1134"/>
          <w:tab w:val="left" w:pos="1276"/>
        </w:tabs>
        <w:spacing w:after="0" w:line="240" w:lineRule="auto"/>
        <w:ind w:left="0" w:right="23" w:firstLine="709"/>
        <w:jc w:val="both"/>
        <w:rPr>
          <w:rFonts w:ascii="Times New Roman" w:eastAsia="Times New Roman" w:hAnsi="Times New Roman" w:cs="Times New Roman"/>
          <w:sz w:val="24"/>
          <w:szCs w:val="24"/>
          <w:lang w:eastAsia="ru-RU"/>
        </w:rPr>
      </w:pPr>
      <w:r w:rsidRPr="00630607">
        <w:rPr>
          <w:rFonts w:ascii="Times New Roman" w:eastAsia="Times New Roman" w:hAnsi="Times New Roman" w:cs="Times New Roman"/>
          <w:sz w:val="24"/>
          <w:szCs w:val="24"/>
          <w:lang w:eastAsia="ru-RU"/>
        </w:rPr>
        <w:t>Создание единой мультисервисной цифровой сети в ОАО «ЭС» для передачи в одном цифровом потоке голос, видео, данные;</w:t>
      </w:r>
    </w:p>
    <w:p w14:paraId="50B8F541" w14:textId="77777777" w:rsidR="00AA42CF" w:rsidRPr="00630607" w:rsidRDefault="00AA42CF" w:rsidP="00B13578">
      <w:pPr>
        <w:widowControl w:val="0"/>
        <w:numPr>
          <w:ilvl w:val="0"/>
          <w:numId w:val="53"/>
        </w:numPr>
        <w:tabs>
          <w:tab w:val="left" w:pos="142"/>
          <w:tab w:val="left" w:pos="1134"/>
          <w:tab w:val="left" w:pos="1276"/>
        </w:tabs>
        <w:spacing w:after="0" w:line="240" w:lineRule="auto"/>
        <w:ind w:left="0" w:right="23" w:firstLine="709"/>
        <w:jc w:val="both"/>
        <w:rPr>
          <w:rFonts w:ascii="Times New Roman" w:eastAsia="Times New Roman" w:hAnsi="Times New Roman" w:cs="Times New Roman"/>
          <w:sz w:val="24"/>
          <w:szCs w:val="24"/>
          <w:lang w:eastAsia="ru-RU"/>
        </w:rPr>
      </w:pPr>
      <w:r w:rsidRPr="00630607">
        <w:rPr>
          <w:rFonts w:ascii="Times New Roman" w:eastAsia="Times New Roman" w:hAnsi="Times New Roman" w:cs="Times New Roman"/>
          <w:sz w:val="24"/>
          <w:szCs w:val="24"/>
          <w:lang w:eastAsia="ru-RU"/>
        </w:rPr>
        <w:t xml:space="preserve">Переход на цифровые технологии передачи данных. </w:t>
      </w:r>
      <w:r w:rsidRPr="00630607">
        <w:rPr>
          <w:rFonts w:ascii="Times New Roman" w:eastAsia="Times New Roman" w:hAnsi="Times New Roman" w:cs="Times New Roman"/>
          <w:sz w:val="24"/>
          <w:szCs w:val="24"/>
          <w:lang w:val="en-US" w:eastAsia="ru-RU"/>
        </w:rPr>
        <w:t>Ethernet</w:t>
      </w:r>
      <w:r w:rsidRPr="00630607">
        <w:rPr>
          <w:rFonts w:ascii="Times New Roman" w:eastAsia="Times New Roman" w:hAnsi="Times New Roman" w:cs="Times New Roman"/>
          <w:sz w:val="24"/>
          <w:szCs w:val="24"/>
          <w:lang w:eastAsia="ru-RU"/>
        </w:rPr>
        <w:t xml:space="preserve">, </w:t>
      </w:r>
      <w:r w:rsidRPr="00630607">
        <w:rPr>
          <w:rFonts w:ascii="Times New Roman" w:eastAsia="Times New Roman" w:hAnsi="Times New Roman" w:cs="Times New Roman"/>
          <w:sz w:val="24"/>
          <w:szCs w:val="24"/>
          <w:lang w:val="en-US" w:eastAsia="ru-RU"/>
        </w:rPr>
        <w:t>FDDI</w:t>
      </w:r>
      <w:r w:rsidRPr="00630607">
        <w:rPr>
          <w:rFonts w:ascii="Times New Roman" w:eastAsia="Times New Roman" w:hAnsi="Times New Roman" w:cs="Times New Roman"/>
          <w:sz w:val="24"/>
          <w:szCs w:val="24"/>
          <w:lang w:eastAsia="ru-RU"/>
        </w:rPr>
        <w:t xml:space="preserve"> и др. и стек протоколов </w:t>
      </w:r>
      <w:r w:rsidRPr="00630607">
        <w:rPr>
          <w:rFonts w:ascii="Times New Roman" w:eastAsia="Times New Roman" w:hAnsi="Times New Roman" w:cs="Times New Roman"/>
          <w:sz w:val="24"/>
          <w:szCs w:val="24"/>
          <w:lang w:val="en-US" w:eastAsia="ru-RU"/>
        </w:rPr>
        <w:t>TCP</w:t>
      </w:r>
      <w:r w:rsidRPr="00630607">
        <w:rPr>
          <w:rFonts w:ascii="Times New Roman" w:eastAsia="Times New Roman" w:hAnsi="Times New Roman" w:cs="Times New Roman"/>
          <w:sz w:val="24"/>
          <w:szCs w:val="24"/>
          <w:lang w:eastAsia="ru-RU"/>
        </w:rPr>
        <w:t>/</w:t>
      </w:r>
      <w:r w:rsidRPr="00630607">
        <w:rPr>
          <w:rFonts w:ascii="Times New Roman" w:eastAsia="Times New Roman" w:hAnsi="Times New Roman" w:cs="Times New Roman"/>
          <w:sz w:val="24"/>
          <w:szCs w:val="24"/>
          <w:lang w:val="en-US" w:eastAsia="ru-RU"/>
        </w:rPr>
        <w:t>IP</w:t>
      </w:r>
      <w:r w:rsidRPr="00630607">
        <w:rPr>
          <w:rFonts w:ascii="Times New Roman" w:eastAsia="Times New Roman" w:hAnsi="Times New Roman" w:cs="Times New Roman"/>
          <w:sz w:val="24"/>
          <w:szCs w:val="24"/>
          <w:lang w:eastAsia="ru-RU"/>
        </w:rPr>
        <w:t xml:space="preserve"> и др.;</w:t>
      </w:r>
    </w:p>
    <w:p w14:paraId="62A5A62A" w14:textId="77777777" w:rsidR="00AA42CF" w:rsidRPr="00630607" w:rsidRDefault="00AA42CF" w:rsidP="00B13578">
      <w:pPr>
        <w:widowControl w:val="0"/>
        <w:numPr>
          <w:ilvl w:val="0"/>
          <w:numId w:val="53"/>
        </w:numPr>
        <w:tabs>
          <w:tab w:val="left" w:pos="142"/>
          <w:tab w:val="left" w:pos="426"/>
          <w:tab w:val="left" w:pos="1134"/>
          <w:tab w:val="left" w:pos="1276"/>
        </w:tabs>
        <w:spacing w:after="0" w:line="240" w:lineRule="auto"/>
        <w:ind w:left="0" w:right="23" w:firstLine="709"/>
        <w:jc w:val="both"/>
        <w:rPr>
          <w:rFonts w:ascii="Times New Roman" w:eastAsia="Times New Roman" w:hAnsi="Times New Roman" w:cs="Times New Roman"/>
          <w:sz w:val="24"/>
          <w:szCs w:val="24"/>
          <w:lang w:eastAsia="ru-RU"/>
        </w:rPr>
      </w:pPr>
      <w:r w:rsidRPr="00630607">
        <w:rPr>
          <w:rFonts w:ascii="Times New Roman" w:eastAsia="Times New Roman" w:hAnsi="Times New Roman" w:cs="Times New Roman"/>
          <w:sz w:val="24"/>
          <w:szCs w:val="24"/>
          <w:lang w:eastAsia="ru-RU"/>
        </w:rPr>
        <w:t>Широкое применение ВОЛС на горизонтальных и вертикальных магистральных участках при построении локальной сетевой инфраструктуры;</w:t>
      </w:r>
    </w:p>
    <w:p w14:paraId="07E47426" w14:textId="77777777" w:rsidR="00AA42CF" w:rsidRPr="00630607" w:rsidRDefault="00AA42CF" w:rsidP="00B13578">
      <w:pPr>
        <w:widowControl w:val="0"/>
        <w:numPr>
          <w:ilvl w:val="0"/>
          <w:numId w:val="53"/>
        </w:numPr>
        <w:tabs>
          <w:tab w:val="left" w:pos="142"/>
          <w:tab w:val="left" w:pos="426"/>
          <w:tab w:val="left" w:pos="1134"/>
          <w:tab w:val="left" w:pos="1276"/>
        </w:tabs>
        <w:spacing w:after="0" w:line="240" w:lineRule="auto"/>
        <w:ind w:left="0" w:right="23" w:firstLine="709"/>
        <w:jc w:val="both"/>
        <w:rPr>
          <w:rFonts w:ascii="Times New Roman" w:eastAsia="Times New Roman" w:hAnsi="Times New Roman" w:cs="Times New Roman"/>
          <w:sz w:val="24"/>
          <w:szCs w:val="24"/>
          <w:lang w:eastAsia="ru-RU"/>
        </w:rPr>
      </w:pPr>
      <w:r w:rsidRPr="00630607">
        <w:rPr>
          <w:rFonts w:ascii="Times New Roman" w:eastAsia="Times New Roman" w:hAnsi="Times New Roman" w:cs="Times New Roman"/>
          <w:sz w:val="24"/>
          <w:szCs w:val="24"/>
          <w:lang w:eastAsia="ru-RU"/>
        </w:rPr>
        <w:t>Создание и развитие центров обработки данных ЦОД различного размера;</w:t>
      </w:r>
    </w:p>
    <w:p w14:paraId="624895F1" w14:textId="77777777" w:rsidR="00AA42CF" w:rsidRPr="00630607" w:rsidRDefault="00AA42CF" w:rsidP="00B13578">
      <w:pPr>
        <w:widowControl w:val="0"/>
        <w:numPr>
          <w:ilvl w:val="0"/>
          <w:numId w:val="53"/>
        </w:numPr>
        <w:tabs>
          <w:tab w:val="left" w:pos="142"/>
          <w:tab w:val="left" w:pos="1134"/>
          <w:tab w:val="left" w:pos="1276"/>
        </w:tabs>
        <w:spacing w:after="0" w:line="240" w:lineRule="auto"/>
        <w:ind w:left="0" w:right="23" w:firstLine="709"/>
        <w:jc w:val="both"/>
        <w:rPr>
          <w:rFonts w:ascii="Times New Roman" w:eastAsia="Times New Roman" w:hAnsi="Times New Roman" w:cs="Times New Roman"/>
          <w:sz w:val="24"/>
          <w:szCs w:val="24"/>
          <w:lang w:eastAsia="ru-RU"/>
        </w:rPr>
      </w:pPr>
      <w:r w:rsidRPr="00630607">
        <w:rPr>
          <w:rFonts w:ascii="Times New Roman" w:eastAsia="Times New Roman" w:hAnsi="Times New Roman" w:cs="Times New Roman"/>
          <w:sz w:val="24"/>
          <w:szCs w:val="24"/>
          <w:lang w:eastAsia="ru-RU"/>
        </w:rPr>
        <w:t>Создание больших корпоративных ЦОД ОА «ЭС» на севере и на юге для обработки и консолидации больших объемов данных;</w:t>
      </w:r>
    </w:p>
    <w:p w14:paraId="15AD2AFA" w14:textId="77777777" w:rsidR="00AA42CF" w:rsidRPr="00630607" w:rsidRDefault="00AA42CF" w:rsidP="00B13578">
      <w:pPr>
        <w:widowControl w:val="0"/>
        <w:numPr>
          <w:ilvl w:val="0"/>
          <w:numId w:val="53"/>
        </w:numPr>
        <w:tabs>
          <w:tab w:val="left" w:pos="142"/>
          <w:tab w:val="left" w:pos="426"/>
          <w:tab w:val="left" w:pos="1134"/>
          <w:tab w:val="left" w:pos="1276"/>
        </w:tabs>
        <w:spacing w:after="0" w:line="240" w:lineRule="auto"/>
        <w:ind w:left="0" w:right="23" w:firstLine="709"/>
        <w:jc w:val="both"/>
        <w:rPr>
          <w:rFonts w:ascii="Times New Roman" w:eastAsia="Times New Roman" w:hAnsi="Times New Roman" w:cs="Times New Roman"/>
          <w:sz w:val="24"/>
          <w:szCs w:val="24"/>
          <w:lang w:eastAsia="ru-RU"/>
        </w:rPr>
      </w:pPr>
      <w:r w:rsidRPr="00630607">
        <w:rPr>
          <w:rFonts w:ascii="Times New Roman" w:eastAsia="Times New Roman" w:hAnsi="Times New Roman" w:cs="Times New Roman"/>
          <w:sz w:val="24"/>
          <w:szCs w:val="24"/>
          <w:lang w:eastAsia="ru-RU"/>
        </w:rPr>
        <w:t>Создание локальных ЦОД меньшего размера на филиалах ОАО «ЭС»</w:t>
      </w:r>
    </w:p>
    <w:p w14:paraId="2F5665EE" w14:textId="77777777" w:rsidR="00AA42CF" w:rsidRPr="00D66BE4" w:rsidRDefault="00AA42CF" w:rsidP="003270D5">
      <w:pPr>
        <w:pStyle w:val="36"/>
      </w:pPr>
      <w:bookmarkStart w:id="290" w:name="_Toc108516907"/>
      <w:bookmarkStart w:id="291" w:name="_Toc108528249"/>
      <w:bookmarkStart w:id="292" w:name="_Toc108518148"/>
      <w:r w:rsidRPr="00D66BE4">
        <w:t>Российская Федерация</w:t>
      </w:r>
      <w:bookmarkEnd w:id="290"/>
      <w:bookmarkEnd w:id="291"/>
      <w:bookmarkEnd w:id="292"/>
    </w:p>
    <w:p w14:paraId="20911C47" w14:textId="77777777" w:rsidR="00AA42CF" w:rsidRPr="00D66BE4" w:rsidRDefault="00AA42CF" w:rsidP="00584A1C">
      <w:pPr>
        <w:pStyle w:val="44"/>
      </w:pPr>
      <w:bookmarkStart w:id="293" w:name="_Toc108528250"/>
      <w:bookmarkStart w:id="294" w:name="_Toc108518149"/>
      <w:r w:rsidRPr="00D66BE4">
        <w:t>Проект ООО «Центр 2М» - «Мобильный оператор цифровых устройств»</w:t>
      </w:r>
      <w:bookmarkEnd w:id="293"/>
      <w:bookmarkEnd w:id="294"/>
    </w:p>
    <w:p w14:paraId="79F687D6" w14:textId="77777777" w:rsidR="00AA42CF" w:rsidRPr="00E8098D" w:rsidRDefault="00AA42CF" w:rsidP="00584A1C">
      <w:pPr>
        <w:tabs>
          <w:tab w:val="left" w:pos="142"/>
          <w:tab w:val="left" w:pos="1276"/>
        </w:tabs>
        <w:spacing w:after="120" w:line="240" w:lineRule="auto"/>
        <w:ind w:firstLine="709"/>
        <w:jc w:val="both"/>
        <w:rPr>
          <w:rFonts w:ascii="Times New Roman" w:eastAsia="Calibri" w:hAnsi="Times New Roman" w:cs="Times New Roman"/>
          <w:bCs/>
          <w:sz w:val="24"/>
          <w:szCs w:val="28"/>
        </w:rPr>
      </w:pPr>
      <w:r w:rsidRPr="00E8098D">
        <w:rPr>
          <w:rFonts w:ascii="Times New Roman" w:eastAsia="Calibri" w:hAnsi="Times New Roman" w:cs="Times New Roman"/>
          <w:bCs/>
          <w:sz w:val="24"/>
          <w:szCs w:val="28"/>
        </w:rPr>
        <w:t>На сегодняшний день общемировой тренд на полное оснащение энергетических объектов интеллектуальными устройствами для мониторинга и анализа состояния работы таких объектов очень актуален и в России. Каждое отраслевое направление самостоятельно ведет мониторинг и учёт данных посредством собственно разработанных платформ или программного обеспечения наиболее известных производителей, а также сбор данных с использованием всевозможных протоколов связи. Такое разрозненное управление данными порождает ряд проблем, требующих решения при помощи цифровизации:</w:t>
      </w:r>
    </w:p>
    <w:p w14:paraId="01C617DA" w14:textId="77777777" w:rsidR="00AA42CF" w:rsidRPr="00146D60" w:rsidRDefault="00AA42CF" w:rsidP="00B13578">
      <w:pPr>
        <w:numPr>
          <w:ilvl w:val="0"/>
          <w:numId w:val="52"/>
        </w:numPr>
        <w:tabs>
          <w:tab w:val="left" w:pos="142"/>
          <w:tab w:val="left" w:pos="567"/>
          <w:tab w:val="left" w:pos="1134"/>
          <w:tab w:val="left" w:pos="1276"/>
        </w:tabs>
        <w:spacing w:after="0" w:line="240" w:lineRule="auto"/>
        <w:ind w:left="0" w:firstLine="709"/>
        <w:jc w:val="both"/>
        <w:rPr>
          <w:rFonts w:ascii="Times New Roman" w:eastAsia="Calibri" w:hAnsi="Times New Roman" w:cs="Times New Roman"/>
          <w:sz w:val="24"/>
          <w:szCs w:val="24"/>
        </w:rPr>
      </w:pPr>
      <w:r w:rsidRPr="00146D60">
        <w:rPr>
          <w:rFonts w:ascii="Times New Roman" w:eastAsia="Calibri" w:hAnsi="Times New Roman" w:cs="Times New Roman"/>
          <w:sz w:val="24"/>
          <w:szCs w:val="24"/>
        </w:rPr>
        <w:t>использование различных технологий и протоколов связи, а также различных информационных систем при сборе данных и управлении большим количеством устройств требует валидации данных;</w:t>
      </w:r>
    </w:p>
    <w:p w14:paraId="278DCA75" w14:textId="77777777" w:rsidR="00AA42CF" w:rsidRPr="00146D60" w:rsidRDefault="00AA42CF" w:rsidP="00B13578">
      <w:pPr>
        <w:numPr>
          <w:ilvl w:val="0"/>
          <w:numId w:val="52"/>
        </w:numPr>
        <w:tabs>
          <w:tab w:val="left" w:pos="142"/>
          <w:tab w:val="left" w:pos="567"/>
          <w:tab w:val="left" w:pos="1134"/>
          <w:tab w:val="left" w:pos="1276"/>
        </w:tabs>
        <w:spacing w:after="0" w:line="240" w:lineRule="auto"/>
        <w:ind w:left="0" w:firstLine="709"/>
        <w:jc w:val="both"/>
        <w:rPr>
          <w:rFonts w:ascii="Times New Roman" w:eastAsia="Calibri" w:hAnsi="Times New Roman" w:cs="Times New Roman"/>
          <w:sz w:val="24"/>
          <w:szCs w:val="24"/>
        </w:rPr>
      </w:pPr>
      <w:r w:rsidRPr="00146D60">
        <w:rPr>
          <w:rFonts w:ascii="Times New Roman" w:eastAsia="Calibri" w:hAnsi="Times New Roman" w:cs="Times New Roman"/>
          <w:sz w:val="24"/>
          <w:szCs w:val="24"/>
        </w:rPr>
        <w:t>перепад уровня радиосигнала и неоднородность качества покрытия у конкретного оператора связи в одной локации требует дублирования и резервирования каналов связи путем подключения второго оператора;</w:t>
      </w:r>
    </w:p>
    <w:p w14:paraId="059CB032" w14:textId="77777777" w:rsidR="00AA42CF" w:rsidRPr="00146D60" w:rsidRDefault="00AA42CF" w:rsidP="00B13578">
      <w:pPr>
        <w:numPr>
          <w:ilvl w:val="0"/>
          <w:numId w:val="52"/>
        </w:numPr>
        <w:tabs>
          <w:tab w:val="left" w:pos="142"/>
          <w:tab w:val="left" w:pos="567"/>
          <w:tab w:val="left" w:pos="1134"/>
          <w:tab w:val="left" w:pos="1276"/>
        </w:tabs>
        <w:spacing w:after="0" w:line="240" w:lineRule="auto"/>
        <w:ind w:left="0" w:firstLine="709"/>
        <w:jc w:val="both"/>
        <w:rPr>
          <w:rFonts w:ascii="Times New Roman" w:eastAsia="Calibri" w:hAnsi="Times New Roman" w:cs="Times New Roman"/>
          <w:sz w:val="24"/>
          <w:szCs w:val="24"/>
        </w:rPr>
      </w:pPr>
      <w:r w:rsidRPr="00146D60">
        <w:rPr>
          <w:rFonts w:ascii="Times New Roman" w:eastAsia="Calibri" w:hAnsi="Times New Roman" w:cs="Times New Roman"/>
          <w:sz w:val="24"/>
          <w:szCs w:val="24"/>
        </w:rPr>
        <w:t>наличие нескольких платформ управления устройствами, которые предоставляются разными операторами связи, требует кратного увеличения времени персонала для осуществления контроля, оценки достоверности, индивидуальной настройки частоты сбора данных, интеграции этих платформ с информационными системами заказчика, а также управления.</w:t>
      </w:r>
    </w:p>
    <w:p w14:paraId="67200F6E" w14:textId="77777777" w:rsidR="00AA42CF" w:rsidRPr="00E8098D" w:rsidRDefault="00AA42CF" w:rsidP="00584A1C">
      <w:pPr>
        <w:tabs>
          <w:tab w:val="left" w:pos="142"/>
          <w:tab w:val="left" w:pos="1276"/>
        </w:tabs>
        <w:spacing w:after="0" w:line="240" w:lineRule="auto"/>
        <w:ind w:firstLine="709"/>
        <w:jc w:val="both"/>
        <w:rPr>
          <w:rFonts w:ascii="Times New Roman" w:eastAsia="Calibri" w:hAnsi="Times New Roman" w:cs="Times New Roman"/>
          <w:bCs/>
          <w:sz w:val="24"/>
          <w:szCs w:val="28"/>
        </w:rPr>
      </w:pPr>
      <w:r w:rsidRPr="00E8098D">
        <w:rPr>
          <w:rFonts w:ascii="Times New Roman" w:eastAsia="Calibri" w:hAnsi="Times New Roman" w:cs="Times New Roman"/>
          <w:bCs/>
          <w:sz w:val="24"/>
          <w:szCs w:val="28"/>
        </w:rPr>
        <w:t>В связи с этим существенным вызовом является обеспечение унифицированного подключения интеллектуальных устройств, а также обеспечение контроля и управления ими из единого центра.</w:t>
      </w:r>
    </w:p>
    <w:p w14:paraId="53FCE1AD" w14:textId="77777777" w:rsidR="00AA42CF" w:rsidRPr="00E8098D" w:rsidRDefault="00AA42CF" w:rsidP="00584A1C">
      <w:pPr>
        <w:tabs>
          <w:tab w:val="left" w:pos="142"/>
        </w:tabs>
        <w:spacing w:after="120" w:line="240" w:lineRule="auto"/>
        <w:ind w:firstLine="709"/>
        <w:jc w:val="both"/>
        <w:rPr>
          <w:rFonts w:ascii="Times New Roman" w:eastAsia="Calibri" w:hAnsi="Times New Roman" w:cs="Times New Roman"/>
          <w:bCs/>
          <w:sz w:val="24"/>
          <w:szCs w:val="28"/>
        </w:rPr>
      </w:pPr>
      <w:r w:rsidRPr="00E8098D">
        <w:rPr>
          <w:rFonts w:ascii="Times New Roman" w:eastAsia="Calibri" w:hAnsi="Times New Roman" w:cs="Times New Roman"/>
          <w:b/>
          <w:bCs/>
          <w:sz w:val="24"/>
          <w:szCs w:val="28"/>
        </w:rPr>
        <w:t>Проект ООО «Центр 2М»</w:t>
      </w:r>
      <w:r w:rsidRPr="00E8098D">
        <w:rPr>
          <w:rFonts w:ascii="Times New Roman" w:eastAsia="Calibri" w:hAnsi="Times New Roman" w:cs="Times New Roman"/>
          <w:bCs/>
          <w:sz w:val="24"/>
          <w:szCs w:val="28"/>
        </w:rPr>
        <w:t xml:space="preserve"> решает эту проблему посредством применения комплексного решения по управлению информационными потоками от умных устройств. Единая система управления устройствами и подключениями уже внедрена в нескольких энергетических компаниях и успешно эксплуатируется. </w:t>
      </w:r>
    </w:p>
    <w:p w14:paraId="276A8736" w14:textId="77777777" w:rsidR="00AA42CF" w:rsidRPr="00E8098D" w:rsidRDefault="00AA42CF" w:rsidP="00584A1C">
      <w:pPr>
        <w:tabs>
          <w:tab w:val="left" w:pos="142"/>
        </w:tabs>
        <w:spacing w:after="0" w:line="240" w:lineRule="auto"/>
        <w:ind w:firstLine="709"/>
        <w:jc w:val="both"/>
        <w:rPr>
          <w:rFonts w:ascii="Times New Roman" w:eastAsia="Calibri" w:hAnsi="Times New Roman" w:cs="Times New Roman"/>
          <w:bCs/>
          <w:sz w:val="24"/>
          <w:szCs w:val="28"/>
        </w:rPr>
      </w:pPr>
      <w:r w:rsidRPr="00E8098D">
        <w:rPr>
          <w:rFonts w:ascii="Times New Roman" w:eastAsia="Calibri" w:hAnsi="Times New Roman" w:cs="Times New Roman"/>
          <w:b/>
          <w:bCs/>
          <w:sz w:val="24"/>
          <w:szCs w:val="28"/>
        </w:rPr>
        <w:t xml:space="preserve">Цель проекта </w:t>
      </w:r>
      <w:r w:rsidRPr="003E26C2">
        <w:rPr>
          <w:rFonts w:ascii="Times New Roman" w:eastAsia="Calibri" w:hAnsi="Times New Roman" w:cs="Times New Roman"/>
          <w:bCs/>
          <w:sz w:val="24"/>
          <w:szCs w:val="28"/>
        </w:rPr>
        <w:t>–</w:t>
      </w:r>
      <w:r w:rsidRPr="00E8098D">
        <w:rPr>
          <w:rFonts w:ascii="Times New Roman" w:eastAsia="Calibri" w:hAnsi="Times New Roman" w:cs="Times New Roman"/>
          <w:b/>
          <w:bCs/>
          <w:sz w:val="24"/>
          <w:szCs w:val="28"/>
        </w:rPr>
        <w:t xml:space="preserve"> </w:t>
      </w:r>
      <w:r w:rsidRPr="00E8098D">
        <w:rPr>
          <w:rFonts w:ascii="Times New Roman" w:eastAsia="Calibri" w:hAnsi="Times New Roman" w:cs="Times New Roman"/>
          <w:bCs/>
          <w:sz w:val="24"/>
          <w:szCs w:val="28"/>
        </w:rPr>
        <w:t>обеспечение доступности и целостности данных.</w:t>
      </w:r>
    </w:p>
    <w:p w14:paraId="3CD1E288" w14:textId="77777777" w:rsidR="00AA42CF" w:rsidRPr="00E8098D" w:rsidRDefault="00AA42CF" w:rsidP="00584A1C">
      <w:pPr>
        <w:tabs>
          <w:tab w:val="left" w:pos="142"/>
        </w:tabs>
        <w:spacing w:after="0" w:line="240" w:lineRule="auto"/>
        <w:ind w:firstLine="709"/>
        <w:jc w:val="both"/>
        <w:rPr>
          <w:rFonts w:ascii="Times New Roman" w:eastAsia="Calibri" w:hAnsi="Times New Roman" w:cs="Times New Roman"/>
          <w:bCs/>
          <w:sz w:val="24"/>
          <w:szCs w:val="28"/>
        </w:rPr>
      </w:pPr>
      <w:r w:rsidRPr="00E8098D">
        <w:rPr>
          <w:rFonts w:ascii="Times New Roman" w:eastAsia="Calibri" w:hAnsi="Times New Roman" w:cs="Times New Roman"/>
          <w:b/>
          <w:bCs/>
          <w:sz w:val="24"/>
          <w:szCs w:val="28"/>
        </w:rPr>
        <w:t xml:space="preserve">Задача проекта </w:t>
      </w:r>
      <w:r w:rsidRPr="003E26C2">
        <w:rPr>
          <w:rFonts w:ascii="Times New Roman" w:eastAsia="Calibri" w:hAnsi="Times New Roman" w:cs="Times New Roman"/>
          <w:bCs/>
          <w:sz w:val="24"/>
          <w:szCs w:val="28"/>
        </w:rPr>
        <w:t xml:space="preserve">– </w:t>
      </w:r>
      <w:r w:rsidRPr="00E8098D">
        <w:rPr>
          <w:rFonts w:ascii="Times New Roman" w:eastAsia="Calibri" w:hAnsi="Times New Roman" w:cs="Times New Roman"/>
          <w:bCs/>
          <w:sz w:val="24"/>
          <w:szCs w:val="28"/>
        </w:rPr>
        <w:t>повышение эффективности операционной деятельности.</w:t>
      </w:r>
    </w:p>
    <w:p w14:paraId="5AEC52EC" w14:textId="77777777" w:rsidR="000D13AF" w:rsidRDefault="00AA42CF" w:rsidP="00584A1C">
      <w:pPr>
        <w:pStyle w:val="affd"/>
        <w:rPr>
          <w:lang w:eastAsia="ru-RU"/>
        </w:rPr>
      </w:pPr>
      <w:r w:rsidRPr="00E8098D">
        <w:rPr>
          <w:lang w:eastAsia="ru-RU"/>
        </w:rPr>
        <w:t>Этапы реализации проекта</w:t>
      </w:r>
    </w:p>
    <w:p w14:paraId="37360792" w14:textId="77777777" w:rsidR="00AA42CF" w:rsidRPr="00E8098D" w:rsidRDefault="00AA42CF" w:rsidP="00584A1C">
      <w:pPr>
        <w:tabs>
          <w:tab w:val="left" w:pos="142"/>
        </w:tabs>
        <w:spacing w:after="0" w:line="240" w:lineRule="auto"/>
        <w:ind w:firstLine="709"/>
        <w:jc w:val="both"/>
        <w:rPr>
          <w:rFonts w:ascii="Times New Roman" w:eastAsia="Calibri" w:hAnsi="Times New Roman" w:cs="Times New Roman"/>
          <w:sz w:val="24"/>
          <w:szCs w:val="28"/>
          <w:lang w:eastAsia="ru-RU"/>
        </w:rPr>
      </w:pPr>
      <w:r w:rsidRPr="00E8098D">
        <w:rPr>
          <w:rFonts w:ascii="Times New Roman" w:eastAsia="Calibri" w:hAnsi="Times New Roman" w:cs="Times New Roman"/>
          <w:sz w:val="24"/>
          <w:szCs w:val="28"/>
          <w:lang w:eastAsia="ru-RU"/>
        </w:rPr>
        <w:t xml:space="preserve"> На данном этапе система находится в промышленной эксплуатации, внедрена на предприятиях энергетической отрасли и проходит постоянную доработку и оптимизацию под персональные нужды конкретных компаний-заказчиков.</w:t>
      </w:r>
    </w:p>
    <w:p w14:paraId="2ECD2BBB" w14:textId="77777777" w:rsidR="00AA42CF" w:rsidRPr="00E8098D" w:rsidRDefault="00AA42CF" w:rsidP="00584A1C">
      <w:pPr>
        <w:tabs>
          <w:tab w:val="left" w:pos="142"/>
        </w:tabs>
        <w:spacing w:after="120" w:line="240" w:lineRule="auto"/>
        <w:ind w:firstLine="709"/>
        <w:jc w:val="both"/>
        <w:rPr>
          <w:rFonts w:ascii="Times New Roman" w:eastAsia="Calibri" w:hAnsi="Times New Roman" w:cs="Times New Roman"/>
          <w:sz w:val="24"/>
          <w:szCs w:val="28"/>
          <w:lang w:eastAsia="ru-RU"/>
        </w:rPr>
      </w:pPr>
      <w:r w:rsidRPr="00E8098D">
        <w:rPr>
          <w:rFonts w:ascii="Times New Roman" w:eastAsia="Calibri" w:hAnsi="Times New Roman" w:cs="Times New Roman"/>
          <w:sz w:val="24"/>
          <w:szCs w:val="28"/>
          <w:lang w:eastAsia="ru-RU"/>
        </w:rPr>
        <w:t>Так, система внедрена в работу энергосбытовой компании</w:t>
      </w:r>
      <w:r w:rsidRPr="00E8098D">
        <w:rPr>
          <w:rFonts w:ascii="Times New Roman" w:eastAsia="Calibri" w:hAnsi="Times New Roman" w:cs="Times New Roman"/>
          <w:sz w:val="24"/>
          <w:szCs w:val="28"/>
          <w:lang w:eastAsia="ru-RU"/>
        </w:rPr>
        <w:br/>
        <w:t>АО «ЭК «Восток», чьи активы насчитывают 7 региональных отделений, 20 000 обслуживаемых точек учёта. Потенциально количество точек учёта будет увеличено до 1 млн. Система обеспечивает контроль и управление автоматическими приборами учёта электрической энергии в режиме реального времени. Среди полученных эффектов можно выделить следующие</w:t>
      </w:r>
      <w:r w:rsidR="00883F04">
        <w:rPr>
          <w:rFonts w:ascii="Times New Roman" w:eastAsia="Calibri" w:hAnsi="Times New Roman" w:cs="Times New Roman"/>
          <w:sz w:val="24"/>
          <w:szCs w:val="28"/>
          <w:lang w:eastAsia="ru-RU"/>
        </w:rPr>
        <w:t>:</w:t>
      </w:r>
    </w:p>
    <w:p w14:paraId="1013678C" w14:textId="77777777" w:rsidR="00AA42CF" w:rsidRPr="00E8098D" w:rsidRDefault="00AA42CF" w:rsidP="00B13578">
      <w:pPr>
        <w:numPr>
          <w:ilvl w:val="0"/>
          <w:numId w:val="51"/>
        </w:numPr>
        <w:tabs>
          <w:tab w:val="left" w:pos="142"/>
          <w:tab w:val="left" w:pos="567"/>
          <w:tab w:val="left" w:pos="1134"/>
        </w:tabs>
        <w:spacing w:after="0" w:line="240" w:lineRule="auto"/>
        <w:ind w:left="0" w:firstLine="709"/>
        <w:jc w:val="both"/>
        <w:rPr>
          <w:rFonts w:ascii="Times New Roman" w:eastAsia="Arial" w:hAnsi="Times New Roman" w:cs="Times New Roman"/>
          <w:b/>
          <w:bCs/>
          <w:iCs/>
          <w:sz w:val="24"/>
          <w:szCs w:val="28"/>
          <w:lang w:eastAsia="ru-RU"/>
        </w:rPr>
      </w:pPr>
      <w:r w:rsidRPr="00E8098D">
        <w:rPr>
          <w:rFonts w:ascii="Times New Roman" w:eastAsia="Calibri" w:hAnsi="Times New Roman" w:cs="Times New Roman"/>
          <w:b/>
          <w:bCs/>
          <w:iCs/>
          <w:sz w:val="24"/>
          <w:szCs w:val="28"/>
        </w:rPr>
        <w:t xml:space="preserve">Снижение в 1,5-2 раза операционных расходов </w:t>
      </w:r>
      <w:r w:rsidRPr="00E8098D">
        <w:rPr>
          <w:rFonts w:ascii="Times New Roman" w:eastAsia="Calibri" w:hAnsi="Times New Roman" w:cs="Times New Roman"/>
          <w:iCs/>
          <w:sz w:val="24"/>
          <w:szCs w:val="28"/>
        </w:rPr>
        <w:t xml:space="preserve">на резервирование за счёт отсутствия необходимости оплачивать </w:t>
      </w:r>
      <w:r w:rsidRPr="00146D60">
        <w:rPr>
          <w:rFonts w:ascii="Times New Roman" w:eastAsia="Calibri" w:hAnsi="Times New Roman" w:cs="Times New Roman"/>
          <w:sz w:val="24"/>
          <w:szCs w:val="24"/>
        </w:rPr>
        <w:t>обслуживание</w:t>
      </w:r>
      <w:r w:rsidRPr="00E8098D">
        <w:rPr>
          <w:rFonts w:ascii="Times New Roman" w:eastAsia="Calibri" w:hAnsi="Times New Roman" w:cs="Times New Roman"/>
          <w:iCs/>
          <w:sz w:val="24"/>
          <w:szCs w:val="28"/>
        </w:rPr>
        <w:t xml:space="preserve"> второй </w:t>
      </w:r>
      <w:r w:rsidRPr="00E8098D">
        <w:rPr>
          <w:rFonts w:ascii="Times New Roman" w:eastAsia="Calibri" w:hAnsi="Times New Roman" w:cs="Times New Roman"/>
          <w:sz w:val="24"/>
          <w:szCs w:val="28"/>
          <w:lang w:val="en-US"/>
        </w:rPr>
        <w:t>SIM</w:t>
      </w:r>
      <w:r w:rsidRPr="00E8098D">
        <w:rPr>
          <w:rFonts w:ascii="Times New Roman" w:eastAsia="Calibri" w:hAnsi="Times New Roman" w:cs="Times New Roman"/>
          <w:sz w:val="24"/>
          <w:szCs w:val="28"/>
        </w:rPr>
        <w:t>-карты</w:t>
      </w:r>
      <w:r w:rsidRPr="00E8098D">
        <w:rPr>
          <w:rFonts w:ascii="Times New Roman" w:eastAsia="Calibri" w:hAnsi="Times New Roman" w:cs="Times New Roman"/>
          <w:iCs/>
          <w:sz w:val="24"/>
          <w:szCs w:val="28"/>
        </w:rPr>
        <w:t xml:space="preserve"> и сопутствующие сетевые ресурсы (</w:t>
      </w:r>
      <w:r w:rsidRPr="00E8098D">
        <w:rPr>
          <w:rFonts w:ascii="Times New Roman" w:eastAsia="Calibri" w:hAnsi="Times New Roman" w:cs="Times New Roman"/>
          <w:iCs/>
          <w:sz w:val="24"/>
          <w:szCs w:val="28"/>
          <w:lang w:val="en-US"/>
        </w:rPr>
        <w:t>Static</w:t>
      </w:r>
      <w:r w:rsidRPr="00E8098D">
        <w:rPr>
          <w:rFonts w:ascii="Times New Roman" w:eastAsia="Calibri" w:hAnsi="Times New Roman" w:cs="Times New Roman"/>
          <w:iCs/>
          <w:sz w:val="24"/>
          <w:szCs w:val="28"/>
        </w:rPr>
        <w:t xml:space="preserve"> </w:t>
      </w:r>
      <w:r w:rsidRPr="00E8098D">
        <w:rPr>
          <w:rFonts w:ascii="Times New Roman" w:eastAsia="Calibri" w:hAnsi="Times New Roman" w:cs="Times New Roman"/>
          <w:iCs/>
          <w:sz w:val="24"/>
          <w:szCs w:val="28"/>
          <w:lang w:val="en-US"/>
        </w:rPr>
        <w:t>IP</w:t>
      </w:r>
      <w:r w:rsidRPr="00E8098D">
        <w:rPr>
          <w:rFonts w:ascii="Times New Roman" w:eastAsia="Calibri" w:hAnsi="Times New Roman" w:cs="Times New Roman"/>
          <w:iCs/>
          <w:sz w:val="24"/>
          <w:szCs w:val="28"/>
        </w:rPr>
        <w:t xml:space="preserve"> и др.)</w:t>
      </w:r>
      <w:r w:rsidRPr="00E8098D">
        <w:rPr>
          <w:rFonts w:ascii="Times New Roman" w:eastAsia="Arial" w:hAnsi="Times New Roman" w:cs="Times New Roman"/>
          <w:b/>
          <w:bCs/>
          <w:iCs/>
          <w:sz w:val="24"/>
          <w:szCs w:val="28"/>
          <w:lang w:eastAsia="ru-RU"/>
        </w:rPr>
        <w:t>.</w:t>
      </w:r>
    </w:p>
    <w:p w14:paraId="53782BB1" w14:textId="77777777" w:rsidR="00AA42CF" w:rsidRPr="00E8098D" w:rsidRDefault="00AA42CF" w:rsidP="00B13578">
      <w:pPr>
        <w:numPr>
          <w:ilvl w:val="0"/>
          <w:numId w:val="51"/>
        </w:numPr>
        <w:tabs>
          <w:tab w:val="left" w:pos="142"/>
          <w:tab w:val="left" w:pos="567"/>
          <w:tab w:val="left" w:pos="1134"/>
        </w:tabs>
        <w:spacing w:after="0" w:line="240" w:lineRule="auto"/>
        <w:ind w:left="0" w:firstLine="709"/>
        <w:jc w:val="both"/>
        <w:rPr>
          <w:rFonts w:ascii="Times New Roman" w:eastAsia="Arial" w:hAnsi="Times New Roman" w:cs="Times New Roman"/>
          <w:b/>
          <w:bCs/>
          <w:iCs/>
          <w:sz w:val="24"/>
          <w:szCs w:val="28"/>
          <w:lang w:eastAsia="ru-RU"/>
        </w:rPr>
      </w:pPr>
      <w:r w:rsidRPr="00E8098D">
        <w:rPr>
          <w:rFonts w:ascii="Times New Roman" w:eastAsia="Calibri" w:hAnsi="Times New Roman" w:cs="Times New Roman"/>
          <w:b/>
          <w:bCs/>
          <w:iCs/>
          <w:sz w:val="24"/>
          <w:szCs w:val="28"/>
        </w:rPr>
        <w:t xml:space="preserve">Повышение эффективности и надёжности передачи данных </w:t>
      </w:r>
      <w:r w:rsidRPr="00E8098D">
        <w:rPr>
          <w:rFonts w:ascii="Times New Roman" w:eastAsia="Calibri" w:hAnsi="Times New Roman" w:cs="Times New Roman"/>
          <w:iCs/>
          <w:sz w:val="24"/>
          <w:szCs w:val="28"/>
        </w:rPr>
        <w:t xml:space="preserve">– устройства в течение минуты заработают через </w:t>
      </w:r>
      <w:r w:rsidRPr="00146D60">
        <w:rPr>
          <w:rFonts w:ascii="Times New Roman" w:eastAsia="Calibri" w:hAnsi="Times New Roman" w:cs="Times New Roman"/>
          <w:sz w:val="24"/>
          <w:szCs w:val="24"/>
        </w:rPr>
        <w:t>альтернативную</w:t>
      </w:r>
      <w:r w:rsidRPr="00E8098D">
        <w:rPr>
          <w:rFonts w:ascii="Times New Roman" w:eastAsia="Calibri" w:hAnsi="Times New Roman" w:cs="Times New Roman"/>
          <w:iCs/>
          <w:sz w:val="24"/>
          <w:szCs w:val="28"/>
        </w:rPr>
        <w:t xml:space="preserve"> доступную радиосеть в случае аварии в первичной радиосети. Снижается количество аварийных вызовов, связанных с выходом прибора учёта из сети связи.</w:t>
      </w:r>
    </w:p>
    <w:p w14:paraId="44310A3B" w14:textId="77777777" w:rsidR="00AA42CF" w:rsidRPr="00E8098D" w:rsidRDefault="00AA42CF" w:rsidP="00B13578">
      <w:pPr>
        <w:numPr>
          <w:ilvl w:val="0"/>
          <w:numId w:val="51"/>
        </w:numPr>
        <w:tabs>
          <w:tab w:val="left" w:pos="142"/>
          <w:tab w:val="left" w:pos="567"/>
          <w:tab w:val="left" w:pos="1134"/>
        </w:tabs>
        <w:spacing w:after="0" w:line="240" w:lineRule="auto"/>
        <w:ind w:left="0" w:firstLine="709"/>
        <w:jc w:val="both"/>
        <w:rPr>
          <w:rFonts w:ascii="Times New Roman" w:eastAsia="Calibri" w:hAnsi="Times New Roman" w:cs="Times New Roman"/>
          <w:iCs/>
          <w:sz w:val="24"/>
          <w:szCs w:val="28"/>
        </w:rPr>
      </w:pPr>
      <w:r w:rsidRPr="00E8098D">
        <w:rPr>
          <w:rFonts w:ascii="Times New Roman" w:eastAsia="Calibri" w:hAnsi="Times New Roman" w:cs="Times New Roman"/>
          <w:b/>
          <w:bCs/>
          <w:iCs/>
          <w:sz w:val="24"/>
          <w:szCs w:val="28"/>
        </w:rPr>
        <w:t xml:space="preserve">Кратное сокращение трудозатрат </w:t>
      </w:r>
      <w:r w:rsidRPr="00E8098D">
        <w:rPr>
          <w:rFonts w:ascii="Times New Roman" w:eastAsia="Calibri" w:hAnsi="Times New Roman" w:cs="Times New Roman"/>
          <w:iCs/>
          <w:sz w:val="24"/>
          <w:szCs w:val="28"/>
        </w:rPr>
        <w:t>административно-финансовых подразделений.</w:t>
      </w:r>
    </w:p>
    <w:p w14:paraId="2862469D" w14:textId="77777777" w:rsidR="00AA42CF" w:rsidRPr="00E8098D" w:rsidRDefault="00AA42CF" w:rsidP="00B13578">
      <w:pPr>
        <w:numPr>
          <w:ilvl w:val="0"/>
          <w:numId w:val="51"/>
        </w:numPr>
        <w:tabs>
          <w:tab w:val="left" w:pos="142"/>
          <w:tab w:val="left" w:pos="567"/>
          <w:tab w:val="left" w:pos="1134"/>
        </w:tabs>
        <w:spacing w:after="0" w:line="240" w:lineRule="auto"/>
        <w:ind w:left="0" w:firstLine="709"/>
        <w:jc w:val="both"/>
        <w:rPr>
          <w:rFonts w:ascii="Times New Roman" w:eastAsia="Calibri" w:hAnsi="Times New Roman" w:cs="Times New Roman"/>
          <w:iCs/>
          <w:sz w:val="24"/>
          <w:szCs w:val="28"/>
        </w:rPr>
      </w:pPr>
      <w:r w:rsidRPr="00E8098D">
        <w:rPr>
          <w:rFonts w:ascii="Times New Roman" w:eastAsia="Calibri" w:hAnsi="Times New Roman" w:cs="Times New Roman"/>
          <w:b/>
          <w:bCs/>
          <w:iCs/>
          <w:color w:val="000000"/>
          <w:sz w:val="24"/>
          <w:szCs w:val="28"/>
        </w:rPr>
        <w:t xml:space="preserve">Снижение дебиторской задолженности </w:t>
      </w:r>
      <w:r w:rsidRPr="00E8098D">
        <w:rPr>
          <w:rFonts w:ascii="Times New Roman" w:eastAsia="Calibri" w:hAnsi="Times New Roman" w:cs="Times New Roman"/>
          <w:iCs/>
          <w:color w:val="000000"/>
          <w:sz w:val="24"/>
          <w:szCs w:val="28"/>
        </w:rPr>
        <w:t xml:space="preserve">за счёт </w:t>
      </w:r>
      <w:r w:rsidRPr="00146D60">
        <w:rPr>
          <w:rFonts w:ascii="Times New Roman" w:eastAsia="Calibri" w:hAnsi="Times New Roman" w:cs="Times New Roman"/>
          <w:iCs/>
          <w:sz w:val="24"/>
          <w:szCs w:val="28"/>
        </w:rPr>
        <w:t>контроля</w:t>
      </w:r>
      <w:r w:rsidRPr="00E8098D">
        <w:rPr>
          <w:rFonts w:ascii="Times New Roman" w:eastAsia="Calibri" w:hAnsi="Times New Roman" w:cs="Times New Roman"/>
          <w:iCs/>
          <w:color w:val="000000"/>
          <w:sz w:val="24"/>
          <w:szCs w:val="28"/>
        </w:rPr>
        <w:t xml:space="preserve"> </w:t>
      </w:r>
      <w:r w:rsidRPr="00E8098D">
        <w:rPr>
          <w:rFonts w:ascii="Times New Roman" w:eastAsia="Calibri" w:hAnsi="Times New Roman" w:cs="Times New Roman"/>
          <w:iCs/>
          <w:sz w:val="24"/>
          <w:szCs w:val="28"/>
        </w:rPr>
        <w:t>безучётного потребления энергии.</w:t>
      </w:r>
    </w:p>
    <w:p w14:paraId="5D3BABF5" w14:textId="77777777" w:rsidR="00AA42CF" w:rsidRPr="00E8098D" w:rsidRDefault="00AA42CF" w:rsidP="00B13578">
      <w:pPr>
        <w:numPr>
          <w:ilvl w:val="0"/>
          <w:numId w:val="51"/>
        </w:numPr>
        <w:tabs>
          <w:tab w:val="left" w:pos="142"/>
          <w:tab w:val="left" w:pos="567"/>
          <w:tab w:val="left" w:pos="1134"/>
        </w:tabs>
        <w:spacing w:after="0" w:line="240" w:lineRule="auto"/>
        <w:ind w:left="0" w:firstLine="709"/>
        <w:jc w:val="both"/>
        <w:rPr>
          <w:rFonts w:ascii="Times New Roman" w:eastAsia="Calibri" w:hAnsi="Times New Roman" w:cs="Times New Roman"/>
          <w:iCs/>
          <w:sz w:val="24"/>
          <w:szCs w:val="28"/>
        </w:rPr>
      </w:pPr>
      <w:r w:rsidRPr="00E8098D">
        <w:rPr>
          <w:rFonts w:ascii="Times New Roman" w:eastAsia="Calibri" w:hAnsi="Times New Roman" w:cs="Times New Roman"/>
          <w:b/>
          <w:bCs/>
          <w:iCs/>
          <w:sz w:val="24"/>
          <w:szCs w:val="28"/>
        </w:rPr>
        <w:t xml:space="preserve">Невозможность несанкционированного использования SIM-карт </w:t>
      </w:r>
      <w:r w:rsidRPr="00E8098D">
        <w:rPr>
          <w:rFonts w:ascii="Times New Roman" w:eastAsia="Calibri" w:hAnsi="Times New Roman" w:cs="Times New Roman"/>
          <w:iCs/>
          <w:sz w:val="24"/>
          <w:szCs w:val="28"/>
        </w:rPr>
        <w:t>при перестановке их из прибора учёта в неразрешенное устройство.</w:t>
      </w:r>
    </w:p>
    <w:p w14:paraId="5540B550" w14:textId="77777777" w:rsidR="00AA42CF" w:rsidRPr="00E8098D" w:rsidRDefault="00AA42CF" w:rsidP="00584A1C">
      <w:pPr>
        <w:pStyle w:val="affd"/>
        <w:rPr>
          <w:lang w:eastAsia="ru-RU"/>
        </w:rPr>
      </w:pPr>
      <w:r w:rsidRPr="00E8098D">
        <w:rPr>
          <w:lang w:eastAsia="ru-RU"/>
        </w:rPr>
        <w:t>Технологические особенности</w:t>
      </w:r>
    </w:p>
    <w:p w14:paraId="2E7899B4" w14:textId="77777777" w:rsidR="00AA42CF" w:rsidRPr="00E8098D" w:rsidRDefault="00AA42CF" w:rsidP="00584A1C">
      <w:pPr>
        <w:tabs>
          <w:tab w:val="left" w:pos="142"/>
        </w:tabs>
        <w:spacing w:after="0" w:line="240" w:lineRule="auto"/>
        <w:ind w:firstLine="709"/>
        <w:jc w:val="both"/>
        <w:rPr>
          <w:rFonts w:ascii="Times New Roman" w:eastAsia="Calibri" w:hAnsi="Times New Roman" w:cs="Times New Roman"/>
          <w:sz w:val="24"/>
          <w:szCs w:val="28"/>
          <w:lang w:eastAsia="ru-RU"/>
        </w:rPr>
      </w:pPr>
      <w:r w:rsidRPr="00E8098D">
        <w:rPr>
          <w:rFonts w:ascii="Times New Roman" w:eastAsia="Calibri" w:hAnsi="Times New Roman" w:cs="Times New Roman"/>
          <w:sz w:val="24"/>
          <w:szCs w:val="28"/>
          <w:lang w:eastAsia="ru-RU"/>
        </w:rPr>
        <w:t>Схема организации цифровой платформы ООО «Центр 2М» представлена на</w:t>
      </w:r>
      <w:r w:rsidR="00A96217">
        <w:rPr>
          <w:rFonts w:ascii="Times New Roman" w:eastAsia="Calibri" w:hAnsi="Times New Roman" w:cs="Times New Roman"/>
          <w:sz w:val="24"/>
          <w:szCs w:val="28"/>
          <w:lang w:eastAsia="ru-RU"/>
        </w:rPr>
        <w:br/>
      </w:r>
      <w:r w:rsidRPr="00E8098D">
        <w:rPr>
          <w:rFonts w:ascii="Times New Roman" w:eastAsia="Calibri" w:hAnsi="Times New Roman" w:cs="Times New Roman"/>
          <w:sz w:val="24"/>
          <w:szCs w:val="28"/>
          <w:lang w:eastAsia="ru-RU"/>
        </w:rPr>
        <w:t xml:space="preserve">рисунке </w:t>
      </w:r>
      <w:r w:rsidR="00E32BB6">
        <w:rPr>
          <w:rFonts w:ascii="Times New Roman" w:eastAsia="Calibri" w:hAnsi="Times New Roman" w:cs="Times New Roman"/>
          <w:sz w:val="24"/>
          <w:szCs w:val="28"/>
          <w:lang w:eastAsia="ru-RU"/>
        </w:rPr>
        <w:t>2</w:t>
      </w:r>
      <w:r w:rsidR="00E32BB6" w:rsidRPr="00E5371C">
        <w:rPr>
          <w:rFonts w:ascii="Times New Roman" w:eastAsia="Calibri" w:hAnsi="Times New Roman" w:cs="Times New Roman"/>
          <w:sz w:val="24"/>
          <w:szCs w:val="28"/>
          <w:lang w:eastAsia="ru-RU"/>
        </w:rPr>
        <w:t>2</w:t>
      </w:r>
      <w:r w:rsidRPr="00E8098D">
        <w:rPr>
          <w:rFonts w:ascii="Times New Roman" w:eastAsia="Calibri" w:hAnsi="Times New Roman" w:cs="Times New Roman"/>
          <w:sz w:val="24"/>
          <w:szCs w:val="28"/>
          <w:lang w:eastAsia="ru-RU"/>
        </w:rPr>
        <w:t>.</w:t>
      </w:r>
    </w:p>
    <w:p w14:paraId="63AD477C" w14:textId="77777777" w:rsidR="00AA42CF" w:rsidRPr="00E8098D" w:rsidRDefault="00AA42CF" w:rsidP="00584A1C">
      <w:pPr>
        <w:shd w:val="clear" w:color="auto" w:fill="FFFFFF"/>
        <w:tabs>
          <w:tab w:val="left" w:pos="142"/>
        </w:tabs>
        <w:spacing w:after="0" w:line="240" w:lineRule="auto"/>
        <w:jc w:val="center"/>
        <w:rPr>
          <w:rFonts w:ascii="Times New Roman" w:eastAsia="Times New Roman" w:hAnsi="Times New Roman" w:cs="Times New Roman"/>
          <w:sz w:val="24"/>
          <w:szCs w:val="28"/>
          <w:lang w:eastAsia="ru-RU"/>
        </w:rPr>
      </w:pPr>
      <w:r w:rsidRPr="00E8098D">
        <w:rPr>
          <w:rFonts w:ascii="Times New Roman" w:eastAsia="Times New Roman" w:hAnsi="Times New Roman" w:cs="Times New Roman"/>
          <w:noProof/>
          <w:sz w:val="24"/>
          <w:szCs w:val="28"/>
          <w:lang w:eastAsia="ru-RU"/>
        </w:rPr>
        <w:drawing>
          <wp:inline distT="0" distB="0" distL="0" distR="0" wp14:anchorId="21FA6DEE" wp14:editId="1F57FD9C">
            <wp:extent cx="5940425" cy="2868195"/>
            <wp:effectExtent l="0" t="0" r="3175" b="8890"/>
            <wp:docPr id="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pic:cNvPicPr>
                  </pic:nvPicPr>
                  <pic:blipFill>
                    <a:blip r:embed="rId83"/>
                    <a:stretch/>
                  </pic:blipFill>
                  <pic:spPr bwMode="auto">
                    <a:xfrm>
                      <a:off x="0" y="0"/>
                      <a:ext cx="5940425" cy="2868195"/>
                    </a:xfrm>
                    <a:prstGeom prst="rect">
                      <a:avLst/>
                    </a:prstGeom>
                    <a:noFill/>
                    <a:ln>
                      <a:noFill/>
                    </a:ln>
                    <a:effectLst/>
                  </pic:spPr>
                </pic:pic>
              </a:graphicData>
            </a:graphic>
          </wp:inline>
        </w:drawing>
      </w:r>
    </w:p>
    <w:p w14:paraId="099C49A0" w14:textId="77777777" w:rsidR="00AA42CF" w:rsidRPr="00E8098D" w:rsidRDefault="003A12C0" w:rsidP="00584A1C">
      <w:pPr>
        <w:shd w:val="clear" w:color="auto" w:fill="FFFFFF"/>
        <w:tabs>
          <w:tab w:val="left" w:pos="142"/>
        </w:tabs>
        <w:spacing w:after="120" w:line="240" w:lineRule="auto"/>
        <w:jc w:val="center"/>
        <w:rPr>
          <w:rFonts w:ascii="Times New Roman" w:eastAsia="Calibri" w:hAnsi="Times New Roman" w:cs="Times New Roman"/>
          <w:sz w:val="24"/>
          <w:szCs w:val="28"/>
          <w:lang w:eastAsia="ru-RU"/>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унок</w:t>
      </w:r>
      <w:r w:rsidR="00AA42CF" w:rsidRPr="00E8098D">
        <w:rPr>
          <w:rFonts w:ascii="Times New Roman" w:eastAsia="Times New Roman" w:hAnsi="Times New Roman" w:cs="Times New Roman"/>
          <w:sz w:val="24"/>
          <w:szCs w:val="28"/>
          <w:lang w:eastAsia="ru-RU"/>
        </w:rPr>
        <w:t xml:space="preserve"> </w:t>
      </w:r>
      <w:r w:rsidR="00E32BB6">
        <w:rPr>
          <w:rFonts w:ascii="Times New Roman" w:eastAsia="Times New Roman" w:hAnsi="Times New Roman" w:cs="Times New Roman"/>
          <w:sz w:val="24"/>
          <w:szCs w:val="28"/>
          <w:lang w:eastAsia="ru-RU"/>
        </w:rPr>
        <w:t>2</w:t>
      </w:r>
      <w:r w:rsidR="00E32BB6" w:rsidRPr="00E5371C">
        <w:rPr>
          <w:rFonts w:ascii="Times New Roman" w:eastAsia="Times New Roman" w:hAnsi="Times New Roman" w:cs="Times New Roman"/>
          <w:sz w:val="24"/>
          <w:szCs w:val="28"/>
          <w:lang w:eastAsia="ru-RU"/>
        </w:rPr>
        <w:t>2</w:t>
      </w:r>
      <w:r w:rsidR="00AA42CF" w:rsidRPr="00E8098D">
        <w:rPr>
          <w:rFonts w:ascii="Times New Roman" w:eastAsia="Times New Roman" w:hAnsi="Times New Roman" w:cs="Times New Roman"/>
          <w:sz w:val="24"/>
          <w:szCs w:val="28"/>
          <w:lang w:eastAsia="ru-RU"/>
        </w:rPr>
        <w:t xml:space="preserve">. </w:t>
      </w:r>
      <w:r w:rsidR="00AA42CF" w:rsidRPr="00E8098D">
        <w:rPr>
          <w:rFonts w:ascii="Times New Roman" w:eastAsia="Calibri" w:hAnsi="Times New Roman" w:cs="Times New Roman"/>
          <w:sz w:val="24"/>
          <w:szCs w:val="28"/>
          <w:lang w:eastAsia="ru-RU"/>
        </w:rPr>
        <w:t>Схема организации цифровой платформы.</w:t>
      </w:r>
    </w:p>
    <w:p w14:paraId="4BC12FFA" w14:textId="77777777" w:rsidR="00AA42CF" w:rsidRPr="00E8098D" w:rsidRDefault="00AA42CF" w:rsidP="00584A1C">
      <w:pPr>
        <w:tabs>
          <w:tab w:val="left" w:pos="142"/>
        </w:tabs>
        <w:spacing w:after="0" w:line="240" w:lineRule="auto"/>
        <w:ind w:firstLine="709"/>
        <w:jc w:val="both"/>
        <w:rPr>
          <w:rFonts w:ascii="Times New Roman" w:eastAsia="Calibri" w:hAnsi="Times New Roman" w:cs="Times New Roman"/>
          <w:sz w:val="24"/>
          <w:szCs w:val="28"/>
        </w:rPr>
      </w:pPr>
      <w:r w:rsidRPr="00E8098D">
        <w:rPr>
          <w:rFonts w:ascii="Times New Roman" w:eastAsia="Calibri" w:hAnsi="Times New Roman" w:cs="Times New Roman"/>
          <w:sz w:val="24"/>
          <w:szCs w:val="28"/>
        </w:rPr>
        <w:t xml:space="preserve">Система обеспечивает полное радиопокрытие территории Российской Федерации, т.е. доступность услуги связи для каждой </w:t>
      </w:r>
      <w:r w:rsidRPr="00E8098D">
        <w:rPr>
          <w:rFonts w:ascii="Times New Roman" w:eastAsia="Calibri" w:hAnsi="Times New Roman" w:cs="Times New Roman"/>
          <w:sz w:val="24"/>
          <w:szCs w:val="28"/>
          <w:lang w:val="en-US"/>
        </w:rPr>
        <w:t>SIM</w:t>
      </w:r>
      <w:r w:rsidRPr="00E8098D">
        <w:rPr>
          <w:rFonts w:ascii="Times New Roman" w:eastAsia="Calibri" w:hAnsi="Times New Roman" w:cs="Times New Roman"/>
          <w:sz w:val="24"/>
          <w:szCs w:val="28"/>
        </w:rPr>
        <w:t xml:space="preserve">-карты ООО «Центр 2М», в результате чего отпадает необходимость в использовании резервных </w:t>
      </w:r>
      <w:r w:rsidRPr="00E8098D">
        <w:rPr>
          <w:rFonts w:ascii="Times New Roman" w:eastAsia="Calibri" w:hAnsi="Times New Roman" w:cs="Times New Roman"/>
          <w:sz w:val="24"/>
          <w:szCs w:val="28"/>
          <w:lang w:val="en-US"/>
        </w:rPr>
        <w:t>SIM</w:t>
      </w:r>
      <w:r w:rsidRPr="00E8098D">
        <w:rPr>
          <w:rFonts w:ascii="Times New Roman" w:eastAsia="Calibri" w:hAnsi="Times New Roman" w:cs="Times New Roman"/>
          <w:sz w:val="24"/>
          <w:szCs w:val="28"/>
        </w:rPr>
        <w:t>-карт.</w:t>
      </w:r>
    </w:p>
    <w:p w14:paraId="4D5A7425" w14:textId="77777777" w:rsidR="00AA42CF" w:rsidRPr="00E8098D"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8"/>
        </w:rPr>
      </w:pPr>
      <w:r w:rsidRPr="00E8098D">
        <w:rPr>
          <w:rFonts w:ascii="Times New Roman" w:eastAsia="Calibri" w:hAnsi="Times New Roman" w:cs="Times New Roman"/>
          <w:color w:val="000000"/>
          <w:sz w:val="24"/>
          <w:szCs w:val="28"/>
        </w:rPr>
        <w:t xml:space="preserve">На рисунке </w:t>
      </w:r>
      <w:r w:rsidR="00E32BB6">
        <w:rPr>
          <w:rFonts w:ascii="Times New Roman" w:eastAsia="Calibri" w:hAnsi="Times New Roman" w:cs="Times New Roman"/>
          <w:color w:val="000000"/>
          <w:sz w:val="24"/>
          <w:szCs w:val="28"/>
        </w:rPr>
        <w:t>2</w:t>
      </w:r>
      <w:r w:rsidR="00E32BB6" w:rsidRPr="00E5371C">
        <w:rPr>
          <w:rFonts w:ascii="Times New Roman" w:eastAsia="Calibri" w:hAnsi="Times New Roman" w:cs="Times New Roman"/>
          <w:color w:val="000000"/>
          <w:sz w:val="24"/>
          <w:szCs w:val="28"/>
        </w:rPr>
        <w:t>3</w:t>
      </w:r>
      <w:r w:rsidR="00E32BB6" w:rsidRPr="00E8098D">
        <w:rPr>
          <w:rFonts w:ascii="Times New Roman" w:eastAsia="Calibri" w:hAnsi="Times New Roman" w:cs="Times New Roman"/>
          <w:color w:val="000000"/>
          <w:sz w:val="24"/>
          <w:szCs w:val="28"/>
        </w:rPr>
        <w:t xml:space="preserve"> </w:t>
      </w:r>
      <w:r w:rsidRPr="00E8098D">
        <w:rPr>
          <w:rFonts w:ascii="Times New Roman" w:eastAsia="Calibri" w:hAnsi="Times New Roman" w:cs="Times New Roman"/>
          <w:color w:val="000000"/>
          <w:sz w:val="24"/>
          <w:szCs w:val="28"/>
        </w:rPr>
        <w:t xml:space="preserve">представлена схема организации связи единого цифрового оператора ООО «Центр 2М». </w:t>
      </w:r>
    </w:p>
    <w:p w14:paraId="22267F9E" w14:textId="77777777" w:rsidR="00AA42CF" w:rsidRPr="00E8098D" w:rsidRDefault="00AA42CF" w:rsidP="00584A1C">
      <w:pPr>
        <w:tabs>
          <w:tab w:val="left" w:pos="142"/>
        </w:tabs>
        <w:spacing w:after="0" w:line="240" w:lineRule="auto"/>
        <w:jc w:val="both"/>
        <w:rPr>
          <w:rFonts w:ascii="Times New Roman" w:eastAsia="Calibri" w:hAnsi="Times New Roman" w:cs="Times New Roman"/>
          <w:b/>
          <w:color w:val="000000"/>
          <w:sz w:val="24"/>
          <w:szCs w:val="28"/>
        </w:rPr>
      </w:pPr>
      <w:r w:rsidRPr="00E8098D">
        <w:rPr>
          <w:rFonts w:ascii="Times New Roman" w:eastAsia="Calibri" w:hAnsi="Times New Roman" w:cs="Times New Roman"/>
          <w:noProof/>
          <w:color w:val="000000"/>
          <w:sz w:val="24"/>
          <w:szCs w:val="28"/>
          <w:lang w:eastAsia="ru-RU"/>
        </w:rPr>
        <w:drawing>
          <wp:inline distT="0" distB="0" distL="0" distR="0" wp14:anchorId="0DA8FB5A" wp14:editId="26BF6F95">
            <wp:extent cx="5940425" cy="2494551"/>
            <wp:effectExtent l="0" t="0" r="3175" b="1270"/>
            <wp:docPr id="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pic:cNvPicPr>
                  </pic:nvPicPr>
                  <pic:blipFill>
                    <a:blip r:embed="rId84"/>
                    <a:stretch/>
                  </pic:blipFill>
                  <pic:spPr bwMode="auto">
                    <a:xfrm>
                      <a:off x="0" y="0"/>
                      <a:ext cx="5940425" cy="2494551"/>
                    </a:xfrm>
                    <a:prstGeom prst="rect">
                      <a:avLst/>
                    </a:prstGeom>
                    <a:noFill/>
                    <a:ln>
                      <a:noFill/>
                    </a:ln>
                    <a:effectLst/>
                  </pic:spPr>
                </pic:pic>
              </a:graphicData>
            </a:graphic>
          </wp:inline>
        </w:drawing>
      </w:r>
    </w:p>
    <w:p w14:paraId="39FA9183" w14:textId="77777777" w:rsidR="00AA42CF" w:rsidRPr="00E8098D" w:rsidRDefault="003A12C0" w:rsidP="00996D9B">
      <w:pPr>
        <w:tabs>
          <w:tab w:val="left" w:pos="142"/>
        </w:tabs>
        <w:spacing w:before="120" w:after="120" w:line="240" w:lineRule="auto"/>
        <w:ind w:firstLine="709"/>
        <w:jc w:val="center"/>
        <w:rPr>
          <w:rFonts w:ascii="Times New Roman" w:eastAsia="Calibri" w:hAnsi="Times New Roman" w:cs="Times New Roman"/>
          <w:color w:val="000000"/>
          <w:sz w:val="24"/>
          <w:szCs w:val="28"/>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 xml:space="preserve">унок </w:t>
      </w:r>
      <w:r w:rsidR="00E32BB6">
        <w:rPr>
          <w:rFonts w:ascii="Times New Roman" w:eastAsia="Calibri" w:hAnsi="Times New Roman" w:cs="Times New Roman"/>
          <w:sz w:val="24"/>
          <w:szCs w:val="24"/>
        </w:rPr>
        <w:t>2</w:t>
      </w:r>
      <w:r w:rsidR="00E32BB6" w:rsidRPr="00E5371C">
        <w:rPr>
          <w:rFonts w:ascii="Times New Roman" w:eastAsia="Calibri" w:hAnsi="Times New Roman" w:cs="Times New Roman"/>
          <w:sz w:val="24"/>
          <w:szCs w:val="24"/>
        </w:rPr>
        <w:t>3</w:t>
      </w:r>
      <w:r w:rsidR="00AA42CF" w:rsidRPr="00E8098D">
        <w:rPr>
          <w:rFonts w:ascii="Times New Roman" w:eastAsia="Calibri" w:hAnsi="Times New Roman" w:cs="Times New Roman"/>
          <w:color w:val="000000"/>
          <w:sz w:val="24"/>
          <w:szCs w:val="28"/>
        </w:rPr>
        <w:t>. Схема организации связи единого цифрового оператора.</w:t>
      </w:r>
    </w:p>
    <w:p w14:paraId="5CAD2282" w14:textId="77777777" w:rsidR="00AA42CF" w:rsidRPr="00E8098D" w:rsidRDefault="00AA42CF" w:rsidP="00584A1C">
      <w:pPr>
        <w:pStyle w:val="affd"/>
      </w:pPr>
      <w:r w:rsidRPr="00E8098D">
        <w:t>Основные эффекты от внедрения проекта:</w:t>
      </w:r>
    </w:p>
    <w:p w14:paraId="7911BFD9" w14:textId="77777777" w:rsidR="00AA42CF" w:rsidRPr="00E8098D" w:rsidRDefault="00AA42CF" w:rsidP="00584A1C">
      <w:pPr>
        <w:tabs>
          <w:tab w:val="left" w:pos="142"/>
        </w:tabs>
        <w:spacing w:after="0" w:line="240" w:lineRule="auto"/>
        <w:ind w:firstLine="709"/>
        <w:jc w:val="both"/>
        <w:rPr>
          <w:rFonts w:ascii="Times New Roman" w:eastAsia="Calibri" w:hAnsi="Times New Roman" w:cs="Times New Roman"/>
          <w:sz w:val="24"/>
          <w:szCs w:val="28"/>
        </w:rPr>
      </w:pPr>
      <w:r w:rsidRPr="00E8098D">
        <w:rPr>
          <w:rFonts w:ascii="Times New Roman" w:eastAsia="Calibri" w:hAnsi="Times New Roman" w:cs="Times New Roman"/>
          <w:i/>
          <w:sz w:val="24"/>
          <w:szCs w:val="28"/>
        </w:rPr>
        <w:t>Для бизнеса</w:t>
      </w:r>
      <w:r w:rsidRPr="00E8098D">
        <w:rPr>
          <w:rFonts w:ascii="Times New Roman" w:eastAsia="Calibri" w:hAnsi="Times New Roman" w:cs="Times New Roman"/>
          <w:sz w:val="24"/>
          <w:szCs w:val="28"/>
        </w:rPr>
        <w:t>: сокращение эксплуатационных затрат на услуги связи и на выезд эксплуатационно-технического персонала.</w:t>
      </w:r>
    </w:p>
    <w:p w14:paraId="38F9D3E1" w14:textId="77777777" w:rsidR="00AA42CF" w:rsidRPr="00E8098D" w:rsidRDefault="00AA42CF" w:rsidP="00584A1C">
      <w:pPr>
        <w:tabs>
          <w:tab w:val="left" w:pos="142"/>
        </w:tabs>
        <w:spacing w:after="0" w:line="240" w:lineRule="auto"/>
        <w:ind w:firstLine="709"/>
        <w:jc w:val="both"/>
        <w:rPr>
          <w:rFonts w:ascii="Times New Roman" w:eastAsia="Calibri" w:hAnsi="Times New Roman" w:cs="Times New Roman"/>
          <w:sz w:val="24"/>
          <w:szCs w:val="28"/>
        </w:rPr>
      </w:pPr>
      <w:r w:rsidRPr="00E8098D">
        <w:rPr>
          <w:rFonts w:ascii="Times New Roman" w:eastAsia="Calibri" w:hAnsi="Times New Roman" w:cs="Times New Roman"/>
          <w:i/>
          <w:sz w:val="24"/>
          <w:szCs w:val="28"/>
        </w:rPr>
        <w:t>Для населения</w:t>
      </w:r>
      <w:r w:rsidRPr="00E8098D">
        <w:rPr>
          <w:rFonts w:ascii="Times New Roman" w:eastAsia="Calibri" w:hAnsi="Times New Roman" w:cs="Times New Roman"/>
          <w:sz w:val="24"/>
          <w:szCs w:val="28"/>
        </w:rPr>
        <w:t>: повышение качества обслуживания.</w:t>
      </w:r>
    </w:p>
    <w:p w14:paraId="634235E1" w14:textId="77777777" w:rsidR="00AA42CF" w:rsidRPr="00E8098D" w:rsidRDefault="00AA42CF" w:rsidP="00584A1C">
      <w:pPr>
        <w:tabs>
          <w:tab w:val="left" w:pos="142"/>
        </w:tabs>
        <w:spacing w:after="0" w:line="240" w:lineRule="auto"/>
        <w:ind w:firstLine="709"/>
        <w:jc w:val="both"/>
        <w:rPr>
          <w:rFonts w:ascii="Times New Roman" w:eastAsia="Calibri" w:hAnsi="Times New Roman" w:cs="Times New Roman"/>
          <w:sz w:val="24"/>
          <w:szCs w:val="28"/>
        </w:rPr>
      </w:pPr>
      <w:r w:rsidRPr="00E8098D">
        <w:rPr>
          <w:rFonts w:ascii="Times New Roman" w:eastAsia="Calibri" w:hAnsi="Times New Roman" w:cs="Times New Roman"/>
          <w:b/>
          <w:sz w:val="24"/>
          <w:szCs w:val="28"/>
        </w:rPr>
        <w:t>Перспективы проекта</w:t>
      </w:r>
      <w:r w:rsidRPr="00E8098D">
        <w:rPr>
          <w:rFonts w:ascii="Times New Roman" w:eastAsia="Calibri" w:hAnsi="Times New Roman" w:cs="Times New Roman"/>
          <w:sz w:val="24"/>
          <w:szCs w:val="28"/>
        </w:rPr>
        <w:t xml:space="preserve"> заключаются в возможности отраслевого и межотраслевого масштабирования технологий, а также в оптимизации бизнес-процессов компаний.</w:t>
      </w:r>
    </w:p>
    <w:p w14:paraId="7E19DC17" w14:textId="59E61071" w:rsidR="00AA42CF" w:rsidRDefault="00AA42CF" w:rsidP="00584A1C">
      <w:pPr>
        <w:pStyle w:val="44"/>
      </w:pPr>
      <w:bookmarkStart w:id="295" w:name="_Toc108528251"/>
      <w:bookmarkStart w:id="296" w:name="_Toc108518150"/>
      <w:r w:rsidRPr="005D59D6">
        <w:t>Проект ПАО «Россети» «Роботизированная обработка телефонных обращений»</w:t>
      </w:r>
      <w:bookmarkEnd w:id="295"/>
      <w:bookmarkEnd w:id="296"/>
    </w:p>
    <w:p w14:paraId="411D5903" w14:textId="77777777" w:rsidR="00AA42CF" w:rsidRPr="00E8098D" w:rsidRDefault="00AA42CF" w:rsidP="00584A1C">
      <w:pPr>
        <w:tabs>
          <w:tab w:val="left" w:pos="142"/>
        </w:tabs>
        <w:spacing w:after="0" w:line="240" w:lineRule="auto"/>
        <w:ind w:firstLine="708"/>
        <w:jc w:val="both"/>
        <w:rPr>
          <w:rFonts w:ascii="Times New Roman" w:eastAsia="Calibri" w:hAnsi="Times New Roman" w:cs="Times New Roman"/>
          <w:b/>
          <w:sz w:val="24"/>
          <w:szCs w:val="28"/>
        </w:rPr>
      </w:pPr>
      <w:r w:rsidRPr="00E8098D">
        <w:rPr>
          <w:rFonts w:ascii="Times New Roman" w:eastAsia="Calibri" w:hAnsi="Times New Roman" w:cs="Times New Roman"/>
          <w:sz w:val="24"/>
          <w:szCs w:val="28"/>
        </w:rPr>
        <w:t>В соответствии со Стратегией цифровой трансформации электроэнергетики, в реализации данного проекта применялось цифровое решение «</w:t>
      </w:r>
      <w:r w:rsidRPr="00E8098D">
        <w:rPr>
          <w:rFonts w:ascii="Times New Roman" w:eastAsia="Calibri" w:hAnsi="Times New Roman" w:cs="Times New Roman"/>
          <w:b/>
          <w:sz w:val="24"/>
          <w:szCs w:val="28"/>
        </w:rPr>
        <w:t>цифровые каналы коммуникации с клиентом</w:t>
      </w:r>
      <w:r w:rsidRPr="00E8098D">
        <w:rPr>
          <w:rFonts w:ascii="Times New Roman" w:eastAsia="Calibri" w:hAnsi="Times New Roman" w:cs="Times New Roman"/>
          <w:sz w:val="24"/>
          <w:szCs w:val="28"/>
        </w:rPr>
        <w:t>». Основными инструментами данного решения являются чат-боты и голосовые помощники, которые используются для обработки запросов клиентов. Используя технологии машинного обучения, онлайн-помощники самостоятельно на основании исторических данных обучаются более эффективному взаимодействию с клиентом.</w:t>
      </w:r>
    </w:p>
    <w:p w14:paraId="1DECAF45" w14:textId="77777777" w:rsidR="00AA42CF" w:rsidRPr="00E8098D" w:rsidRDefault="00AA42CF" w:rsidP="00584A1C">
      <w:pPr>
        <w:tabs>
          <w:tab w:val="left" w:pos="142"/>
        </w:tabs>
        <w:spacing w:after="0" w:line="240" w:lineRule="auto"/>
        <w:ind w:firstLine="708"/>
        <w:jc w:val="both"/>
        <w:rPr>
          <w:rFonts w:ascii="Times New Roman" w:eastAsia="Calibri" w:hAnsi="Times New Roman" w:cs="Times New Roman"/>
          <w:sz w:val="24"/>
          <w:szCs w:val="28"/>
        </w:rPr>
      </w:pPr>
      <w:r w:rsidRPr="00E8098D">
        <w:rPr>
          <w:rFonts w:ascii="Times New Roman" w:eastAsia="Calibri" w:hAnsi="Times New Roman" w:cs="Times New Roman"/>
          <w:b/>
          <w:sz w:val="24"/>
          <w:szCs w:val="28"/>
        </w:rPr>
        <w:t xml:space="preserve">Проект </w:t>
      </w:r>
      <w:r w:rsidRPr="00E8098D">
        <w:rPr>
          <w:rFonts w:ascii="Times New Roman" w:eastAsia="Calibri" w:hAnsi="Times New Roman" w:cs="Times New Roman"/>
          <w:sz w:val="24"/>
          <w:szCs w:val="28"/>
        </w:rPr>
        <w:t xml:space="preserve">разрабатывается ПАО «Россети» совместно с компанией VS Robotics, которая входит в группу компаний Сбербанк. </w:t>
      </w:r>
    </w:p>
    <w:p w14:paraId="1C0CA21E" w14:textId="7AE484DD" w:rsidR="00AA42CF" w:rsidRPr="00E8098D" w:rsidRDefault="00AA42CF" w:rsidP="00584A1C">
      <w:pPr>
        <w:tabs>
          <w:tab w:val="left" w:pos="142"/>
        </w:tabs>
        <w:spacing w:after="0" w:line="240" w:lineRule="auto"/>
        <w:ind w:firstLine="708"/>
        <w:jc w:val="both"/>
        <w:rPr>
          <w:rFonts w:ascii="Times New Roman" w:eastAsia="Calibri" w:hAnsi="Times New Roman" w:cs="Times New Roman"/>
          <w:sz w:val="24"/>
          <w:szCs w:val="28"/>
        </w:rPr>
      </w:pPr>
      <w:r w:rsidRPr="00E8098D">
        <w:rPr>
          <w:rFonts w:ascii="Times New Roman" w:eastAsia="Calibri" w:hAnsi="Times New Roman" w:cs="Times New Roman"/>
          <w:sz w:val="24"/>
          <w:szCs w:val="28"/>
        </w:rPr>
        <w:t>В компании ПАО «МРСК Центра» проект «Роботизированной обработки телефонных обращений» находится на стадии промышленного эксплуатации с апреля 2020 г. и используется для автоматизации процесса обработки входящих обращений клиентов. В компании ПАО «МРСК Северо-Запад» данный проект находится на этапе пилотирования с сентября 2020 г</w:t>
      </w:r>
      <w:r w:rsidR="003E26C2">
        <w:rPr>
          <w:rFonts w:ascii="Times New Roman" w:eastAsia="Calibri" w:hAnsi="Times New Roman" w:cs="Times New Roman"/>
          <w:sz w:val="24"/>
          <w:szCs w:val="28"/>
        </w:rPr>
        <w:t>ода</w:t>
      </w:r>
      <w:r w:rsidRPr="00E8098D">
        <w:rPr>
          <w:rFonts w:ascii="Times New Roman" w:eastAsia="Calibri" w:hAnsi="Times New Roman" w:cs="Times New Roman"/>
          <w:sz w:val="24"/>
          <w:szCs w:val="28"/>
        </w:rPr>
        <w:t xml:space="preserve"> и позволит автоматизировать процесс исходящих обзвонов по заявкам на техническую поддержку. </w:t>
      </w:r>
    </w:p>
    <w:p w14:paraId="2BB40748" w14:textId="77777777" w:rsidR="00AA42CF" w:rsidRPr="00E8098D" w:rsidRDefault="00AA42CF" w:rsidP="00584A1C">
      <w:pPr>
        <w:tabs>
          <w:tab w:val="left" w:pos="142"/>
        </w:tabs>
        <w:spacing w:after="0" w:line="240" w:lineRule="auto"/>
        <w:ind w:firstLine="708"/>
        <w:jc w:val="both"/>
        <w:rPr>
          <w:rFonts w:ascii="Times New Roman" w:eastAsia="Calibri" w:hAnsi="Times New Roman" w:cs="Times New Roman"/>
          <w:sz w:val="24"/>
          <w:szCs w:val="28"/>
        </w:rPr>
      </w:pPr>
      <w:r w:rsidRPr="00E8098D">
        <w:rPr>
          <w:rFonts w:ascii="Times New Roman" w:eastAsia="Calibri" w:hAnsi="Times New Roman" w:cs="Times New Roman"/>
          <w:b/>
          <w:bCs/>
          <w:sz w:val="24"/>
          <w:szCs w:val="28"/>
        </w:rPr>
        <w:t xml:space="preserve">Цели проекта </w:t>
      </w:r>
      <w:r w:rsidRPr="00E8098D">
        <w:rPr>
          <w:rFonts w:ascii="Times New Roman" w:eastAsia="Calibri" w:hAnsi="Times New Roman" w:cs="Times New Roman"/>
          <w:sz w:val="24"/>
          <w:szCs w:val="28"/>
        </w:rPr>
        <w:t>«Роботизированной обработки телефонных обращений» направлены на:</w:t>
      </w:r>
    </w:p>
    <w:p w14:paraId="34881958" w14:textId="77777777" w:rsidR="00AA42CF" w:rsidRPr="007146A9" w:rsidRDefault="00AA42CF" w:rsidP="00B13578">
      <w:pPr>
        <w:numPr>
          <w:ilvl w:val="0"/>
          <w:numId w:val="49"/>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снижение времени, требуемого для донесения информации и повышение охвата аудитории;</w:t>
      </w:r>
    </w:p>
    <w:p w14:paraId="644103AF" w14:textId="77777777" w:rsidR="00AA42CF" w:rsidRPr="007146A9" w:rsidRDefault="00AA42CF" w:rsidP="00B13578">
      <w:pPr>
        <w:numPr>
          <w:ilvl w:val="0"/>
          <w:numId w:val="49"/>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снижение стоимости звонка и сокращение общих затрат на коммуникацию;</w:t>
      </w:r>
    </w:p>
    <w:p w14:paraId="2D372BB0" w14:textId="77777777" w:rsidR="00AA42CF" w:rsidRPr="007146A9" w:rsidRDefault="00AA42CF" w:rsidP="00B13578">
      <w:pPr>
        <w:numPr>
          <w:ilvl w:val="0"/>
          <w:numId w:val="49"/>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повышение эффективности обзвонов;</w:t>
      </w:r>
    </w:p>
    <w:p w14:paraId="3893D3FB" w14:textId="77777777" w:rsidR="00AA42CF" w:rsidRPr="00E8098D" w:rsidRDefault="00AA42CF" w:rsidP="00B13578">
      <w:pPr>
        <w:numPr>
          <w:ilvl w:val="0"/>
          <w:numId w:val="49"/>
        </w:numPr>
        <w:tabs>
          <w:tab w:val="left" w:pos="142"/>
          <w:tab w:val="left" w:pos="567"/>
          <w:tab w:val="left" w:pos="1134"/>
        </w:tabs>
        <w:spacing w:after="120" w:line="240" w:lineRule="auto"/>
        <w:ind w:left="0" w:firstLine="709"/>
        <w:jc w:val="both"/>
        <w:rPr>
          <w:rFonts w:ascii="Times New Roman" w:eastAsia="Calibri" w:hAnsi="Times New Roman" w:cs="Times New Roman"/>
          <w:sz w:val="24"/>
          <w:szCs w:val="28"/>
        </w:rPr>
      </w:pPr>
      <w:r w:rsidRPr="007146A9">
        <w:rPr>
          <w:rFonts w:ascii="Times New Roman" w:eastAsia="Calibri" w:hAnsi="Times New Roman" w:cs="Times New Roman"/>
          <w:sz w:val="24"/>
          <w:szCs w:val="24"/>
        </w:rPr>
        <w:t>изменение</w:t>
      </w:r>
      <w:r w:rsidRPr="00E8098D">
        <w:rPr>
          <w:rFonts w:ascii="Times New Roman" w:eastAsia="Calibri" w:hAnsi="Times New Roman" w:cs="Times New Roman"/>
          <w:sz w:val="24"/>
          <w:szCs w:val="28"/>
        </w:rPr>
        <w:t xml:space="preserve"> системы обзвонов и работы реального оператора (роботизация всех типовых разговоров любой сложности).</w:t>
      </w:r>
    </w:p>
    <w:p w14:paraId="1A38243F" w14:textId="77777777" w:rsidR="00AA42CF" w:rsidRPr="00E8098D" w:rsidRDefault="00AA42CF" w:rsidP="00584A1C">
      <w:pPr>
        <w:tabs>
          <w:tab w:val="left" w:pos="142"/>
          <w:tab w:val="left" w:pos="709"/>
        </w:tabs>
        <w:spacing w:after="120" w:line="240" w:lineRule="auto"/>
        <w:ind w:firstLine="709"/>
        <w:jc w:val="both"/>
        <w:rPr>
          <w:rFonts w:ascii="Times New Roman" w:eastAsia="Calibri" w:hAnsi="Times New Roman" w:cs="Times New Roman"/>
          <w:color w:val="000000"/>
          <w:sz w:val="24"/>
          <w:szCs w:val="28"/>
        </w:rPr>
      </w:pPr>
      <w:r w:rsidRPr="00E8098D">
        <w:rPr>
          <w:rFonts w:ascii="Times New Roman" w:eastAsia="Calibri" w:hAnsi="Times New Roman" w:cs="Times New Roman"/>
          <w:b/>
          <w:bCs/>
          <w:color w:val="000000"/>
          <w:sz w:val="24"/>
          <w:szCs w:val="28"/>
        </w:rPr>
        <w:t>Задачи проекта</w:t>
      </w:r>
      <w:r w:rsidRPr="00E8098D">
        <w:rPr>
          <w:rFonts w:ascii="Times New Roman" w:eastAsia="Calibri" w:hAnsi="Times New Roman" w:cs="Times New Roman"/>
          <w:color w:val="000000"/>
          <w:sz w:val="24"/>
          <w:szCs w:val="28"/>
        </w:rPr>
        <w:t xml:space="preserve"> </w:t>
      </w:r>
      <w:r w:rsidRPr="00E8098D">
        <w:rPr>
          <w:rFonts w:ascii="Times New Roman" w:eastAsia="Calibri" w:hAnsi="Times New Roman" w:cs="Times New Roman"/>
          <w:sz w:val="24"/>
          <w:szCs w:val="28"/>
        </w:rPr>
        <w:t xml:space="preserve">«Роботизированной обработки телефонных обращений»: </w:t>
      </w:r>
    </w:p>
    <w:p w14:paraId="76D3331D" w14:textId="77777777" w:rsidR="00AA42CF" w:rsidRPr="007146A9" w:rsidRDefault="00AA42CF" w:rsidP="00B13578">
      <w:pPr>
        <w:numPr>
          <w:ilvl w:val="0"/>
          <w:numId w:val="50"/>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повышение эффективности операционной деятельности;</w:t>
      </w:r>
    </w:p>
    <w:p w14:paraId="1F5CE283" w14:textId="77777777" w:rsidR="00AA42CF" w:rsidRPr="007146A9" w:rsidRDefault="00AA42CF" w:rsidP="00B13578">
      <w:pPr>
        <w:numPr>
          <w:ilvl w:val="0"/>
          <w:numId w:val="50"/>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снижение затрат на организацию и содержание кол-центров;</w:t>
      </w:r>
    </w:p>
    <w:p w14:paraId="496A828C" w14:textId="77777777" w:rsidR="00AA42CF" w:rsidRPr="007146A9" w:rsidRDefault="00AA42CF" w:rsidP="00B13578">
      <w:pPr>
        <w:numPr>
          <w:ilvl w:val="0"/>
          <w:numId w:val="50"/>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повышение эффективности сбора средств;</w:t>
      </w:r>
    </w:p>
    <w:p w14:paraId="161F0F3A" w14:textId="77777777" w:rsidR="00AA42CF" w:rsidRPr="007146A9" w:rsidRDefault="00AA42CF" w:rsidP="00B13578">
      <w:pPr>
        <w:numPr>
          <w:ilvl w:val="0"/>
          <w:numId w:val="50"/>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развитие новых направлений услуг;</w:t>
      </w:r>
    </w:p>
    <w:p w14:paraId="4097D9CB" w14:textId="77777777" w:rsidR="00AA42CF" w:rsidRPr="007146A9" w:rsidRDefault="00AA42CF" w:rsidP="00B13578">
      <w:pPr>
        <w:numPr>
          <w:ilvl w:val="0"/>
          <w:numId w:val="50"/>
        </w:numPr>
        <w:tabs>
          <w:tab w:val="left" w:pos="142"/>
          <w:tab w:val="left" w:pos="567"/>
          <w:tab w:val="left" w:pos="1134"/>
        </w:tabs>
        <w:spacing w:after="12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получение объективной обратной связи по качеству обслуживания.</w:t>
      </w:r>
    </w:p>
    <w:p w14:paraId="1C8B23A7" w14:textId="77777777" w:rsidR="00AA42CF" w:rsidRPr="00E8098D" w:rsidRDefault="00AA42CF" w:rsidP="00584A1C">
      <w:pPr>
        <w:tabs>
          <w:tab w:val="left" w:pos="142"/>
        </w:tabs>
        <w:spacing w:after="120" w:line="240" w:lineRule="auto"/>
        <w:ind w:firstLine="709"/>
        <w:jc w:val="both"/>
        <w:rPr>
          <w:rFonts w:ascii="Times New Roman" w:eastAsia="Calibri" w:hAnsi="Times New Roman" w:cs="Times New Roman"/>
          <w:color w:val="000000"/>
          <w:sz w:val="24"/>
          <w:szCs w:val="28"/>
        </w:rPr>
      </w:pPr>
      <w:r w:rsidRPr="00E8098D">
        <w:rPr>
          <w:rFonts w:ascii="Times New Roman" w:eastAsia="Calibri" w:hAnsi="Times New Roman" w:cs="Times New Roman"/>
          <w:b/>
          <w:color w:val="000000"/>
          <w:sz w:val="24"/>
          <w:szCs w:val="28"/>
        </w:rPr>
        <w:t xml:space="preserve">Перспективами </w:t>
      </w:r>
      <w:r w:rsidRPr="00E8098D">
        <w:rPr>
          <w:rFonts w:ascii="Times New Roman" w:eastAsia="Calibri" w:hAnsi="Times New Roman" w:cs="Times New Roman"/>
          <w:color w:val="000000"/>
          <w:sz w:val="24"/>
          <w:szCs w:val="28"/>
        </w:rPr>
        <w:t>данного проекта являются:</w:t>
      </w:r>
    </w:p>
    <w:p w14:paraId="20E38E85" w14:textId="77777777" w:rsidR="00AA42CF" w:rsidRPr="007146A9" w:rsidRDefault="00AA42CF" w:rsidP="00B13578">
      <w:pPr>
        <w:numPr>
          <w:ilvl w:val="0"/>
          <w:numId w:val="6"/>
        </w:numPr>
        <w:tabs>
          <w:tab w:val="left" w:pos="1134"/>
        </w:tabs>
        <w:spacing w:after="12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возможность отраслевого масштабирования, в том числе быстрая кастомизация и адаптирование скриптов под конкретные задачи заказчиков;</w:t>
      </w:r>
    </w:p>
    <w:p w14:paraId="54DF376B" w14:textId="77777777" w:rsidR="00AA42CF" w:rsidRPr="007146A9" w:rsidRDefault="00AA42CF" w:rsidP="00B13578">
      <w:pPr>
        <w:numPr>
          <w:ilvl w:val="0"/>
          <w:numId w:val="6"/>
        </w:numPr>
        <w:tabs>
          <w:tab w:val="left" w:pos="1134"/>
        </w:tabs>
        <w:spacing w:after="12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формирование нового рынка услуг (ведение диалога с потребителями, коллекшн в отрасли);</w:t>
      </w:r>
    </w:p>
    <w:p w14:paraId="125DD911" w14:textId="77777777" w:rsidR="00AA42CF" w:rsidRPr="00E8098D" w:rsidRDefault="00AA42CF" w:rsidP="00B13578">
      <w:pPr>
        <w:numPr>
          <w:ilvl w:val="0"/>
          <w:numId w:val="6"/>
        </w:numPr>
        <w:tabs>
          <w:tab w:val="left" w:pos="1134"/>
        </w:tabs>
        <w:spacing w:after="120" w:line="240" w:lineRule="auto"/>
        <w:ind w:left="0" w:firstLine="709"/>
        <w:jc w:val="both"/>
        <w:rPr>
          <w:rFonts w:ascii="Times New Roman" w:eastAsia="Calibri" w:hAnsi="Times New Roman" w:cs="Times New Roman"/>
          <w:color w:val="000000"/>
          <w:sz w:val="24"/>
          <w:szCs w:val="28"/>
        </w:rPr>
      </w:pPr>
      <w:r w:rsidRPr="007146A9">
        <w:rPr>
          <w:rFonts w:ascii="Times New Roman" w:eastAsia="Calibri" w:hAnsi="Times New Roman" w:cs="Times New Roman"/>
          <w:sz w:val="24"/>
          <w:szCs w:val="24"/>
        </w:rPr>
        <w:t>изменение</w:t>
      </w:r>
      <w:r w:rsidRPr="00E8098D">
        <w:rPr>
          <w:rFonts w:ascii="Times New Roman" w:eastAsia="Calibri" w:hAnsi="Times New Roman" w:cs="Times New Roman"/>
          <w:color w:val="000000"/>
          <w:sz w:val="24"/>
          <w:szCs w:val="28"/>
        </w:rPr>
        <w:t xml:space="preserve"> бизнес-процессов компаний и финансовые эффекты от внедрения.</w:t>
      </w:r>
    </w:p>
    <w:p w14:paraId="355D28CF" w14:textId="77777777" w:rsidR="00AA42CF" w:rsidRPr="00E8098D" w:rsidRDefault="00AA42CF" w:rsidP="00584A1C">
      <w:pPr>
        <w:tabs>
          <w:tab w:val="left" w:pos="142"/>
        </w:tabs>
        <w:spacing w:after="0" w:line="240" w:lineRule="auto"/>
        <w:jc w:val="center"/>
        <w:rPr>
          <w:rFonts w:ascii="Times New Roman" w:eastAsia="Calibri" w:hAnsi="Times New Roman" w:cs="Times New Roman"/>
          <w:color w:val="000000"/>
          <w:sz w:val="24"/>
          <w:szCs w:val="28"/>
        </w:rPr>
      </w:pPr>
      <w:r w:rsidRPr="00E8098D">
        <w:rPr>
          <w:rFonts w:ascii="Times New Roman" w:eastAsia="Calibri" w:hAnsi="Times New Roman" w:cs="Times New Roman"/>
          <w:noProof/>
          <w:sz w:val="24"/>
          <w:szCs w:val="28"/>
          <w:lang w:eastAsia="ru-RU"/>
        </w:rPr>
        <w:drawing>
          <wp:inline distT="0" distB="0" distL="0" distR="0" wp14:anchorId="19287056" wp14:editId="3F6A587A">
            <wp:extent cx="6358642" cy="2233914"/>
            <wp:effectExtent l="0" t="0" r="4445" b="0"/>
            <wp:docPr id="47"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85"/>
                    <a:srcRect l="748" t="2101"/>
                    <a:stretch/>
                  </pic:blipFill>
                  <pic:spPr bwMode="auto">
                    <a:xfrm>
                      <a:off x="0" y="0"/>
                      <a:ext cx="6370874" cy="2238211"/>
                    </a:xfrm>
                    <a:prstGeom prst="rect">
                      <a:avLst/>
                    </a:prstGeom>
                    <a:ln>
                      <a:noFill/>
                    </a:ln>
                  </pic:spPr>
                </pic:pic>
              </a:graphicData>
            </a:graphic>
          </wp:inline>
        </w:drawing>
      </w:r>
    </w:p>
    <w:p w14:paraId="51F3598D" w14:textId="412708BE" w:rsidR="00AA42CF" w:rsidRPr="00E8098D" w:rsidRDefault="00E0394C" w:rsidP="00584A1C">
      <w:pPr>
        <w:tabs>
          <w:tab w:val="left" w:pos="142"/>
        </w:tabs>
        <w:spacing w:before="120" w:after="120" w:line="240" w:lineRule="auto"/>
        <w:jc w:val="center"/>
        <w:rPr>
          <w:rFonts w:ascii="Times New Roman" w:eastAsia="Calibri" w:hAnsi="Times New Roman" w:cs="Times New Roman"/>
          <w:sz w:val="24"/>
          <w:szCs w:val="28"/>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 xml:space="preserve">унок </w:t>
      </w:r>
      <w:r w:rsidR="00E32BB6">
        <w:rPr>
          <w:rFonts w:ascii="Times New Roman" w:eastAsia="Calibri" w:hAnsi="Times New Roman" w:cs="Times New Roman"/>
          <w:sz w:val="24"/>
          <w:szCs w:val="24"/>
        </w:rPr>
        <w:t>2</w:t>
      </w:r>
      <w:r w:rsidR="00E32BB6" w:rsidRPr="00E5371C">
        <w:rPr>
          <w:rFonts w:ascii="Times New Roman" w:eastAsia="Calibri" w:hAnsi="Times New Roman" w:cs="Times New Roman"/>
          <w:sz w:val="24"/>
          <w:szCs w:val="24"/>
        </w:rPr>
        <w:t>4</w:t>
      </w:r>
      <w:r w:rsidR="00AA42CF" w:rsidRPr="00E8098D">
        <w:rPr>
          <w:rFonts w:ascii="Times New Roman" w:eastAsia="Calibri" w:hAnsi="Times New Roman" w:cs="Times New Roman"/>
          <w:color w:val="000000"/>
          <w:sz w:val="24"/>
          <w:szCs w:val="28"/>
        </w:rPr>
        <w:t>. Этапы реализации проекта «</w:t>
      </w:r>
      <w:r w:rsidR="00AA42CF" w:rsidRPr="00E8098D">
        <w:rPr>
          <w:rFonts w:ascii="Times New Roman" w:eastAsia="Calibri" w:hAnsi="Times New Roman" w:cs="Times New Roman"/>
          <w:sz w:val="24"/>
          <w:szCs w:val="28"/>
        </w:rPr>
        <w:t>Роботизированной обработки телефонных обращений»</w:t>
      </w:r>
      <w:r w:rsidR="003E26C2">
        <w:rPr>
          <w:rFonts w:ascii="Times New Roman" w:eastAsia="Calibri" w:hAnsi="Times New Roman" w:cs="Times New Roman"/>
          <w:sz w:val="24"/>
          <w:szCs w:val="28"/>
        </w:rPr>
        <w:t>.</w:t>
      </w:r>
    </w:p>
    <w:p w14:paraId="7FBF5394" w14:textId="77777777" w:rsidR="00AA42CF" w:rsidRPr="00E8098D" w:rsidRDefault="00AA42CF" w:rsidP="00584A1C">
      <w:pPr>
        <w:pStyle w:val="affd"/>
      </w:pPr>
      <w:r w:rsidRPr="00E8098D">
        <w:t>Ожидаемые эффекты</w:t>
      </w:r>
    </w:p>
    <w:p w14:paraId="69F66167" w14:textId="77777777" w:rsidR="00AA42CF" w:rsidRPr="00E8098D" w:rsidRDefault="00AA42CF" w:rsidP="00584A1C">
      <w:pPr>
        <w:tabs>
          <w:tab w:val="left" w:pos="142"/>
        </w:tabs>
        <w:spacing w:after="0" w:line="240" w:lineRule="auto"/>
        <w:jc w:val="both"/>
        <w:rPr>
          <w:rFonts w:ascii="Times New Roman" w:eastAsia="Calibri" w:hAnsi="Times New Roman" w:cs="Times New Roman"/>
          <w:color w:val="000000"/>
          <w:sz w:val="24"/>
          <w:szCs w:val="28"/>
        </w:rPr>
      </w:pPr>
      <w:r w:rsidRPr="00E8098D">
        <w:rPr>
          <w:rFonts w:ascii="Times New Roman" w:eastAsia="Calibri" w:hAnsi="Times New Roman" w:cs="Times New Roman"/>
          <w:i/>
          <w:color w:val="000000"/>
          <w:sz w:val="24"/>
          <w:szCs w:val="28"/>
        </w:rPr>
        <w:t>Для бизнеса</w:t>
      </w:r>
      <w:r w:rsidRPr="00E8098D">
        <w:rPr>
          <w:rFonts w:ascii="Times New Roman" w:eastAsia="Calibri" w:hAnsi="Times New Roman" w:cs="Times New Roman"/>
          <w:color w:val="000000"/>
          <w:sz w:val="24"/>
          <w:szCs w:val="28"/>
        </w:rPr>
        <w:t>:</w:t>
      </w:r>
    </w:p>
    <w:p w14:paraId="2C03AA60" w14:textId="1FDEF094" w:rsidR="00AA42CF" w:rsidRPr="007146A9" w:rsidRDefault="00AA42CF" w:rsidP="00B13578">
      <w:pPr>
        <w:numPr>
          <w:ilvl w:val="0"/>
          <w:numId w:val="48"/>
        </w:numPr>
        <w:tabs>
          <w:tab w:val="left" w:pos="142"/>
          <w:tab w:val="left" w:pos="567"/>
          <w:tab w:val="left" w:pos="1134"/>
        </w:tabs>
        <w:spacing w:after="12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Повышение эффективности обзвонов, которое выражается в увеличении количества звонков за единицу времени, а также снижении стоимости 1 минуты звонка минимум на 30</w:t>
      </w:r>
      <w:r w:rsidR="003E26C2">
        <w:rPr>
          <w:rFonts w:ascii="Times New Roman" w:eastAsia="Calibri" w:hAnsi="Times New Roman" w:cs="Times New Roman"/>
          <w:sz w:val="24"/>
          <w:szCs w:val="24"/>
        </w:rPr>
        <w:t xml:space="preserve"> </w:t>
      </w:r>
      <w:r w:rsidRPr="007146A9">
        <w:rPr>
          <w:rFonts w:ascii="Times New Roman" w:eastAsia="Calibri" w:hAnsi="Times New Roman" w:cs="Times New Roman"/>
          <w:sz w:val="24"/>
          <w:szCs w:val="24"/>
        </w:rPr>
        <w:t>%;</w:t>
      </w:r>
    </w:p>
    <w:p w14:paraId="23ABE551" w14:textId="77777777" w:rsidR="00AA42CF" w:rsidRPr="007146A9" w:rsidRDefault="00AA42CF" w:rsidP="00B13578">
      <w:pPr>
        <w:numPr>
          <w:ilvl w:val="0"/>
          <w:numId w:val="47"/>
        </w:numPr>
        <w:tabs>
          <w:tab w:val="left" w:pos="142"/>
          <w:tab w:val="left" w:pos="567"/>
          <w:tab w:val="left" w:pos="1134"/>
        </w:tabs>
        <w:spacing w:after="12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Повышение уровня автоматизации бизнес-процессов;</w:t>
      </w:r>
    </w:p>
    <w:p w14:paraId="14890FFF" w14:textId="77777777" w:rsidR="00AA42CF" w:rsidRPr="00E8098D" w:rsidRDefault="00AA42CF" w:rsidP="00B13578">
      <w:pPr>
        <w:numPr>
          <w:ilvl w:val="0"/>
          <w:numId w:val="47"/>
        </w:numPr>
        <w:tabs>
          <w:tab w:val="left" w:pos="142"/>
          <w:tab w:val="left" w:pos="567"/>
          <w:tab w:val="left" w:pos="1134"/>
        </w:tabs>
        <w:spacing w:after="120" w:line="240" w:lineRule="auto"/>
        <w:ind w:left="0" w:firstLine="709"/>
        <w:jc w:val="both"/>
        <w:rPr>
          <w:rFonts w:ascii="Times New Roman" w:eastAsia="Calibri" w:hAnsi="Times New Roman" w:cs="Times New Roman"/>
          <w:color w:val="000000"/>
          <w:sz w:val="24"/>
          <w:szCs w:val="28"/>
        </w:rPr>
      </w:pPr>
      <w:r w:rsidRPr="007146A9">
        <w:rPr>
          <w:rFonts w:ascii="Times New Roman" w:eastAsia="Calibri" w:hAnsi="Times New Roman" w:cs="Times New Roman"/>
          <w:sz w:val="24"/>
          <w:szCs w:val="24"/>
        </w:rPr>
        <w:t>Снижение</w:t>
      </w:r>
      <w:r w:rsidRPr="00E8098D">
        <w:rPr>
          <w:rFonts w:ascii="Times New Roman" w:eastAsia="Calibri" w:hAnsi="Times New Roman" w:cs="Times New Roman"/>
          <w:color w:val="000000"/>
          <w:sz w:val="24"/>
          <w:szCs w:val="28"/>
        </w:rPr>
        <w:t xml:space="preserve"> влияния «человеческого фактора».</w:t>
      </w:r>
    </w:p>
    <w:p w14:paraId="69376C9F" w14:textId="77777777" w:rsidR="00AA42CF" w:rsidRPr="00E8098D" w:rsidRDefault="00AA42CF" w:rsidP="00584A1C">
      <w:pPr>
        <w:tabs>
          <w:tab w:val="left" w:pos="142"/>
          <w:tab w:val="left" w:pos="1134"/>
        </w:tabs>
        <w:spacing w:after="120" w:line="240" w:lineRule="auto"/>
        <w:ind w:firstLine="851"/>
        <w:jc w:val="both"/>
        <w:rPr>
          <w:rFonts w:ascii="Times New Roman" w:eastAsia="Calibri" w:hAnsi="Times New Roman" w:cs="Times New Roman"/>
          <w:color w:val="000000"/>
          <w:sz w:val="24"/>
          <w:szCs w:val="28"/>
        </w:rPr>
      </w:pPr>
      <w:r w:rsidRPr="00E8098D">
        <w:rPr>
          <w:rFonts w:ascii="Times New Roman" w:eastAsia="Calibri" w:hAnsi="Times New Roman" w:cs="Times New Roman"/>
          <w:i/>
          <w:color w:val="000000"/>
          <w:sz w:val="24"/>
          <w:szCs w:val="28"/>
        </w:rPr>
        <w:t>Для населения</w:t>
      </w:r>
      <w:r w:rsidRPr="00E8098D">
        <w:rPr>
          <w:rFonts w:ascii="Times New Roman" w:eastAsia="Calibri" w:hAnsi="Times New Roman" w:cs="Times New Roman"/>
          <w:color w:val="000000"/>
          <w:sz w:val="24"/>
          <w:szCs w:val="28"/>
        </w:rPr>
        <w:t>: повышение качества и доступности информации.</w:t>
      </w:r>
    </w:p>
    <w:p w14:paraId="0E4EF871" w14:textId="77777777" w:rsidR="00AA42CF" w:rsidRDefault="00AA42CF" w:rsidP="00584A1C">
      <w:pPr>
        <w:pStyle w:val="44"/>
      </w:pPr>
      <w:bookmarkStart w:id="297" w:name="_Toc108528252"/>
      <w:bookmarkStart w:id="298" w:name="_Toc108518151"/>
      <w:r w:rsidRPr="005D59D6">
        <w:t>Проект АО «СО ЕЭС» по организации информационного обмена на основе открытых стандартов CIM, так как данный процесс охватывает все этапы цепочки создания стоимости</w:t>
      </w:r>
      <w:bookmarkEnd w:id="297"/>
      <w:bookmarkEnd w:id="298"/>
    </w:p>
    <w:p w14:paraId="069DB104" w14:textId="0A4AC7BA" w:rsidR="00AA42CF" w:rsidRPr="00E8098D" w:rsidRDefault="00AA42CF" w:rsidP="00584A1C">
      <w:pPr>
        <w:tabs>
          <w:tab w:val="left" w:pos="142"/>
        </w:tabs>
        <w:spacing w:after="0" w:line="240" w:lineRule="auto"/>
        <w:ind w:firstLine="709"/>
        <w:jc w:val="both"/>
        <w:rPr>
          <w:rFonts w:ascii="Times New Roman" w:eastAsia="Calibri" w:hAnsi="Times New Roman" w:cs="Times New Roman"/>
          <w:color w:val="000000"/>
          <w:sz w:val="24"/>
          <w:szCs w:val="28"/>
        </w:rPr>
      </w:pPr>
      <w:r w:rsidRPr="00E8098D">
        <w:rPr>
          <w:rFonts w:ascii="Times New Roman" w:eastAsia="Calibri" w:hAnsi="Times New Roman" w:cs="Times New Roman"/>
          <w:b/>
          <w:sz w:val="24"/>
          <w:szCs w:val="28"/>
        </w:rPr>
        <w:t xml:space="preserve">Цель проекта - </w:t>
      </w:r>
      <w:r w:rsidR="003E26C2">
        <w:rPr>
          <w:rFonts w:ascii="Times New Roman" w:eastAsia="Calibri" w:hAnsi="Times New Roman" w:cs="Times New Roman"/>
          <w:bCs/>
          <w:color w:val="000000"/>
          <w:sz w:val="24"/>
          <w:szCs w:val="28"/>
        </w:rPr>
        <w:t>с</w:t>
      </w:r>
      <w:r w:rsidRPr="00E8098D">
        <w:rPr>
          <w:rFonts w:ascii="Times New Roman" w:eastAsia="Calibri" w:hAnsi="Times New Roman" w:cs="Times New Roman"/>
          <w:bCs/>
          <w:color w:val="000000"/>
          <w:sz w:val="24"/>
          <w:szCs w:val="28"/>
        </w:rPr>
        <w:t>оздание Единой цифровой модели ЕЭС России путем логического объединения информационных моделей диспетчерских центров и субъектов электроэнергетики, позволяющей повысить качество данных, снизить их разнородность и разновременность обновления, сократить сроки ввода в эксплуатацию информационных систем, независимо от производителя.</w:t>
      </w:r>
    </w:p>
    <w:p w14:paraId="6A9C8F23" w14:textId="77777777" w:rsidR="00AA42CF" w:rsidRPr="00E8098D" w:rsidRDefault="00AA42CF" w:rsidP="00584A1C">
      <w:pPr>
        <w:pStyle w:val="affd"/>
      </w:pPr>
      <w:r w:rsidRPr="00E8098D">
        <w:t xml:space="preserve">Реализация проекта позволит решить следующие задачи: </w:t>
      </w:r>
    </w:p>
    <w:p w14:paraId="132C23C2" w14:textId="77777777" w:rsidR="00AA42CF" w:rsidRPr="00C02490" w:rsidRDefault="00AA42CF" w:rsidP="00B13578">
      <w:pPr>
        <w:pStyle w:val="af7"/>
        <w:numPr>
          <w:ilvl w:val="0"/>
          <w:numId w:val="46"/>
        </w:numPr>
        <w:tabs>
          <w:tab w:val="left" w:pos="142"/>
          <w:tab w:val="left" w:pos="567"/>
          <w:tab w:val="left" w:pos="1134"/>
        </w:tabs>
        <w:spacing w:after="120" w:line="240" w:lineRule="auto"/>
        <w:ind w:left="0" w:firstLine="709"/>
        <w:jc w:val="both"/>
        <w:rPr>
          <w:rFonts w:ascii="Times New Roman" w:hAnsi="Times New Roman"/>
          <w:sz w:val="24"/>
          <w:szCs w:val="24"/>
        </w:rPr>
      </w:pPr>
      <w:r w:rsidRPr="00C02490">
        <w:rPr>
          <w:rFonts w:ascii="Times New Roman" w:hAnsi="Times New Roman"/>
          <w:sz w:val="24"/>
          <w:szCs w:val="24"/>
        </w:rPr>
        <w:t>Формирование единых стандартов, правил и методик по цифровому моделированию электрической сети и энергосистем</w:t>
      </w:r>
      <w:r w:rsidR="00C02490" w:rsidRPr="00C02490">
        <w:rPr>
          <w:rFonts w:ascii="Times New Roman" w:hAnsi="Times New Roman"/>
          <w:sz w:val="24"/>
          <w:szCs w:val="24"/>
        </w:rPr>
        <w:t>.</w:t>
      </w:r>
    </w:p>
    <w:p w14:paraId="1F648E7D" w14:textId="77777777" w:rsidR="00AA42CF" w:rsidRPr="00C02490" w:rsidRDefault="00AA42CF" w:rsidP="00B13578">
      <w:pPr>
        <w:pStyle w:val="af7"/>
        <w:numPr>
          <w:ilvl w:val="0"/>
          <w:numId w:val="46"/>
        </w:numPr>
        <w:tabs>
          <w:tab w:val="left" w:pos="142"/>
          <w:tab w:val="left" w:pos="567"/>
          <w:tab w:val="left" w:pos="1134"/>
        </w:tabs>
        <w:spacing w:after="120" w:line="240" w:lineRule="auto"/>
        <w:ind w:left="0" w:firstLine="709"/>
        <w:jc w:val="both"/>
        <w:rPr>
          <w:rFonts w:ascii="Times New Roman" w:hAnsi="Times New Roman"/>
          <w:color w:val="000000"/>
          <w:sz w:val="24"/>
          <w:szCs w:val="28"/>
        </w:rPr>
      </w:pPr>
      <w:r w:rsidRPr="00C02490">
        <w:rPr>
          <w:rFonts w:ascii="Times New Roman" w:hAnsi="Times New Roman"/>
          <w:sz w:val="24"/>
          <w:szCs w:val="24"/>
        </w:rPr>
        <w:t>Поэтапный перевод процессов информационного обмена в цифровой формат в соответствии</w:t>
      </w:r>
      <w:r w:rsidRPr="00C02490">
        <w:rPr>
          <w:rFonts w:ascii="Times New Roman" w:hAnsi="Times New Roman"/>
          <w:bCs/>
          <w:color w:val="000000"/>
          <w:sz w:val="24"/>
          <w:szCs w:val="28"/>
        </w:rPr>
        <w:t xml:space="preserve"> с требованиями серии национальных стандартов ГОСТ Р 58651.</w:t>
      </w:r>
    </w:p>
    <w:p w14:paraId="6FBB100C" w14:textId="77777777" w:rsidR="000D13AF" w:rsidRDefault="000D13AF" w:rsidP="00584A1C">
      <w:pPr>
        <w:tabs>
          <w:tab w:val="left" w:pos="142"/>
        </w:tabs>
        <w:spacing w:after="120" w:line="240" w:lineRule="auto"/>
        <w:ind w:firstLine="709"/>
        <w:jc w:val="both"/>
        <w:rPr>
          <w:rFonts w:ascii="Times New Roman" w:eastAsia="Calibri" w:hAnsi="Times New Roman" w:cs="Times New Roman"/>
          <w:b/>
          <w:sz w:val="24"/>
          <w:szCs w:val="28"/>
          <w:lang w:eastAsia="ru-RU"/>
        </w:rPr>
      </w:pPr>
      <w:r>
        <w:rPr>
          <w:rFonts w:ascii="Times New Roman" w:eastAsia="Calibri" w:hAnsi="Times New Roman" w:cs="Times New Roman"/>
          <w:b/>
          <w:sz w:val="24"/>
          <w:szCs w:val="28"/>
          <w:lang w:eastAsia="ru-RU"/>
        </w:rPr>
        <w:t>Этапы реализации проекта</w:t>
      </w:r>
    </w:p>
    <w:p w14:paraId="766396DD" w14:textId="77777777" w:rsidR="00AA42CF" w:rsidRPr="00E8098D" w:rsidRDefault="00AA42CF" w:rsidP="00584A1C">
      <w:pPr>
        <w:tabs>
          <w:tab w:val="left" w:pos="142"/>
        </w:tabs>
        <w:spacing w:after="120" w:line="240" w:lineRule="auto"/>
        <w:ind w:firstLine="709"/>
        <w:jc w:val="both"/>
        <w:rPr>
          <w:rFonts w:ascii="Times New Roman" w:eastAsia="Calibri" w:hAnsi="Times New Roman" w:cs="Times New Roman"/>
          <w:bCs/>
          <w:color w:val="000000"/>
          <w:sz w:val="24"/>
          <w:szCs w:val="28"/>
        </w:rPr>
      </w:pPr>
      <w:r w:rsidRPr="00E8098D">
        <w:rPr>
          <w:rFonts w:ascii="Times New Roman" w:eastAsia="Calibri" w:hAnsi="Times New Roman" w:cs="Times New Roman"/>
          <w:sz w:val="24"/>
          <w:szCs w:val="28"/>
          <w:lang w:eastAsia="ru-RU"/>
        </w:rPr>
        <w:t xml:space="preserve">Начало реализации проекта приходится на 2012 год, когда были определены необходимые ресурсы, проанализированы существующие технологии и разработано техническое задание на выполнение проекта. Далее АО «СО ЕЭС» приступили к созданию Единой информационной модели ЕЭС России: разработано программное обеспечение, проведен инжиниринг данных, тестирование, выявление дефектов и, как результат, </w:t>
      </w:r>
      <w:r w:rsidRPr="00E8098D">
        <w:rPr>
          <w:rFonts w:ascii="Times New Roman" w:eastAsia="Calibri" w:hAnsi="Times New Roman" w:cs="Times New Roman"/>
          <w:bCs/>
          <w:color w:val="000000"/>
          <w:sz w:val="24"/>
          <w:szCs w:val="28"/>
        </w:rPr>
        <w:t xml:space="preserve">разработан технорабочий проект автоматизированной интеграционной платформы. На следующем этапе, в период с 2016 по 2019 гг. осуществлялась интеграция с автоматизированными системами АО «СО ЕЭС», в ходе которого произошла модификация ПК «Заявки», ПО «Ремонты», ПК «Перечень», ПК «RastrWin3». В 2019 году началась интеграция с сетевыми и генерирующими компаниями: Пилотные проекты с АО «ЕЭСК», АО «Сетевая компания», АО «Концерн Росэнергоатом», АО «Россети Тюмень», разработка нормативной и методической документации, серии ГОСТ. На рисунке </w:t>
      </w:r>
      <w:r w:rsidR="00E0394C">
        <w:rPr>
          <w:rFonts w:ascii="Times New Roman" w:eastAsia="Calibri" w:hAnsi="Times New Roman" w:cs="Times New Roman"/>
          <w:bCs/>
          <w:color w:val="000000"/>
          <w:sz w:val="24"/>
          <w:szCs w:val="28"/>
        </w:rPr>
        <w:t>24</w:t>
      </w:r>
      <w:r w:rsidRPr="00E8098D">
        <w:rPr>
          <w:rFonts w:ascii="Times New Roman" w:eastAsia="Calibri" w:hAnsi="Times New Roman" w:cs="Times New Roman"/>
          <w:bCs/>
          <w:color w:val="000000"/>
          <w:sz w:val="24"/>
          <w:szCs w:val="28"/>
        </w:rPr>
        <w:t xml:space="preserve"> представлены количественные характеристики разработанных профилей Информационной модели. </w:t>
      </w:r>
      <w:bookmarkStart w:id="299" w:name="_Hlk69480575"/>
      <w:r w:rsidRPr="00E8098D">
        <w:rPr>
          <w:rFonts w:ascii="Times New Roman" w:eastAsia="Calibri" w:hAnsi="Times New Roman" w:cs="Times New Roman"/>
          <w:bCs/>
          <w:color w:val="000000"/>
          <w:sz w:val="24"/>
          <w:szCs w:val="28"/>
        </w:rPr>
        <w:t xml:space="preserve">К 2024 году планируется завершить перевод основных информационных потоков условно-постоянной информации со значительной частью субъектов электроэнергетики на обмен фрагментами </w:t>
      </w:r>
      <w:r w:rsidRPr="00E8098D">
        <w:rPr>
          <w:rFonts w:ascii="Times New Roman" w:eastAsia="Calibri" w:hAnsi="Times New Roman" w:cs="Times New Roman"/>
          <w:bCs/>
          <w:color w:val="000000"/>
          <w:sz w:val="24"/>
          <w:szCs w:val="28"/>
          <w:lang w:val="en-US"/>
        </w:rPr>
        <w:t>CIM</w:t>
      </w:r>
      <w:r w:rsidRPr="00E8098D">
        <w:rPr>
          <w:rFonts w:ascii="Times New Roman" w:eastAsia="Calibri" w:hAnsi="Times New Roman" w:cs="Times New Roman"/>
          <w:bCs/>
          <w:color w:val="000000"/>
          <w:sz w:val="24"/>
          <w:szCs w:val="28"/>
        </w:rPr>
        <w:t>-модели.</w:t>
      </w:r>
      <w:bookmarkEnd w:id="299"/>
      <w:r w:rsidRPr="00E8098D">
        <w:rPr>
          <w:rFonts w:ascii="Times New Roman" w:eastAsia="Calibri" w:hAnsi="Times New Roman" w:cs="Times New Roman"/>
          <w:bCs/>
          <w:color w:val="000000"/>
          <w:sz w:val="24"/>
          <w:szCs w:val="28"/>
        </w:rPr>
        <w:t xml:space="preserve">  </w:t>
      </w:r>
    </w:p>
    <w:p w14:paraId="659F9BE3" w14:textId="77777777" w:rsidR="00AA42CF" w:rsidRPr="00E8098D" w:rsidRDefault="00AA42CF" w:rsidP="00584A1C">
      <w:pPr>
        <w:tabs>
          <w:tab w:val="left" w:pos="142"/>
        </w:tabs>
        <w:spacing w:after="0" w:line="240" w:lineRule="auto"/>
        <w:jc w:val="center"/>
        <w:rPr>
          <w:rFonts w:ascii="Times New Roman" w:eastAsia="Calibri" w:hAnsi="Times New Roman" w:cs="Times New Roman"/>
          <w:color w:val="000000"/>
          <w:sz w:val="24"/>
          <w:szCs w:val="28"/>
        </w:rPr>
      </w:pPr>
      <w:r w:rsidRPr="00E8098D">
        <w:rPr>
          <w:rFonts w:ascii="Times New Roman" w:eastAsia="Calibri" w:hAnsi="Times New Roman" w:cs="Times New Roman"/>
          <w:noProof/>
          <w:color w:val="000000"/>
          <w:sz w:val="24"/>
          <w:szCs w:val="28"/>
          <w:lang w:eastAsia="ru-RU"/>
        </w:rPr>
        <w:drawing>
          <wp:inline distT="0" distB="0" distL="0" distR="0" wp14:anchorId="6DD113DD" wp14:editId="08F3F36F">
            <wp:extent cx="6134986" cy="1883451"/>
            <wp:effectExtent l="0" t="0" r="0" b="2540"/>
            <wp:docPr id="48"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1.png"/>
                    <pic:cNvPicPr>
                      <a:picLocks noChangeAspect="1"/>
                    </pic:cNvPicPr>
                  </pic:nvPicPr>
                  <pic:blipFill>
                    <a:blip r:embed="rId86"/>
                    <a:stretch/>
                  </pic:blipFill>
                  <pic:spPr bwMode="auto">
                    <a:xfrm>
                      <a:off x="0" y="0"/>
                      <a:ext cx="6157488" cy="1890359"/>
                    </a:xfrm>
                    <a:prstGeom prst="rect">
                      <a:avLst/>
                    </a:prstGeom>
                  </pic:spPr>
                </pic:pic>
              </a:graphicData>
            </a:graphic>
          </wp:inline>
        </w:drawing>
      </w:r>
    </w:p>
    <w:p w14:paraId="372C3A31" w14:textId="755962C2" w:rsidR="00AA42CF" w:rsidRDefault="00E0394C" w:rsidP="00584A1C">
      <w:pPr>
        <w:tabs>
          <w:tab w:val="left" w:pos="142"/>
        </w:tabs>
        <w:spacing w:before="120" w:after="120" w:line="240" w:lineRule="auto"/>
        <w:jc w:val="center"/>
        <w:rPr>
          <w:rFonts w:ascii="Times New Roman" w:eastAsia="Calibri" w:hAnsi="Times New Roman" w:cs="Times New Roman"/>
          <w:color w:val="000000"/>
          <w:sz w:val="24"/>
          <w:szCs w:val="28"/>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 xml:space="preserve">унок </w:t>
      </w:r>
      <w:r w:rsidR="00E32BB6">
        <w:rPr>
          <w:rFonts w:ascii="Times New Roman" w:eastAsia="Calibri" w:hAnsi="Times New Roman" w:cs="Times New Roman"/>
          <w:sz w:val="24"/>
          <w:szCs w:val="24"/>
        </w:rPr>
        <w:t>2</w:t>
      </w:r>
      <w:r w:rsidR="00E32BB6" w:rsidRPr="00E5371C">
        <w:rPr>
          <w:rFonts w:ascii="Times New Roman" w:eastAsia="Calibri" w:hAnsi="Times New Roman" w:cs="Times New Roman"/>
          <w:sz w:val="24"/>
          <w:szCs w:val="24"/>
        </w:rPr>
        <w:t>5</w:t>
      </w:r>
      <w:r w:rsidR="00AA42CF" w:rsidRPr="00E8098D">
        <w:rPr>
          <w:rFonts w:ascii="Times New Roman" w:eastAsia="Calibri" w:hAnsi="Times New Roman" w:cs="Times New Roman"/>
          <w:color w:val="000000"/>
          <w:sz w:val="24"/>
          <w:szCs w:val="28"/>
        </w:rPr>
        <w:t>. Количественные характеристики профилей информационной модели</w:t>
      </w:r>
      <w:r w:rsidR="003E26C2">
        <w:rPr>
          <w:rFonts w:ascii="Times New Roman" w:eastAsia="Calibri" w:hAnsi="Times New Roman" w:cs="Times New Roman"/>
          <w:color w:val="000000"/>
          <w:sz w:val="24"/>
          <w:szCs w:val="28"/>
        </w:rPr>
        <w:t>.</w:t>
      </w:r>
    </w:p>
    <w:p w14:paraId="36C144C4" w14:textId="77777777" w:rsidR="00AA42CF" w:rsidRPr="00E8098D" w:rsidRDefault="00AA42CF" w:rsidP="00584A1C">
      <w:pPr>
        <w:pStyle w:val="affd"/>
      </w:pPr>
      <w:r w:rsidRPr="00E8098D">
        <w:t>Основн</w:t>
      </w:r>
      <w:r w:rsidR="000D13AF">
        <w:t>ые эффекты от внедрения проекта</w:t>
      </w:r>
    </w:p>
    <w:p w14:paraId="2F77DA50" w14:textId="77777777" w:rsidR="00AA42CF" w:rsidRPr="00E8098D" w:rsidRDefault="00AA42CF" w:rsidP="00584A1C">
      <w:pPr>
        <w:tabs>
          <w:tab w:val="left" w:pos="142"/>
        </w:tabs>
        <w:spacing w:after="0" w:line="240" w:lineRule="auto"/>
        <w:ind w:firstLine="709"/>
        <w:jc w:val="both"/>
        <w:rPr>
          <w:rFonts w:ascii="Times New Roman" w:eastAsia="Calibri" w:hAnsi="Times New Roman" w:cs="Times New Roman"/>
          <w:color w:val="000000"/>
          <w:sz w:val="24"/>
          <w:szCs w:val="28"/>
        </w:rPr>
      </w:pPr>
      <w:r w:rsidRPr="00E8098D">
        <w:rPr>
          <w:rFonts w:ascii="Times New Roman" w:eastAsia="Calibri" w:hAnsi="Times New Roman" w:cs="Times New Roman"/>
          <w:i/>
          <w:color w:val="000000"/>
          <w:sz w:val="24"/>
          <w:szCs w:val="28"/>
        </w:rPr>
        <w:t>Для бизнеса</w:t>
      </w:r>
      <w:r w:rsidRPr="00E8098D">
        <w:rPr>
          <w:rFonts w:ascii="Times New Roman" w:eastAsia="Calibri" w:hAnsi="Times New Roman" w:cs="Times New Roman"/>
          <w:color w:val="000000"/>
          <w:sz w:val="24"/>
          <w:szCs w:val="28"/>
        </w:rPr>
        <w:t xml:space="preserve">: </w:t>
      </w:r>
    </w:p>
    <w:p w14:paraId="23FEF100" w14:textId="77777777" w:rsidR="00AA42CF" w:rsidRPr="007146A9" w:rsidRDefault="00AA42CF" w:rsidP="00B13578">
      <w:pPr>
        <w:numPr>
          <w:ilvl w:val="0"/>
          <w:numId w:val="45"/>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 xml:space="preserve">повышение уровня автоматизации бизнес-процессов, снижение трудозатрат на инжиниринг данных при внедрении новых информационных систем; </w:t>
      </w:r>
    </w:p>
    <w:p w14:paraId="067060D9" w14:textId="77777777" w:rsidR="00AA42CF" w:rsidRPr="007146A9" w:rsidRDefault="00AA42CF" w:rsidP="00B13578">
      <w:pPr>
        <w:numPr>
          <w:ilvl w:val="0"/>
          <w:numId w:val="45"/>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 xml:space="preserve">обеспечение интеграции информационных систем, разработанных независимо разными производителями; </w:t>
      </w:r>
    </w:p>
    <w:p w14:paraId="20402220" w14:textId="77777777" w:rsidR="00AA42CF" w:rsidRPr="007146A9" w:rsidRDefault="00AA42CF" w:rsidP="00B13578">
      <w:pPr>
        <w:numPr>
          <w:ilvl w:val="0"/>
          <w:numId w:val="45"/>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 xml:space="preserve">повышение уровня доступности информации; </w:t>
      </w:r>
    </w:p>
    <w:p w14:paraId="5769EF6E" w14:textId="77777777" w:rsidR="00AA42CF" w:rsidRPr="007146A9" w:rsidRDefault="00AA42CF" w:rsidP="00B13578">
      <w:pPr>
        <w:numPr>
          <w:ilvl w:val="0"/>
          <w:numId w:val="45"/>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 xml:space="preserve">снижение зависимости от конкретного производителя ПО; </w:t>
      </w:r>
    </w:p>
    <w:p w14:paraId="16132595" w14:textId="77777777" w:rsidR="00AA42CF" w:rsidRPr="007146A9" w:rsidRDefault="00AA42CF" w:rsidP="00B13578">
      <w:pPr>
        <w:numPr>
          <w:ilvl w:val="0"/>
          <w:numId w:val="45"/>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создание отечественного ПО, конкурентоспособного на мировом рынке.</w:t>
      </w:r>
    </w:p>
    <w:p w14:paraId="779577B4" w14:textId="77777777" w:rsidR="00AA42CF" w:rsidRPr="007146A9" w:rsidRDefault="00AA42CF" w:rsidP="00B13578">
      <w:pPr>
        <w:numPr>
          <w:ilvl w:val="0"/>
          <w:numId w:val="45"/>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 xml:space="preserve">Для энергосистемы: </w:t>
      </w:r>
    </w:p>
    <w:p w14:paraId="3C1E2588" w14:textId="77777777" w:rsidR="00AA42CF" w:rsidRPr="00E8098D" w:rsidRDefault="00AA42CF" w:rsidP="00B13578">
      <w:pPr>
        <w:numPr>
          <w:ilvl w:val="0"/>
          <w:numId w:val="45"/>
        </w:numPr>
        <w:tabs>
          <w:tab w:val="left" w:pos="142"/>
          <w:tab w:val="left" w:pos="567"/>
          <w:tab w:val="left" w:pos="1134"/>
        </w:tabs>
        <w:spacing w:after="0" w:line="240" w:lineRule="auto"/>
        <w:ind w:left="0" w:firstLine="709"/>
        <w:jc w:val="both"/>
        <w:rPr>
          <w:rFonts w:ascii="Times New Roman" w:eastAsia="Calibri" w:hAnsi="Times New Roman" w:cs="Times New Roman"/>
          <w:color w:val="000000"/>
          <w:sz w:val="24"/>
          <w:szCs w:val="28"/>
        </w:rPr>
      </w:pPr>
      <w:r w:rsidRPr="007146A9">
        <w:rPr>
          <w:rFonts w:ascii="Times New Roman" w:eastAsia="Calibri" w:hAnsi="Times New Roman" w:cs="Times New Roman"/>
          <w:sz w:val="24"/>
          <w:szCs w:val="24"/>
        </w:rPr>
        <w:t>повышение качества данных, снижение разнородности и разновременности их обновления. Как</w:t>
      </w:r>
      <w:r w:rsidRPr="00E8098D">
        <w:rPr>
          <w:rFonts w:ascii="Times New Roman" w:eastAsia="Calibri" w:hAnsi="Times New Roman" w:cs="Times New Roman"/>
          <w:bCs/>
          <w:color w:val="000000"/>
          <w:sz w:val="24"/>
          <w:szCs w:val="28"/>
        </w:rPr>
        <w:t xml:space="preserve"> следствие, повышение качества процессов, в том числе: </w:t>
      </w:r>
    </w:p>
    <w:p w14:paraId="6B92B708" w14:textId="77777777" w:rsidR="00AA42CF" w:rsidRPr="007146A9" w:rsidRDefault="00AA42CF" w:rsidP="00B13578">
      <w:pPr>
        <w:numPr>
          <w:ilvl w:val="0"/>
          <w:numId w:val="45"/>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 xml:space="preserve">управления активами; </w:t>
      </w:r>
    </w:p>
    <w:p w14:paraId="7684ABEF" w14:textId="77777777" w:rsidR="00AA42CF" w:rsidRPr="007146A9" w:rsidRDefault="00AA42CF" w:rsidP="00B13578">
      <w:pPr>
        <w:numPr>
          <w:ilvl w:val="0"/>
          <w:numId w:val="45"/>
        </w:numPr>
        <w:tabs>
          <w:tab w:val="left" w:pos="142"/>
          <w:tab w:val="left" w:pos="567"/>
          <w:tab w:val="left" w:pos="1134"/>
        </w:tabs>
        <w:spacing w:after="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расчета показателей надежности электроснабжения потребителей;</w:t>
      </w:r>
    </w:p>
    <w:p w14:paraId="5AC4DDBE" w14:textId="77777777" w:rsidR="00AA42CF" w:rsidRPr="007146A9" w:rsidRDefault="00AA42CF" w:rsidP="00B13578">
      <w:pPr>
        <w:numPr>
          <w:ilvl w:val="0"/>
          <w:numId w:val="45"/>
        </w:numPr>
        <w:tabs>
          <w:tab w:val="left" w:pos="142"/>
          <w:tab w:val="left" w:pos="567"/>
          <w:tab w:val="left" w:pos="1134"/>
        </w:tabs>
        <w:spacing w:after="120" w:line="240" w:lineRule="auto"/>
        <w:ind w:left="0" w:firstLine="709"/>
        <w:jc w:val="both"/>
        <w:rPr>
          <w:rFonts w:ascii="Times New Roman" w:eastAsia="Calibri" w:hAnsi="Times New Roman" w:cs="Times New Roman"/>
          <w:sz w:val="24"/>
          <w:szCs w:val="24"/>
        </w:rPr>
      </w:pPr>
      <w:r w:rsidRPr="007146A9">
        <w:rPr>
          <w:rFonts w:ascii="Times New Roman" w:eastAsia="Calibri" w:hAnsi="Times New Roman" w:cs="Times New Roman"/>
          <w:sz w:val="24"/>
          <w:szCs w:val="24"/>
        </w:rPr>
        <w:t>оперативно-диспетчерского и оперативно-технологического управления.</w:t>
      </w:r>
    </w:p>
    <w:p w14:paraId="4D7BADD8" w14:textId="77777777" w:rsidR="00AA42CF" w:rsidRPr="000D13AF" w:rsidRDefault="00AA42CF" w:rsidP="00584A1C">
      <w:pPr>
        <w:tabs>
          <w:tab w:val="left" w:pos="142"/>
        </w:tabs>
        <w:spacing w:after="0" w:line="240" w:lineRule="auto"/>
        <w:ind w:firstLine="709"/>
        <w:jc w:val="both"/>
        <w:rPr>
          <w:rFonts w:ascii="Times New Roman" w:eastAsia="Calibri" w:hAnsi="Times New Roman" w:cs="Times New Roman"/>
          <w:bCs/>
          <w:color w:val="000000"/>
          <w:sz w:val="24"/>
          <w:szCs w:val="28"/>
          <w:lang w:eastAsia="ru-RU"/>
        </w:rPr>
      </w:pPr>
      <w:r w:rsidRPr="000D13AF">
        <w:rPr>
          <w:rFonts w:ascii="Times New Roman" w:eastAsia="Calibri" w:hAnsi="Times New Roman" w:cs="Times New Roman"/>
          <w:color w:val="000000"/>
          <w:sz w:val="24"/>
          <w:szCs w:val="28"/>
          <w:lang w:eastAsia="ru-RU"/>
        </w:rPr>
        <w:t>В 2021 году работа по обмену опытом продолжилась и вышла уже за рамки компаний-членов Ассоциации с участием коллег из компаний отрасли.</w:t>
      </w:r>
      <w:r w:rsidRPr="000D13AF">
        <w:rPr>
          <w:rFonts w:ascii="Times New Roman" w:eastAsia="Calibri" w:hAnsi="Times New Roman" w:cs="Times New Roman"/>
          <w:bCs/>
          <w:color w:val="000000"/>
          <w:sz w:val="24"/>
          <w:szCs w:val="28"/>
          <w:lang w:eastAsia="ru-RU"/>
        </w:rPr>
        <w:t xml:space="preserve"> </w:t>
      </w:r>
    </w:p>
    <w:p w14:paraId="1CC91FEC" w14:textId="77777777" w:rsidR="00AA42CF" w:rsidRPr="00E8098D" w:rsidRDefault="00AA42CF" w:rsidP="00584A1C">
      <w:pPr>
        <w:tabs>
          <w:tab w:val="left" w:pos="142"/>
        </w:tabs>
        <w:spacing w:after="120" w:line="240" w:lineRule="auto"/>
        <w:ind w:firstLine="567"/>
        <w:jc w:val="both"/>
        <w:rPr>
          <w:rFonts w:ascii="Times New Roman" w:eastAsia="Calibri" w:hAnsi="Times New Roman" w:cs="Times New Roman"/>
          <w:bCs/>
          <w:color w:val="000000"/>
          <w:sz w:val="24"/>
          <w:szCs w:val="28"/>
          <w:lang w:eastAsia="ru-RU"/>
        </w:rPr>
      </w:pPr>
      <w:r w:rsidRPr="00E8098D">
        <w:rPr>
          <w:rFonts w:ascii="Times New Roman" w:eastAsia="Calibri" w:hAnsi="Times New Roman" w:cs="Times New Roman"/>
          <w:bCs/>
          <w:color w:val="000000"/>
          <w:sz w:val="24"/>
          <w:szCs w:val="28"/>
          <w:lang w:eastAsia="ru-RU"/>
        </w:rPr>
        <w:t>Рассмотренные проекты распределены по месту в цепочке создания стоимости. Наибольшее количество проектов представлено в сегментах распределения и генерации. Работа по внедрению цифровых решений в деятельность компаний ведется на всех уровнях, в зависимости от приоритетов компаний и специфики их деятельности. Есть также изменения в сегменте рынка, что говорит о гибкости системы и ее готовности к ответу на глобальные вызовы и тренды.</w:t>
      </w:r>
    </w:p>
    <w:p w14:paraId="6ADA5C26" w14:textId="77777777" w:rsidR="00AA42CF" w:rsidRPr="00E8098D" w:rsidRDefault="00AA42CF" w:rsidP="00584A1C">
      <w:pPr>
        <w:tabs>
          <w:tab w:val="left" w:pos="142"/>
        </w:tabs>
        <w:spacing w:after="0" w:line="240" w:lineRule="auto"/>
        <w:jc w:val="both"/>
        <w:rPr>
          <w:rFonts w:ascii="Times New Roman" w:eastAsia="Calibri" w:hAnsi="Times New Roman" w:cs="Times New Roman"/>
          <w:bCs/>
          <w:color w:val="000000"/>
          <w:sz w:val="24"/>
          <w:szCs w:val="28"/>
          <w:lang w:eastAsia="ru-RU"/>
        </w:rPr>
      </w:pPr>
      <w:r w:rsidRPr="00E8098D">
        <w:rPr>
          <w:rFonts w:ascii="Times New Roman" w:eastAsia="Calibri" w:hAnsi="Times New Roman" w:cs="Times New Roman"/>
          <w:noProof/>
          <w:sz w:val="24"/>
          <w:szCs w:val="28"/>
          <w:lang w:eastAsia="ru-RU"/>
        </w:rPr>
        <w:drawing>
          <wp:inline distT="0" distB="0" distL="0" distR="0" wp14:anchorId="11CE9D67" wp14:editId="3E79351C">
            <wp:extent cx="6111240" cy="2872740"/>
            <wp:effectExtent l="0" t="0" r="0" b="0"/>
            <wp:docPr id="49"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87"/>
                    <a:stretch/>
                  </pic:blipFill>
                  <pic:spPr bwMode="auto">
                    <a:xfrm>
                      <a:off x="0" y="0"/>
                      <a:ext cx="6111240" cy="2872740"/>
                    </a:xfrm>
                    <a:prstGeom prst="rect">
                      <a:avLst/>
                    </a:prstGeom>
                    <a:noFill/>
                    <a:ln>
                      <a:noFill/>
                    </a:ln>
                  </pic:spPr>
                </pic:pic>
              </a:graphicData>
            </a:graphic>
          </wp:inline>
        </w:drawing>
      </w:r>
    </w:p>
    <w:p w14:paraId="560E1F94" w14:textId="0AD32680" w:rsidR="00AA42CF" w:rsidRPr="00E8098D" w:rsidRDefault="00E0394C" w:rsidP="00584A1C">
      <w:pPr>
        <w:widowControl w:val="0"/>
        <w:shd w:val="clear" w:color="auto" w:fill="FFFFFF"/>
        <w:tabs>
          <w:tab w:val="left" w:pos="142"/>
          <w:tab w:val="left" w:pos="567"/>
        </w:tabs>
        <w:spacing w:before="120" w:after="120" w:line="240" w:lineRule="auto"/>
        <w:ind w:right="23"/>
        <w:jc w:val="center"/>
        <w:rPr>
          <w:rFonts w:ascii="Times New Roman" w:eastAsia="Times New Roman" w:hAnsi="Times New Roman" w:cs="Times New Roman"/>
          <w:sz w:val="24"/>
          <w:szCs w:val="28"/>
          <w:lang w:eastAsia="ru-RU"/>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унок</w:t>
      </w:r>
      <w:r w:rsidR="00AA42CF" w:rsidRPr="00E8098D">
        <w:rPr>
          <w:rFonts w:ascii="Times New Roman" w:eastAsia="Times New Roman" w:hAnsi="Times New Roman" w:cs="Times New Roman"/>
          <w:sz w:val="24"/>
          <w:szCs w:val="28"/>
          <w:lang w:eastAsia="ru-RU"/>
        </w:rPr>
        <w:t xml:space="preserve"> </w:t>
      </w:r>
      <w:r w:rsidR="00E32BB6">
        <w:rPr>
          <w:rFonts w:ascii="Times New Roman" w:eastAsia="Times New Roman" w:hAnsi="Times New Roman" w:cs="Times New Roman"/>
          <w:sz w:val="24"/>
          <w:szCs w:val="28"/>
          <w:lang w:eastAsia="ru-RU"/>
        </w:rPr>
        <w:t>2</w:t>
      </w:r>
      <w:r w:rsidR="00E32BB6" w:rsidRPr="00E5371C">
        <w:rPr>
          <w:rFonts w:ascii="Times New Roman" w:eastAsia="Times New Roman" w:hAnsi="Times New Roman" w:cs="Times New Roman"/>
          <w:sz w:val="24"/>
          <w:szCs w:val="28"/>
          <w:lang w:eastAsia="ru-RU"/>
        </w:rPr>
        <w:t>6</w:t>
      </w:r>
      <w:r w:rsidR="00AA42CF" w:rsidRPr="00E8098D">
        <w:rPr>
          <w:rFonts w:ascii="Times New Roman" w:eastAsia="Times New Roman" w:hAnsi="Times New Roman" w:cs="Times New Roman"/>
          <w:sz w:val="24"/>
          <w:szCs w:val="28"/>
          <w:lang w:eastAsia="ru-RU"/>
        </w:rPr>
        <w:t>. Место проектов в цепочке создания стоимости</w:t>
      </w:r>
      <w:r w:rsidR="003E26C2">
        <w:rPr>
          <w:rFonts w:ascii="Times New Roman" w:eastAsia="Times New Roman" w:hAnsi="Times New Roman" w:cs="Times New Roman"/>
          <w:sz w:val="24"/>
          <w:szCs w:val="28"/>
          <w:lang w:eastAsia="ru-RU"/>
        </w:rPr>
        <w:t>.</w:t>
      </w:r>
      <w:r w:rsidR="00AA42CF" w:rsidRPr="00E8098D">
        <w:rPr>
          <w:rFonts w:ascii="Times New Roman" w:eastAsia="Times New Roman" w:hAnsi="Times New Roman" w:cs="Times New Roman"/>
          <w:sz w:val="24"/>
          <w:szCs w:val="28"/>
          <w:lang w:eastAsia="ru-RU"/>
        </w:rPr>
        <w:t xml:space="preserve"> </w:t>
      </w:r>
    </w:p>
    <w:p w14:paraId="76DE61AE" w14:textId="77777777" w:rsidR="00AA42CF" w:rsidRPr="00E8098D" w:rsidRDefault="00AA42CF" w:rsidP="00584A1C">
      <w:pPr>
        <w:tabs>
          <w:tab w:val="left" w:pos="142"/>
        </w:tabs>
        <w:spacing w:after="0" w:line="240" w:lineRule="auto"/>
        <w:ind w:firstLine="709"/>
        <w:jc w:val="both"/>
        <w:rPr>
          <w:rFonts w:ascii="Times New Roman" w:eastAsia="Calibri" w:hAnsi="Times New Roman" w:cs="Times New Roman"/>
          <w:bCs/>
          <w:color w:val="000000"/>
          <w:sz w:val="24"/>
          <w:szCs w:val="28"/>
          <w:lang w:eastAsia="ru-RU"/>
        </w:rPr>
      </w:pPr>
      <w:r w:rsidRPr="00E8098D">
        <w:rPr>
          <w:rFonts w:ascii="Times New Roman" w:eastAsia="Calibri" w:hAnsi="Times New Roman" w:cs="Times New Roman"/>
          <w:bCs/>
          <w:color w:val="000000"/>
          <w:sz w:val="24"/>
          <w:szCs w:val="28"/>
          <w:lang w:eastAsia="ru-RU"/>
        </w:rPr>
        <w:t xml:space="preserve">В проектах в сегменте генерации наиболее часто используются новые производственные технологии и технологии искусственного интеллекта. Наиболее разнообразный пул технологий используется при цифровизации процессов передачи и распределения энергии: новые коммуникационные интернет-технологии, IoT, Искусственный интеллект, робототехника и сенсорика, новые производственные технологии. Для проектов в сфере сбыта характерно использование технологий интернета вещей и искусственного интеллекта. Также в рассмотрение включены проекты, ставящие своей целью развитие рынка электроэнергии. Для них характерно использование кросс-отраслевых цифровых решений. </w:t>
      </w:r>
    </w:p>
    <w:p w14:paraId="4C564626" w14:textId="77777777" w:rsidR="00AA42CF" w:rsidRPr="00E8098D" w:rsidRDefault="00AA42CF" w:rsidP="00584A1C">
      <w:pPr>
        <w:tabs>
          <w:tab w:val="left" w:pos="142"/>
        </w:tabs>
        <w:spacing w:after="0" w:line="240" w:lineRule="auto"/>
        <w:ind w:firstLine="709"/>
        <w:jc w:val="both"/>
        <w:rPr>
          <w:rFonts w:ascii="Times New Roman" w:eastAsia="Calibri" w:hAnsi="Times New Roman" w:cs="Times New Roman"/>
          <w:sz w:val="24"/>
          <w:szCs w:val="28"/>
        </w:rPr>
      </w:pPr>
      <w:r w:rsidRPr="00E8098D">
        <w:rPr>
          <w:rFonts w:ascii="Times New Roman" w:eastAsia="Calibri" w:hAnsi="Times New Roman" w:cs="Times New Roman"/>
          <w:bCs/>
          <w:color w:val="000000"/>
          <w:sz w:val="24"/>
          <w:szCs w:val="28"/>
          <w:lang w:eastAsia="ru-RU"/>
        </w:rPr>
        <w:t>На динамику цифрового развития влияют различные факторы, в совокупности, определяющие уровень цифровой зрелости. Положительную динамику придают внедрение цифровых технологий в сфере услуг, развитие информационно-коммуникационной инфраструкту</w:t>
      </w:r>
      <w:r w:rsidRPr="00E8098D">
        <w:rPr>
          <w:rFonts w:ascii="Times New Roman" w:eastAsia="Calibri" w:hAnsi="Times New Roman" w:cs="Times New Roman"/>
          <w:sz w:val="24"/>
          <w:szCs w:val="28"/>
        </w:rPr>
        <w:t>ры, покрытие широкополосным доступом, решение вопросов кибербезопасности. Преобладающую негативную динамику обеспечивают слабый доступ к венчурному финансированию, неразвитые цифровые компетенции населения, отсутствие широкого международного сотрудничества в образовании и R&amp;D, низкая маневренность компаний в части изменения бизнес-моделей, недостаточное внедрение инноваций. Совместный опрос PwC и ABBYY</w:t>
      </w:r>
      <w:r w:rsidRPr="00E8098D">
        <w:rPr>
          <w:rFonts w:ascii="Times New Roman" w:eastAsia="Calibri" w:hAnsi="Times New Roman" w:cs="Times New Roman"/>
          <w:sz w:val="24"/>
          <w:szCs w:val="28"/>
          <w:vertAlign w:val="superscript"/>
        </w:rPr>
        <w:footnoteReference w:id="213"/>
      </w:r>
      <w:r w:rsidRPr="00E8098D">
        <w:rPr>
          <w:rFonts w:ascii="Times New Roman" w:eastAsia="Calibri" w:hAnsi="Times New Roman" w:cs="Times New Roman"/>
          <w:sz w:val="24"/>
          <w:szCs w:val="28"/>
        </w:rPr>
        <w:t xml:space="preserve"> руководителей крупных российских компаний показал, что почти две трети компаний отстают от мировых цифровых лидеров. Почти половина компаний инвестируют в цифровую трансформацию менее 5 % годовой выручки.</w:t>
      </w:r>
    </w:p>
    <w:p w14:paraId="24CDF60D" w14:textId="77777777" w:rsidR="00AA42CF" w:rsidRDefault="00AA42CF" w:rsidP="00584A1C">
      <w:pPr>
        <w:tabs>
          <w:tab w:val="left" w:pos="142"/>
        </w:tabs>
        <w:spacing w:after="0" w:line="240" w:lineRule="auto"/>
        <w:ind w:firstLine="709"/>
        <w:jc w:val="both"/>
        <w:rPr>
          <w:rFonts w:ascii="Times New Roman" w:eastAsia="Calibri" w:hAnsi="Times New Roman" w:cs="Times New Roman"/>
          <w:sz w:val="24"/>
          <w:szCs w:val="28"/>
        </w:rPr>
      </w:pPr>
      <w:r w:rsidRPr="00E8098D">
        <w:rPr>
          <w:rFonts w:ascii="Times New Roman" w:eastAsia="Calibri" w:hAnsi="Times New Roman" w:cs="Times New Roman"/>
          <w:sz w:val="24"/>
          <w:szCs w:val="28"/>
        </w:rPr>
        <w:t>Отставание в цифровой трансформации грозит государству и компаниям проигрышем на конкурентных рынках. Для интенсификации цифрового развития, необходимо провести ревизию цифровой зрелости электроэнергетической отрасли, выявив конкретные «болевые точки» и сосредоточив усилия на их нейтрализации. Так же необходимо активно масштабировать наилучшие практики внедрения цифровых технологий и решений в компаниях отрасли. Это позволит компаниям сократить время и издержки, добиться результата в кратчайшие сроки и обеспечить устойчивое цифровое развитие.</w:t>
      </w:r>
    </w:p>
    <w:p w14:paraId="0C6506D3" w14:textId="77777777" w:rsidR="00AA42CF" w:rsidRPr="00CB6F07" w:rsidRDefault="00AA42CF" w:rsidP="003270D5">
      <w:pPr>
        <w:pStyle w:val="36"/>
      </w:pPr>
      <w:bookmarkStart w:id="300" w:name="_Toc108516908"/>
      <w:bookmarkStart w:id="301" w:name="_Toc108528253"/>
      <w:bookmarkStart w:id="302" w:name="_Toc108518152"/>
      <w:r w:rsidRPr="00CB6F07">
        <w:t>Республика Узбекистан</w:t>
      </w:r>
      <w:bookmarkEnd w:id="300"/>
      <w:bookmarkEnd w:id="301"/>
      <w:bookmarkEnd w:id="302"/>
    </w:p>
    <w:p w14:paraId="1AC385AD" w14:textId="77777777" w:rsidR="00AA42CF" w:rsidRPr="00CB6F07" w:rsidRDefault="00AA42CF" w:rsidP="00584A1C">
      <w:pPr>
        <w:tabs>
          <w:tab w:val="left" w:pos="142"/>
        </w:tabs>
        <w:spacing w:after="0" w:line="240" w:lineRule="auto"/>
        <w:ind w:firstLine="709"/>
        <w:jc w:val="both"/>
        <w:rPr>
          <w:rFonts w:ascii="Times New Roman" w:hAnsi="Times New Roman" w:cs="Times New Roman"/>
          <w:sz w:val="24"/>
          <w:szCs w:val="24"/>
        </w:rPr>
      </w:pPr>
      <w:r w:rsidRPr="00CB6F07">
        <w:rPr>
          <w:rFonts w:ascii="Times New Roman" w:hAnsi="Times New Roman" w:cs="Times New Roman"/>
          <w:sz w:val="24"/>
          <w:szCs w:val="24"/>
        </w:rPr>
        <w:t xml:space="preserve">Работы по внедрению всех систем (SCADA/EMS и ERP) предусматривают внедрение соответствующей инфраструктуры, то есть Единой технологической сети связи электроэнергетики, которая представляет собой совокупность средств, узлов и линий связи, объединенных общей структурой, общими техническими, технологическими и организационными принципами. </w:t>
      </w:r>
    </w:p>
    <w:p w14:paraId="59EBFA17"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 xml:space="preserve">В рамках цифровизации сектора электроэнергетики потребуется модернизация каналов связи с объектами всех классов напряжения с использованием широкого спектра современных телекоммуникационных технологий. </w:t>
      </w:r>
    </w:p>
    <w:p w14:paraId="4CE61FB1"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 xml:space="preserve">В рамках цифровизации предполагается развивать как собственную сеть связи, так и использовать существующие на рынке услуг операторов связи (компании), отвечающие критериям качества и информационной безопасности, предъявляемым к соответствующим системам. </w:t>
      </w:r>
    </w:p>
    <w:p w14:paraId="335AB340"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 xml:space="preserve">С учетом широкого внедрения ВОЛС в ближайшей перспективе планируется осуществить модернизацию сети передачи данных, предназначенную для передачи данных систем корпоративного и технологического управления, служебных данных управления и мониторинга. </w:t>
      </w:r>
    </w:p>
    <w:p w14:paraId="399B71F2"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 xml:space="preserve">В перспективе при развитии цифровизации электроэнергетической отрасли и её интеграции с системой Электронное правительство Республики Узбекистан в части, не касающейся информационной безопасности энергетики и, следовательно, энергетической безопасности страны, то есть систем управления генерацией, передачей и распределением электроэнергии (SCADA/EMS, ERP), как альтернатива выделенного центра обработки данных может также рассматриваться использование облачных вычислений. </w:t>
      </w:r>
    </w:p>
    <w:p w14:paraId="1B6F26A2"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 xml:space="preserve">По реализации проекта SCADA/EMS в установленном порядке осуществляется выбор Консультанта для «Подготовки технико-экономического обоснования и тендерной документации по проекту внедрения системы SCADA/EMS/RTU и телекоммуникационной системы для АО «Национальные электрические сети» (НЭСУ) Республики Узбекистан». </w:t>
      </w:r>
    </w:p>
    <w:p w14:paraId="1229E6E7" w14:textId="77777777" w:rsidR="00AA42CF" w:rsidRPr="00630607"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По реализации проекта ERP совместной рабочей группой AO «НЭСУ» и ВБ и Закупочной комиссией:</w:t>
      </w:r>
    </w:p>
    <w:p w14:paraId="6C8BDB6C" w14:textId="77777777" w:rsidR="00AA42CF" w:rsidRPr="00630607" w:rsidRDefault="00AA42CF" w:rsidP="00B13578">
      <w:pPr>
        <w:pStyle w:val="af7"/>
        <w:numPr>
          <w:ilvl w:val="0"/>
          <w:numId w:val="44"/>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23 июня 2021 года финансирование проекта было одобрено Советом директоров Всемирного банка.</w:t>
      </w:r>
    </w:p>
    <w:p w14:paraId="4C6D9E38" w14:textId="77777777" w:rsidR="00AA42CF" w:rsidRPr="00630607" w:rsidRDefault="00AA42CF" w:rsidP="00B13578">
      <w:pPr>
        <w:pStyle w:val="af7"/>
        <w:numPr>
          <w:ilvl w:val="0"/>
          <w:numId w:val="44"/>
        </w:numPr>
        <w:tabs>
          <w:tab w:val="left" w:pos="142"/>
          <w:tab w:val="left" w:pos="1134"/>
        </w:tabs>
        <w:spacing w:after="120" w:line="240" w:lineRule="auto"/>
        <w:ind w:left="0" w:firstLine="709"/>
        <w:jc w:val="both"/>
        <w:rPr>
          <w:rFonts w:ascii="Times New Roman" w:hAnsi="Times New Roman"/>
          <w:sz w:val="24"/>
          <w:szCs w:val="24"/>
        </w:rPr>
      </w:pPr>
      <w:r w:rsidRPr="00630607">
        <w:rPr>
          <w:rFonts w:ascii="Times New Roman" w:hAnsi="Times New Roman"/>
          <w:sz w:val="24"/>
          <w:szCs w:val="24"/>
        </w:rPr>
        <w:t>ТЭО проекта разработано компанией FORS СА Solutions (Узбекистан).</w:t>
      </w:r>
    </w:p>
    <w:p w14:paraId="245B980C"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Постановлением Кабинет Министров Республики Узбекистан от 10.02.2022 № ПКМ-68 «О внедрении автоматизированной системы управления ресурсами в электроэнергетике» утвержден ТЭО проект.</w:t>
      </w:r>
    </w:p>
    <w:p w14:paraId="68E4C5B2" w14:textId="77777777" w:rsidR="00AA42CF" w:rsidRPr="00630607" w:rsidRDefault="00AA42CF" w:rsidP="00584A1C">
      <w:pPr>
        <w:tabs>
          <w:tab w:val="left" w:pos="142"/>
        </w:tabs>
        <w:spacing w:after="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Кредитные и проектные соглашения были подписаны Всемирным банком 9 февраля 2022 года и Правительством Республики Узбекистан 2 марта 2022 года.</w:t>
      </w:r>
    </w:p>
    <w:p w14:paraId="2B81267E" w14:textId="77777777" w:rsidR="00AA42CF" w:rsidRPr="00630607" w:rsidRDefault="00AA42CF" w:rsidP="00584A1C">
      <w:pPr>
        <w:tabs>
          <w:tab w:val="left" w:pos="142"/>
        </w:tabs>
        <w:spacing w:after="120" w:line="240" w:lineRule="auto"/>
        <w:ind w:firstLine="709"/>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С целью обеспечения информационной безопасности Единая технологическая сеть связи электроэнергетики (ЕТССЭ) должна быть разделена на два основных сегмента, изолированных на физическом и логическом уровне с минимально возможным количеством интерфейсов взаимодействия:</w:t>
      </w:r>
    </w:p>
    <w:p w14:paraId="14AE67AC" w14:textId="77777777" w:rsidR="00AA42CF" w:rsidRPr="00630607" w:rsidRDefault="00AA42CF" w:rsidP="00B13578">
      <w:pPr>
        <w:numPr>
          <w:ilvl w:val="0"/>
          <w:numId w:val="43"/>
        </w:numPr>
        <w:tabs>
          <w:tab w:val="left" w:pos="142"/>
          <w:tab w:val="left" w:pos="1134"/>
        </w:tabs>
        <w:spacing w:after="120" w:line="240" w:lineRule="auto"/>
        <w:ind w:left="0" w:firstLine="709"/>
        <w:contextualSpacing/>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 xml:space="preserve">технологический, предназначенный для обеспечения управления технологическими процессами при производстве, передаче электроэнергии, оперативно-диспетчерского и оперативно-технологического управления; </w:t>
      </w:r>
    </w:p>
    <w:p w14:paraId="01CBF84C" w14:textId="77777777" w:rsidR="00AA42CF" w:rsidRDefault="00AA42CF" w:rsidP="00B13578">
      <w:pPr>
        <w:numPr>
          <w:ilvl w:val="0"/>
          <w:numId w:val="43"/>
        </w:numPr>
        <w:tabs>
          <w:tab w:val="left" w:pos="142"/>
          <w:tab w:val="left" w:pos="1134"/>
        </w:tabs>
        <w:spacing w:after="120" w:line="240" w:lineRule="auto"/>
        <w:ind w:left="0" w:firstLine="709"/>
        <w:contextualSpacing/>
        <w:jc w:val="both"/>
        <w:rPr>
          <w:rFonts w:ascii="Times New Roman" w:eastAsia="Calibri" w:hAnsi="Times New Roman" w:cs="Times New Roman"/>
          <w:sz w:val="24"/>
          <w:szCs w:val="24"/>
        </w:rPr>
      </w:pPr>
      <w:r w:rsidRPr="00630607">
        <w:rPr>
          <w:rFonts w:ascii="Times New Roman" w:eastAsia="Calibri" w:hAnsi="Times New Roman" w:cs="Times New Roman"/>
          <w:sz w:val="24"/>
          <w:szCs w:val="24"/>
        </w:rPr>
        <w:t xml:space="preserve">корпоративный, предназначенный для обеспечения производственной (финансовой, коммерческой и административно-хозяйственной) деятельности электроэнергетики. </w:t>
      </w:r>
    </w:p>
    <w:p w14:paraId="090121AD" w14:textId="77777777" w:rsidR="004966C7" w:rsidRDefault="004966C7" w:rsidP="00584A1C">
      <w:pPr>
        <w:spacing w:line="240" w:lineRule="auto"/>
        <w:rPr>
          <w:rFonts w:ascii="Times New Roman" w:eastAsia="Calibri" w:hAnsi="Times New Roman" w:cs="Times New Roman"/>
          <w:sz w:val="24"/>
          <w:szCs w:val="28"/>
        </w:rPr>
      </w:pPr>
      <w:r>
        <w:rPr>
          <w:rFonts w:ascii="Times New Roman" w:eastAsia="Calibri" w:hAnsi="Times New Roman" w:cs="Times New Roman"/>
          <w:sz w:val="24"/>
          <w:szCs w:val="28"/>
        </w:rPr>
        <w:br w:type="page"/>
      </w:r>
    </w:p>
    <w:p w14:paraId="0B75A7D2" w14:textId="77777777" w:rsidR="004966C7" w:rsidRPr="00A13FA7" w:rsidRDefault="004406B1" w:rsidP="00584A1C">
      <w:pPr>
        <w:pStyle w:val="aff7"/>
        <w:rPr>
          <w:rFonts w:eastAsia="Calibri"/>
        </w:rPr>
      </w:pPr>
      <w:bookmarkStart w:id="303" w:name="_Toc105678773"/>
      <w:bookmarkStart w:id="304" w:name="_Toc108516909"/>
      <w:bookmarkStart w:id="305" w:name="_Toc108528254"/>
      <w:bookmarkStart w:id="306" w:name="_Toc108518153"/>
      <w:r>
        <w:t xml:space="preserve">Приложение </w:t>
      </w:r>
      <w:r w:rsidR="00D81669">
        <w:t>4</w:t>
      </w:r>
      <w:r>
        <w:t>.</w:t>
      </w:r>
      <w:r w:rsidR="004966C7" w:rsidRPr="002C0AD8">
        <w:t xml:space="preserve"> </w:t>
      </w:r>
      <w:r w:rsidR="004966C7" w:rsidRPr="00F2671D">
        <w:t>Цифровая трансформация электроэнергетики</w:t>
      </w:r>
      <w:bookmarkStart w:id="307" w:name="_Toc105678774"/>
      <w:bookmarkEnd w:id="303"/>
      <w:r w:rsidR="00AD686A">
        <w:t xml:space="preserve"> зарубежных стран</w:t>
      </w:r>
      <w:bookmarkEnd w:id="304"/>
      <w:bookmarkEnd w:id="305"/>
      <w:bookmarkEnd w:id="306"/>
    </w:p>
    <w:p w14:paraId="3BB3CFB6" w14:textId="725DDD16" w:rsidR="004966C7" w:rsidRPr="00D26770" w:rsidRDefault="004406B1" w:rsidP="00584A1C">
      <w:pPr>
        <w:pStyle w:val="26"/>
        <w:jc w:val="both"/>
      </w:pPr>
      <w:bookmarkStart w:id="308" w:name="_Toc108516910"/>
      <w:bookmarkStart w:id="309" w:name="_Toc108528255"/>
      <w:bookmarkStart w:id="310" w:name="_Toc108518154"/>
      <w:r>
        <w:t>3.1</w:t>
      </w:r>
      <w:r w:rsidR="00476305">
        <w:t>.</w:t>
      </w:r>
      <w:r w:rsidR="004966C7">
        <w:t xml:space="preserve"> </w:t>
      </w:r>
      <w:r w:rsidR="004966C7" w:rsidRPr="00D26770">
        <w:t>Задачи, тренды и вызовы цифровой трансформации электроэнергетики</w:t>
      </w:r>
      <w:bookmarkEnd w:id="307"/>
      <w:bookmarkEnd w:id="308"/>
      <w:bookmarkEnd w:id="309"/>
      <w:bookmarkEnd w:id="310"/>
    </w:p>
    <w:p w14:paraId="7C345F0B" w14:textId="77777777" w:rsidR="004966C7" w:rsidRPr="00447AFD" w:rsidRDefault="004966C7" w:rsidP="00584A1C">
      <w:pPr>
        <w:tabs>
          <w:tab w:val="left" w:pos="142"/>
        </w:tabs>
        <w:autoSpaceDE w:val="0"/>
        <w:autoSpaceDN w:val="0"/>
        <w:adjustRightInd w:val="0"/>
        <w:spacing w:after="120" w:line="240" w:lineRule="auto"/>
        <w:ind w:firstLine="709"/>
        <w:jc w:val="both"/>
        <w:rPr>
          <w:rFonts w:ascii="Times New Roman" w:hAnsi="Times New Roman" w:cs="Times New Roman"/>
          <w:bCs/>
          <w:color w:val="000000"/>
          <w:sz w:val="24"/>
          <w:szCs w:val="28"/>
          <w:lang w:eastAsia="ru-RU"/>
        </w:rPr>
      </w:pPr>
      <w:r w:rsidRPr="00447AFD">
        <w:rPr>
          <w:rFonts w:ascii="Times New Roman" w:hAnsi="Times New Roman" w:cs="Times New Roman"/>
          <w:bCs/>
          <w:color w:val="000000"/>
          <w:sz w:val="24"/>
          <w:szCs w:val="28"/>
          <w:lang w:eastAsia="ru-RU"/>
        </w:rPr>
        <w:t>В настоящее время, в качестве основных трендов электроэнергетической отрасли в мире, которые обусловливают направления цифровой трансформации, рассматриваются:</w:t>
      </w:r>
    </w:p>
    <w:p w14:paraId="002F31D2" w14:textId="77777777" w:rsidR="004966C7" w:rsidRPr="00447AFD" w:rsidRDefault="004966C7" w:rsidP="00B13578">
      <w:pPr>
        <w:pStyle w:val="af7"/>
        <w:numPr>
          <w:ilvl w:val="0"/>
          <w:numId w:val="101"/>
        </w:numPr>
        <w:tabs>
          <w:tab w:val="left" w:pos="142"/>
          <w:tab w:val="left" w:pos="567"/>
          <w:tab w:val="left" w:pos="1134"/>
        </w:tabs>
        <w:autoSpaceDE w:val="0"/>
        <w:autoSpaceDN w:val="0"/>
        <w:adjustRightInd w:val="0"/>
        <w:spacing w:after="0" w:line="240" w:lineRule="auto"/>
        <w:ind w:left="0" w:firstLine="709"/>
        <w:jc w:val="both"/>
        <w:rPr>
          <w:rFonts w:ascii="Times New Roman" w:hAnsi="Times New Roman"/>
          <w:bCs/>
          <w:color w:val="000000"/>
          <w:sz w:val="24"/>
          <w:szCs w:val="28"/>
          <w:lang w:eastAsia="ru-RU"/>
        </w:rPr>
      </w:pPr>
      <w:r w:rsidRPr="00447AFD">
        <w:rPr>
          <w:rFonts w:ascii="Times New Roman" w:hAnsi="Times New Roman"/>
          <w:bCs/>
          <w:color w:val="000000"/>
          <w:sz w:val="24"/>
          <w:szCs w:val="28"/>
          <w:lang w:eastAsia="ru-RU"/>
        </w:rPr>
        <w:t>сокращение выбросов СО</w:t>
      </w:r>
      <w:r w:rsidRPr="00447AFD">
        <w:rPr>
          <w:rFonts w:ascii="Times New Roman" w:hAnsi="Times New Roman"/>
          <w:bCs/>
          <w:color w:val="000000"/>
          <w:sz w:val="24"/>
          <w:szCs w:val="28"/>
          <w:vertAlign w:val="subscript"/>
          <w:lang w:eastAsia="ru-RU"/>
        </w:rPr>
        <w:t>2</w:t>
      </w:r>
      <w:r w:rsidRPr="00447AFD">
        <w:rPr>
          <w:rFonts w:ascii="Times New Roman" w:hAnsi="Times New Roman"/>
          <w:bCs/>
          <w:color w:val="000000"/>
          <w:sz w:val="24"/>
          <w:szCs w:val="28"/>
          <w:lang w:eastAsia="ru-RU"/>
        </w:rPr>
        <w:t xml:space="preserve"> и вредных веществ в целях снижения угрозы для экосистемы и адаптации энергетики к климатическим изменениям;</w:t>
      </w:r>
    </w:p>
    <w:p w14:paraId="2D96EC7A" w14:textId="77777777" w:rsidR="004966C7" w:rsidRPr="00447AFD" w:rsidRDefault="004966C7" w:rsidP="00B13578">
      <w:pPr>
        <w:pStyle w:val="af7"/>
        <w:numPr>
          <w:ilvl w:val="0"/>
          <w:numId w:val="101"/>
        </w:numPr>
        <w:tabs>
          <w:tab w:val="left" w:pos="142"/>
          <w:tab w:val="left" w:pos="567"/>
          <w:tab w:val="left" w:pos="1134"/>
        </w:tabs>
        <w:autoSpaceDE w:val="0"/>
        <w:autoSpaceDN w:val="0"/>
        <w:adjustRightInd w:val="0"/>
        <w:spacing w:after="0" w:line="240" w:lineRule="auto"/>
        <w:ind w:left="0" w:firstLine="709"/>
        <w:jc w:val="both"/>
        <w:rPr>
          <w:rFonts w:ascii="Times New Roman" w:hAnsi="Times New Roman"/>
          <w:bCs/>
          <w:color w:val="000000"/>
          <w:sz w:val="24"/>
          <w:szCs w:val="28"/>
          <w:lang w:eastAsia="ru-RU"/>
        </w:rPr>
      </w:pPr>
      <w:r w:rsidRPr="00447AFD">
        <w:rPr>
          <w:rFonts w:ascii="Times New Roman" w:hAnsi="Times New Roman"/>
          <w:bCs/>
          <w:color w:val="000000"/>
          <w:sz w:val="24"/>
          <w:szCs w:val="28"/>
          <w:lang w:eastAsia="ru-RU"/>
        </w:rPr>
        <w:t>рост распределенной генерации и усиление конкуренции в этом секторе в связи с повышением эффективности ВИЭ, развитием механизмов торговли, появлением активных потребителей - просьюмеров;</w:t>
      </w:r>
    </w:p>
    <w:p w14:paraId="11FADE17" w14:textId="77777777" w:rsidR="004966C7" w:rsidRPr="00447AFD" w:rsidRDefault="004966C7" w:rsidP="00B13578">
      <w:pPr>
        <w:pStyle w:val="af7"/>
        <w:numPr>
          <w:ilvl w:val="0"/>
          <w:numId w:val="101"/>
        </w:numPr>
        <w:tabs>
          <w:tab w:val="left" w:pos="142"/>
          <w:tab w:val="left" w:pos="567"/>
          <w:tab w:val="left" w:pos="1134"/>
        </w:tabs>
        <w:autoSpaceDE w:val="0"/>
        <w:autoSpaceDN w:val="0"/>
        <w:adjustRightInd w:val="0"/>
        <w:spacing w:after="0" w:line="240" w:lineRule="auto"/>
        <w:ind w:left="0" w:firstLine="709"/>
        <w:jc w:val="both"/>
        <w:rPr>
          <w:rFonts w:ascii="Times New Roman" w:hAnsi="Times New Roman"/>
          <w:bCs/>
          <w:color w:val="000000"/>
          <w:sz w:val="24"/>
          <w:szCs w:val="28"/>
          <w:lang w:eastAsia="ru-RU"/>
        </w:rPr>
      </w:pPr>
      <w:r w:rsidRPr="00447AFD">
        <w:rPr>
          <w:rFonts w:ascii="Times New Roman" w:hAnsi="Times New Roman"/>
          <w:bCs/>
          <w:color w:val="000000"/>
          <w:sz w:val="24"/>
          <w:szCs w:val="28"/>
          <w:lang w:eastAsia="ru-RU"/>
        </w:rPr>
        <w:t>рост потребления, обусловленный увеличением численности населения, увеличением количества электронных устройств, электронной мобильностью, индустриализацией в развивающихся странах.</w:t>
      </w:r>
    </w:p>
    <w:p w14:paraId="6026CB15" w14:textId="77777777" w:rsidR="004966C7" w:rsidRPr="00447AFD" w:rsidRDefault="004966C7" w:rsidP="00B13578">
      <w:pPr>
        <w:pStyle w:val="af7"/>
        <w:numPr>
          <w:ilvl w:val="0"/>
          <w:numId w:val="101"/>
        </w:numPr>
        <w:tabs>
          <w:tab w:val="left" w:pos="142"/>
          <w:tab w:val="left" w:pos="567"/>
          <w:tab w:val="left" w:pos="1134"/>
        </w:tabs>
        <w:autoSpaceDE w:val="0"/>
        <w:autoSpaceDN w:val="0"/>
        <w:adjustRightInd w:val="0"/>
        <w:spacing w:after="120" w:line="240" w:lineRule="auto"/>
        <w:ind w:left="0" w:firstLine="709"/>
        <w:jc w:val="both"/>
        <w:rPr>
          <w:rFonts w:ascii="Times New Roman" w:hAnsi="Times New Roman"/>
          <w:bCs/>
          <w:color w:val="000000"/>
          <w:sz w:val="24"/>
          <w:szCs w:val="28"/>
          <w:lang w:eastAsia="ru-RU"/>
        </w:rPr>
      </w:pPr>
      <w:r w:rsidRPr="00447AFD">
        <w:rPr>
          <w:rFonts w:ascii="Times New Roman" w:hAnsi="Times New Roman"/>
          <w:bCs/>
          <w:color w:val="000000"/>
          <w:sz w:val="24"/>
          <w:szCs w:val="28"/>
          <w:lang w:eastAsia="ru-RU"/>
        </w:rPr>
        <w:t>повышение устойчивости энергетических систем за счет внедрения интеллектуальных сетей и накопителей энергии, позволяющих балансировать спрос и предложение.</w:t>
      </w:r>
    </w:p>
    <w:p w14:paraId="4B49BD58" w14:textId="77777777" w:rsidR="004966C7" w:rsidRPr="00447AFD" w:rsidRDefault="004966C7" w:rsidP="00584A1C">
      <w:pPr>
        <w:tabs>
          <w:tab w:val="left" w:pos="142"/>
        </w:tabs>
        <w:autoSpaceDE w:val="0"/>
        <w:autoSpaceDN w:val="0"/>
        <w:adjustRightInd w:val="0"/>
        <w:spacing w:after="0" w:line="240" w:lineRule="auto"/>
        <w:ind w:firstLine="709"/>
        <w:jc w:val="both"/>
        <w:rPr>
          <w:rFonts w:ascii="Times New Roman" w:hAnsi="Times New Roman" w:cs="Times New Roman"/>
          <w:bCs/>
          <w:color w:val="000000"/>
          <w:sz w:val="24"/>
          <w:szCs w:val="28"/>
          <w:lang w:eastAsia="ru-RU"/>
        </w:rPr>
      </w:pPr>
      <w:r w:rsidRPr="00447AFD">
        <w:rPr>
          <w:rFonts w:ascii="Times New Roman" w:hAnsi="Times New Roman" w:cs="Times New Roman"/>
          <w:bCs/>
          <w:color w:val="000000"/>
          <w:sz w:val="24"/>
          <w:szCs w:val="28"/>
          <w:lang w:eastAsia="ru-RU"/>
        </w:rPr>
        <w:t xml:space="preserve">Основной причиной и главной движущей силой цифровой трансформации в электроэнергетике является внутренняя и внешняя конкуренция. Внешнюю конкуренцию на энергетическом рынке составляют компании из промышленности, IT, финансового сектора и ритейла. Например, в США, Японии и Южной Корее телекоммуникационные компании осваивают энергетические бизнес-модели и расширяют портфель продуктов в таких направлениях, как генерация на </w:t>
      </w:r>
      <w:r>
        <w:rPr>
          <w:rFonts w:ascii="Times New Roman" w:hAnsi="Times New Roman" w:cs="Times New Roman"/>
          <w:bCs/>
          <w:color w:val="000000"/>
          <w:sz w:val="24"/>
          <w:szCs w:val="28"/>
          <w:lang w:eastAsia="ru-RU"/>
        </w:rPr>
        <w:t>основе</w:t>
      </w:r>
      <w:r w:rsidRPr="00447AFD">
        <w:rPr>
          <w:rFonts w:ascii="Times New Roman" w:hAnsi="Times New Roman" w:cs="Times New Roman"/>
          <w:bCs/>
          <w:color w:val="000000"/>
          <w:sz w:val="24"/>
          <w:szCs w:val="28"/>
          <w:lang w:eastAsia="ru-RU"/>
        </w:rPr>
        <w:t xml:space="preserve"> (ВИЭ), накопление энергии, консалтинг в области энергоэффективности. Германские производители электромобилей развивают собственную генерацию и сети зарядных станций. Внутренняя конкуренция приводит к тому, что традиционные электроэнергетические компании, ранее бывшие лидерами и не успевающие за стремительными изменениями, теряют клиентов и свою долю рынка.</w:t>
      </w:r>
      <w:r w:rsidRPr="00142483">
        <w:rPr>
          <w:rFonts w:ascii="Times New Roman" w:hAnsi="Times New Roman" w:cs="Times New Roman"/>
          <w:bCs/>
          <w:color w:val="000000"/>
          <w:sz w:val="24"/>
          <w:szCs w:val="28"/>
          <w:lang w:eastAsia="ru-RU"/>
        </w:rPr>
        <w:t xml:space="preserve"> </w:t>
      </w:r>
      <w:r w:rsidRPr="00447AFD">
        <w:rPr>
          <w:rFonts w:ascii="Times New Roman" w:hAnsi="Times New Roman" w:cs="Times New Roman"/>
          <w:bCs/>
          <w:color w:val="000000"/>
          <w:sz w:val="24"/>
          <w:szCs w:val="28"/>
          <w:lang w:eastAsia="ru-RU"/>
        </w:rPr>
        <w:t>Шанс выиграть в конкурентной борьбе у компаний электроэнергетики связан с тем, насколько масштабно и быстро они смогут провести цифровую трансформацию и обеспечить устойчивое цифровое развитие.</w:t>
      </w:r>
    </w:p>
    <w:p w14:paraId="66F1B534" w14:textId="6AB3B9B8" w:rsidR="004966C7" w:rsidRPr="00447AFD" w:rsidRDefault="004966C7" w:rsidP="00584A1C">
      <w:pPr>
        <w:tabs>
          <w:tab w:val="left" w:pos="142"/>
        </w:tabs>
        <w:autoSpaceDE w:val="0"/>
        <w:autoSpaceDN w:val="0"/>
        <w:adjustRightInd w:val="0"/>
        <w:spacing w:after="0" w:line="240" w:lineRule="auto"/>
        <w:ind w:firstLine="709"/>
        <w:jc w:val="both"/>
        <w:rPr>
          <w:rFonts w:ascii="Times New Roman" w:hAnsi="Times New Roman" w:cs="Times New Roman"/>
          <w:bCs/>
          <w:color w:val="000000"/>
          <w:sz w:val="24"/>
          <w:szCs w:val="28"/>
          <w:lang w:eastAsia="ru-RU"/>
        </w:rPr>
      </w:pPr>
      <w:r w:rsidRPr="00447AFD">
        <w:rPr>
          <w:rFonts w:ascii="Times New Roman" w:hAnsi="Times New Roman" w:cs="Times New Roman"/>
          <w:bCs/>
          <w:color w:val="000000"/>
          <w:sz w:val="24"/>
          <w:szCs w:val="28"/>
          <w:lang w:eastAsia="ru-RU"/>
        </w:rPr>
        <w:t>Европейские электроэнергетические компании пытаются адаптироваться к этому</w:t>
      </w:r>
      <w:r>
        <w:rPr>
          <w:rFonts w:ascii="Times New Roman" w:hAnsi="Times New Roman" w:cs="Times New Roman"/>
          <w:bCs/>
          <w:color w:val="000000"/>
          <w:sz w:val="24"/>
          <w:szCs w:val="28"/>
          <w:lang w:eastAsia="ru-RU"/>
        </w:rPr>
        <w:t>,</w:t>
      </w:r>
      <w:r w:rsidRPr="00447AFD">
        <w:rPr>
          <w:rFonts w:ascii="Times New Roman" w:hAnsi="Times New Roman" w:cs="Times New Roman"/>
          <w:bCs/>
          <w:color w:val="000000"/>
          <w:sz w:val="24"/>
          <w:szCs w:val="28"/>
          <w:lang w:eastAsia="ru-RU"/>
        </w:rPr>
        <w:t xml:space="preserve"> коренным образом перестраивая свои бизнес-модели и развивая экосистемы энергетических услуг. Стратегии американских компаний в основном направлены на приобретение уже готовых стартапов, реализующих новые бизнес-модели на энергетическом рынке. Невозможно сказать, какой из подходов рациональнее, однако статистика показывает, что в среднем в мире только 30 % из цифровых проектов в электроэнергетике достигают заданного эффекта.</w:t>
      </w:r>
      <w:r>
        <w:rPr>
          <w:rFonts w:ascii="Times New Roman" w:hAnsi="Times New Roman" w:cs="Times New Roman"/>
          <w:bCs/>
          <w:color w:val="000000"/>
          <w:sz w:val="24"/>
          <w:szCs w:val="28"/>
          <w:lang w:eastAsia="ru-RU"/>
        </w:rPr>
        <w:t xml:space="preserve"> </w:t>
      </w:r>
      <w:r w:rsidRPr="00447AFD">
        <w:rPr>
          <w:rFonts w:ascii="Times New Roman" w:hAnsi="Times New Roman" w:cs="Times New Roman"/>
          <w:bCs/>
          <w:color w:val="000000"/>
          <w:sz w:val="24"/>
          <w:szCs w:val="28"/>
          <w:lang w:eastAsia="ru-RU"/>
        </w:rPr>
        <w:t xml:space="preserve">Основные вызовы, с которыми сталкиваются компании электроэнергетики в мире показаны на </w:t>
      </w:r>
      <w:r>
        <w:rPr>
          <w:rFonts w:ascii="Times New Roman" w:hAnsi="Times New Roman" w:cs="Times New Roman"/>
          <w:bCs/>
          <w:color w:val="000000"/>
          <w:sz w:val="24"/>
          <w:szCs w:val="28"/>
          <w:lang w:eastAsia="ru-RU"/>
        </w:rPr>
        <w:t>р</w:t>
      </w:r>
      <w:r w:rsidRPr="00447AFD">
        <w:rPr>
          <w:rFonts w:ascii="Times New Roman" w:hAnsi="Times New Roman" w:cs="Times New Roman"/>
          <w:bCs/>
          <w:color w:val="000000"/>
          <w:sz w:val="24"/>
          <w:szCs w:val="28"/>
          <w:lang w:eastAsia="ru-RU"/>
        </w:rPr>
        <w:t>ис</w:t>
      </w:r>
      <w:r w:rsidR="00E0394C">
        <w:rPr>
          <w:rFonts w:ascii="Times New Roman" w:hAnsi="Times New Roman" w:cs="Times New Roman"/>
          <w:bCs/>
          <w:color w:val="000000"/>
          <w:sz w:val="24"/>
          <w:szCs w:val="28"/>
          <w:lang w:eastAsia="ru-RU"/>
        </w:rPr>
        <w:t>унке</w:t>
      </w:r>
      <w:r w:rsidRPr="00447AFD">
        <w:rPr>
          <w:rFonts w:ascii="Times New Roman" w:hAnsi="Times New Roman" w:cs="Times New Roman"/>
          <w:bCs/>
          <w:color w:val="000000"/>
          <w:sz w:val="24"/>
          <w:szCs w:val="28"/>
          <w:lang w:eastAsia="ru-RU"/>
        </w:rPr>
        <w:t xml:space="preserve"> </w:t>
      </w:r>
      <w:r w:rsidR="00E32BB6" w:rsidRPr="00E5371C">
        <w:rPr>
          <w:rFonts w:ascii="Times New Roman" w:hAnsi="Times New Roman" w:cs="Times New Roman"/>
          <w:bCs/>
          <w:color w:val="000000"/>
          <w:sz w:val="24"/>
          <w:szCs w:val="28"/>
          <w:lang w:eastAsia="ru-RU"/>
        </w:rPr>
        <w:t>1</w:t>
      </w:r>
      <w:r w:rsidRPr="00447AFD">
        <w:rPr>
          <w:rFonts w:ascii="Times New Roman" w:hAnsi="Times New Roman" w:cs="Times New Roman"/>
          <w:bCs/>
          <w:color w:val="000000"/>
          <w:sz w:val="24"/>
          <w:szCs w:val="28"/>
          <w:lang w:eastAsia="ru-RU"/>
        </w:rPr>
        <w:t>.</w:t>
      </w:r>
    </w:p>
    <w:p w14:paraId="61C17CBB" w14:textId="77777777" w:rsidR="004966C7" w:rsidRPr="00447AFD" w:rsidRDefault="004966C7" w:rsidP="00996D9B">
      <w:pPr>
        <w:pStyle w:val="14"/>
        <w:shd w:val="clear" w:color="auto" w:fill="auto"/>
        <w:tabs>
          <w:tab w:val="left" w:pos="142"/>
          <w:tab w:val="left" w:pos="567"/>
        </w:tabs>
        <w:spacing w:before="120" w:after="0" w:line="240" w:lineRule="auto"/>
        <w:ind w:right="20"/>
        <w:jc w:val="both"/>
        <w:rPr>
          <w:rFonts w:cs="Times New Roman"/>
          <w:b/>
          <w:spacing w:val="0"/>
          <w:sz w:val="24"/>
          <w:szCs w:val="28"/>
        </w:rPr>
      </w:pPr>
      <w:r w:rsidRPr="00447AFD">
        <w:rPr>
          <w:rFonts w:cs="Times New Roman"/>
          <w:noProof/>
          <w:spacing w:val="0"/>
          <w:sz w:val="24"/>
          <w:szCs w:val="28"/>
          <w:lang w:eastAsia="ru-RU"/>
        </w:rPr>
        <w:drawing>
          <wp:inline distT="0" distB="0" distL="0" distR="0" wp14:anchorId="4AF751F5" wp14:editId="0D0FF53B">
            <wp:extent cx="5937397" cy="2487168"/>
            <wp:effectExtent l="38100" t="38100" r="44450" b="46990"/>
            <wp:docPr id="126"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81152" cy="2505497"/>
                    </a:xfrm>
                    <a:prstGeom prst="rect">
                      <a:avLst/>
                    </a:prstGeom>
                    <a:noFill/>
                    <a:ln w="34925">
                      <a:solidFill>
                        <a:schemeClr val="accent1"/>
                      </a:solidFill>
                    </a:ln>
                  </pic:spPr>
                </pic:pic>
              </a:graphicData>
            </a:graphic>
          </wp:inline>
        </w:drawing>
      </w:r>
    </w:p>
    <w:p w14:paraId="56DB00E7" w14:textId="3228ED37" w:rsidR="004966C7" w:rsidRPr="00447AFD" w:rsidRDefault="00E0394C" w:rsidP="00584A1C">
      <w:pPr>
        <w:tabs>
          <w:tab w:val="left" w:pos="142"/>
          <w:tab w:val="left" w:pos="993"/>
        </w:tabs>
        <w:spacing w:before="120" w:after="120" w:line="240" w:lineRule="auto"/>
        <w:jc w:val="center"/>
        <w:rPr>
          <w:rFonts w:ascii="Times New Roman" w:hAnsi="Times New Roman" w:cs="Times New Roman"/>
          <w:sz w:val="24"/>
          <w:szCs w:val="28"/>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унок</w:t>
      </w:r>
      <w:r w:rsidRPr="00447AFD">
        <w:rPr>
          <w:rFonts w:ascii="Times New Roman" w:hAnsi="Times New Roman" w:cs="Times New Roman"/>
          <w:sz w:val="24"/>
          <w:szCs w:val="28"/>
        </w:rPr>
        <w:t xml:space="preserve"> </w:t>
      </w:r>
      <w:r w:rsidR="00E32BB6" w:rsidRPr="00E5371C">
        <w:rPr>
          <w:rFonts w:ascii="Times New Roman" w:hAnsi="Times New Roman" w:cs="Times New Roman"/>
          <w:sz w:val="24"/>
          <w:szCs w:val="28"/>
        </w:rPr>
        <w:t>1</w:t>
      </w:r>
      <w:r w:rsidR="004966C7">
        <w:rPr>
          <w:rFonts w:ascii="Times New Roman" w:hAnsi="Times New Roman" w:cs="Times New Roman"/>
          <w:sz w:val="24"/>
          <w:szCs w:val="28"/>
        </w:rPr>
        <w:t>.</w:t>
      </w:r>
      <w:r w:rsidR="004966C7" w:rsidRPr="00447AFD">
        <w:rPr>
          <w:rFonts w:ascii="Times New Roman" w:hAnsi="Times New Roman" w:cs="Times New Roman"/>
          <w:sz w:val="24"/>
          <w:szCs w:val="28"/>
        </w:rPr>
        <w:t xml:space="preserve"> Основные выз</w:t>
      </w:r>
      <w:r w:rsidR="004966C7">
        <w:rPr>
          <w:rFonts w:ascii="Times New Roman" w:hAnsi="Times New Roman" w:cs="Times New Roman"/>
          <w:sz w:val="24"/>
          <w:szCs w:val="28"/>
        </w:rPr>
        <w:t>овы</w:t>
      </w:r>
      <w:r w:rsidR="004966C7" w:rsidRPr="00447AFD">
        <w:rPr>
          <w:rFonts w:ascii="Times New Roman" w:hAnsi="Times New Roman" w:cs="Times New Roman"/>
          <w:sz w:val="24"/>
          <w:szCs w:val="28"/>
        </w:rPr>
        <w:t>, которые могут быть решены за счет цифровой трансформации</w:t>
      </w:r>
      <w:r w:rsidR="004966C7" w:rsidRPr="00142483">
        <w:rPr>
          <w:rFonts w:ascii="Times New Roman" w:hAnsi="Times New Roman" w:cs="Times New Roman"/>
          <w:sz w:val="24"/>
          <w:szCs w:val="28"/>
        </w:rPr>
        <w:t xml:space="preserve"> </w:t>
      </w:r>
      <w:r w:rsidR="004966C7" w:rsidRPr="00447AFD">
        <w:rPr>
          <w:rFonts w:ascii="Times New Roman" w:hAnsi="Times New Roman" w:cs="Times New Roman"/>
          <w:sz w:val="24"/>
          <w:szCs w:val="28"/>
        </w:rPr>
        <w:t>электроэнергетики</w:t>
      </w:r>
      <w:r w:rsidR="00476305">
        <w:rPr>
          <w:rFonts w:ascii="Times New Roman" w:hAnsi="Times New Roman" w:cs="Times New Roman"/>
          <w:sz w:val="24"/>
          <w:szCs w:val="28"/>
        </w:rPr>
        <w:t>.</w:t>
      </w:r>
      <w:r w:rsidR="004966C7" w:rsidRPr="00447AFD">
        <w:rPr>
          <w:rFonts w:ascii="Times New Roman" w:hAnsi="Times New Roman" w:cs="Times New Roman"/>
          <w:sz w:val="24"/>
          <w:szCs w:val="28"/>
          <w:vertAlign w:val="superscript"/>
        </w:rPr>
        <w:t xml:space="preserve"> </w:t>
      </w:r>
      <w:r w:rsidR="004966C7" w:rsidRPr="00447AFD">
        <w:rPr>
          <w:rFonts w:ascii="Times New Roman" w:hAnsi="Times New Roman" w:cs="Times New Roman"/>
          <w:sz w:val="24"/>
          <w:szCs w:val="28"/>
          <w:vertAlign w:val="superscript"/>
        </w:rPr>
        <w:footnoteReference w:id="214"/>
      </w:r>
    </w:p>
    <w:p w14:paraId="2ABE7822" w14:textId="77777777" w:rsidR="004966C7" w:rsidRPr="00F538A2" w:rsidRDefault="004406B1" w:rsidP="00584A1C">
      <w:pPr>
        <w:pStyle w:val="26"/>
      </w:pPr>
      <w:bookmarkStart w:id="311" w:name="_Toc105678775"/>
      <w:bookmarkStart w:id="312" w:name="_Toc108516911"/>
      <w:bookmarkStart w:id="313" w:name="_Toc108528256"/>
      <w:bookmarkStart w:id="314" w:name="_Toc108518155"/>
      <w:r>
        <w:t>3</w:t>
      </w:r>
      <w:r w:rsidR="004966C7" w:rsidRPr="00F538A2">
        <w:t xml:space="preserve">.2. Цифровая трансформация электроэнергетики </w:t>
      </w:r>
      <w:r w:rsidR="00307005">
        <w:t xml:space="preserve">в </w:t>
      </w:r>
      <w:r w:rsidR="004966C7" w:rsidRPr="00F538A2">
        <w:t>Европ</w:t>
      </w:r>
      <w:bookmarkEnd w:id="311"/>
      <w:r w:rsidR="00307005">
        <w:t>е</w:t>
      </w:r>
      <w:bookmarkEnd w:id="312"/>
      <w:bookmarkEnd w:id="313"/>
      <w:bookmarkEnd w:id="314"/>
    </w:p>
    <w:p w14:paraId="68137E80" w14:textId="77777777" w:rsidR="004966C7" w:rsidRPr="00A13FA7" w:rsidRDefault="004406B1" w:rsidP="003270D5">
      <w:pPr>
        <w:pStyle w:val="36"/>
      </w:pPr>
      <w:bookmarkStart w:id="315" w:name="_Toc105678776"/>
      <w:bookmarkStart w:id="316" w:name="_Toc108516912"/>
      <w:bookmarkStart w:id="317" w:name="_Toc108528257"/>
      <w:bookmarkStart w:id="318" w:name="_Toc108518156"/>
      <w:r>
        <w:t>3</w:t>
      </w:r>
      <w:r w:rsidR="004966C7" w:rsidRPr="00A13FA7">
        <w:t>.</w:t>
      </w:r>
      <w:r w:rsidR="004966C7">
        <w:t>2</w:t>
      </w:r>
      <w:r w:rsidR="004966C7" w:rsidRPr="00A13FA7">
        <w:t xml:space="preserve">.1. </w:t>
      </w:r>
      <w:r w:rsidR="002F203C" w:rsidRPr="005D59D6">
        <w:t>Цифровая трансформация электроэнергетики</w:t>
      </w:r>
      <w:r w:rsidR="002F203C">
        <w:t xml:space="preserve"> в </w:t>
      </w:r>
      <w:r w:rsidR="004966C7" w:rsidRPr="00A13FA7">
        <w:t>Европейско</w:t>
      </w:r>
      <w:r w:rsidR="002F203C">
        <w:t>м</w:t>
      </w:r>
      <w:r w:rsidR="004966C7" w:rsidRPr="00A13FA7">
        <w:t xml:space="preserve"> союз</w:t>
      </w:r>
      <w:bookmarkEnd w:id="315"/>
      <w:r w:rsidR="002F203C">
        <w:t>е</w:t>
      </w:r>
      <w:bookmarkEnd w:id="316"/>
      <w:bookmarkEnd w:id="317"/>
      <w:bookmarkEnd w:id="318"/>
    </w:p>
    <w:p w14:paraId="4EE8DFA6" w14:textId="70B6589D" w:rsidR="004966C7" w:rsidRPr="00447AFD" w:rsidRDefault="004966C7" w:rsidP="00584A1C">
      <w:pPr>
        <w:tabs>
          <w:tab w:val="left" w:pos="142"/>
        </w:tabs>
        <w:autoSpaceDE w:val="0"/>
        <w:autoSpaceDN w:val="0"/>
        <w:adjustRightInd w:val="0"/>
        <w:spacing w:after="0" w:line="240" w:lineRule="auto"/>
        <w:ind w:firstLine="709"/>
        <w:jc w:val="both"/>
        <w:rPr>
          <w:rFonts w:ascii="Times New Roman" w:hAnsi="Times New Roman" w:cs="Times New Roman"/>
          <w:bCs/>
          <w:color w:val="000000"/>
          <w:sz w:val="24"/>
          <w:szCs w:val="28"/>
          <w:lang w:eastAsia="ru-RU"/>
        </w:rPr>
      </w:pPr>
      <w:r w:rsidRPr="00447AFD">
        <w:rPr>
          <w:rFonts w:ascii="Times New Roman" w:hAnsi="Times New Roman" w:cs="Times New Roman"/>
          <w:bCs/>
          <w:color w:val="000000"/>
          <w:sz w:val="24"/>
          <w:szCs w:val="28"/>
          <w:lang w:eastAsia="ru-RU"/>
        </w:rPr>
        <w:t>Первые шаги в сторону цифровизации электроэнергетической отрасли в Европе сделаны почти 20 лет назад, однако активные изменения начались в 2010</w:t>
      </w:r>
      <w:r w:rsidR="00476305" w:rsidRPr="00476305">
        <w:rPr>
          <w:rFonts w:ascii="Times New Roman" w:hAnsi="Times New Roman" w:cs="Times New Roman"/>
          <w:bCs/>
          <w:color w:val="000000"/>
          <w:sz w:val="24"/>
          <w:szCs w:val="28"/>
          <w:lang w:eastAsia="ru-RU"/>
        </w:rPr>
        <w:t>–</w:t>
      </w:r>
      <w:r w:rsidRPr="00447AFD">
        <w:rPr>
          <w:rFonts w:ascii="Times New Roman" w:hAnsi="Times New Roman" w:cs="Times New Roman"/>
          <w:bCs/>
          <w:color w:val="000000"/>
          <w:sz w:val="24"/>
          <w:szCs w:val="28"/>
          <w:lang w:eastAsia="ru-RU"/>
        </w:rPr>
        <w:t>2015 г</w:t>
      </w:r>
      <w:r w:rsidR="00476305">
        <w:rPr>
          <w:rFonts w:ascii="Times New Roman" w:hAnsi="Times New Roman" w:cs="Times New Roman"/>
          <w:bCs/>
          <w:color w:val="000000"/>
          <w:sz w:val="24"/>
          <w:szCs w:val="28"/>
          <w:lang w:eastAsia="ru-RU"/>
        </w:rPr>
        <w:t>одах</w:t>
      </w:r>
      <w:r w:rsidRPr="00447AFD">
        <w:rPr>
          <w:rFonts w:ascii="Times New Roman" w:hAnsi="Times New Roman" w:cs="Times New Roman"/>
          <w:bCs/>
          <w:color w:val="000000"/>
          <w:sz w:val="24"/>
          <w:szCs w:val="28"/>
          <w:lang w:eastAsia="ru-RU"/>
        </w:rPr>
        <w:t xml:space="preserve"> Европейские электроэнергетические компании перестраивают бизнес-модели и создают экосистемы энергетических услуг. </w:t>
      </w:r>
    </w:p>
    <w:p w14:paraId="56D8B367"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Европейский союз является одним из немногих регионов мира, в котором существует специальный правовой трансграничный режим для эффективной организации потоков энергии в своей сети. Этот режим касается эффективного планирования и развития </w:t>
      </w:r>
      <w:r>
        <w:rPr>
          <w:rFonts w:ascii="Times New Roman" w:hAnsi="Times New Roman" w:cs="Times New Roman"/>
          <w:sz w:val="24"/>
          <w:szCs w:val="28"/>
        </w:rPr>
        <w:t>энергосистемы</w:t>
      </w:r>
      <w:r w:rsidRPr="00447AFD">
        <w:rPr>
          <w:rFonts w:ascii="Times New Roman" w:hAnsi="Times New Roman" w:cs="Times New Roman"/>
          <w:sz w:val="24"/>
          <w:szCs w:val="28"/>
        </w:rPr>
        <w:t>.</w:t>
      </w:r>
    </w:p>
    <w:p w14:paraId="526756ED" w14:textId="6B40A2BA"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Регламент «Трансъевропейские сети </w:t>
      </w:r>
      <w:r w:rsidR="00476305" w:rsidRPr="00476305">
        <w:rPr>
          <w:rFonts w:ascii="Times New Roman" w:hAnsi="Times New Roman" w:cs="Times New Roman"/>
          <w:bCs/>
          <w:sz w:val="24"/>
          <w:szCs w:val="28"/>
        </w:rPr>
        <w:t>–</w:t>
      </w:r>
      <w:r w:rsidRPr="00447AFD">
        <w:rPr>
          <w:rFonts w:ascii="Times New Roman" w:hAnsi="Times New Roman" w:cs="Times New Roman"/>
          <w:sz w:val="24"/>
          <w:szCs w:val="28"/>
        </w:rPr>
        <w:t xml:space="preserve"> энергетика» (TEN-E) (347/2013) устанавливает двухгодичную процедуру разработки европейских проектов, представляющих общий интерес (PCI) в энергетической инфраструктуре, как в электроэнергетике, так и в газовой. Энергетическая инфраструктура исторически развивалась с национальной ориентацией, что часто было неоптимальным с европейской точки зрения. Рыночная интеграция требует развития адаптированной инфраструктуры. Модель PCI стала пионером в развитии трансграничного и регионального сотрудничества.</w:t>
      </w:r>
    </w:p>
    <w:p w14:paraId="617E9A23"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Созданы четыре региональные группы по электроэнергии и газу, которые фокусируются на различных региональных потребностях и планах по всей Европе. Созданные группы высокого уровня устанавливают политические приоритеты для различных усилий по региональному сотрудничеству, которые включают усиление сетей передачи электроэнергии, цифровизацию и интеллектуализацию сетей, а также развертывание новых инфраструктурных решений, особенно в области хранения электроэнергии. Кроме того, в Регламенте TEN-E установлены тематические области для интеллектуальных сетей и PCI для транспортировки углекислого газа, чтобы продвинуть вперед развитие и добиться более устойчив</w:t>
      </w:r>
      <w:r>
        <w:rPr>
          <w:rFonts w:ascii="Times New Roman" w:hAnsi="Times New Roman" w:cs="Times New Roman"/>
          <w:sz w:val="24"/>
          <w:szCs w:val="28"/>
        </w:rPr>
        <w:t>ых</w:t>
      </w:r>
      <w:r w:rsidRPr="00447AFD">
        <w:rPr>
          <w:rFonts w:ascii="Times New Roman" w:hAnsi="Times New Roman" w:cs="Times New Roman"/>
          <w:sz w:val="24"/>
          <w:szCs w:val="28"/>
        </w:rPr>
        <w:t xml:space="preserve"> энергетическ</w:t>
      </w:r>
      <w:r>
        <w:rPr>
          <w:rFonts w:ascii="Times New Roman" w:hAnsi="Times New Roman" w:cs="Times New Roman"/>
          <w:sz w:val="24"/>
          <w:szCs w:val="28"/>
        </w:rPr>
        <w:t>их</w:t>
      </w:r>
      <w:r w:rsidRPr="00447AFD">
        <w:rPr>
          <w:rFonts w:ascii="Times New Roman" w:hAnsi="Times New Roman" w:cs="Times New Roman"/>
          <w:sz w:val="24"/>
          <w:szCs w:val="28"/>
        </w:rPr>
        <w:t xml:space="preserve"> систем.</w:t>
      </w:r>
    </w:p>
    <w:p w14:paraId="50EC1AF6"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Эффективная эксплуатация энергосетей также связана с «программным обеспечением», то есть с правилами, гарантирующими оптимальное использование сетей, например, с правилами, гарантирующими честную конкуренцию. Что уникально в контексте ЕС, так это то, что национальные сети не только физически взаимосвязаны, но и регулируются общим набором общеевропейских правил эксплуатации сетей и торговли (например, тарифы, доступ третьих сторон и правила разделения</w:t>
      </w:r>
      <w:r>
        <w:rPr>
          <w:rFonts w:ascii="Times New Roman" w:hAnsi="Times New Roman" w:cs="Times New Roman"/>
          <w:sz w:val="24"/>
          <w:szCs w:val="28"/>
        </w:rPr>
        <w:t xml:space="preserve"> собственности</w:t>
      </w:r>
      <w:r>
        <w:rPr>
          <w:rStyle w:val="afe"/>
          <w:rFonts w:ascii="Times New Roman" w:hAnsi="Times New Roman" w:cs="Times New Roman"/>
          <w:sz w:val="24"/>
          <w:szCs w:val="28"/>
        </w:rPr>
        <w:footnoteReference w:id="215"/>
      </w:r>
      <w:r w:rsidRPr="00447AFD">
        <w:rPr>
          <w:rFonts w:ascii="Times New Roman" w:hAnsi="Times New Roman" w:cs="Times New Roman"/>
          <w:sz w:val="24"/>
          <w:szCs w:val="28"/>
        </w:rPr>
        <w:t xml:space="preserve">). Это создает настоящие трансграничные рынки электроэнергии и газа, на которых можно обмениваться электроэнергией не только внутри одной страны, но и за пределами границ 27 государств-членов и некоторых соседних </w:t>
      </w:r>
      <w:r w:rsidRPr="0036560F">
        <w:rPr>
          <w:rFonts w:ascii="Times New Roman" w:hAnsi="Times New Roman" w:cs="Times New Roman"/>
          <w:bCs/>
          <w:sz w:val="24"/>
          <w:szCs w:val="24"/>
        </w:rPr>
        <w:t>государств</w:t>
      </w:r>
      <w:r w:rsidRPr="00447AFD">
        <w:rPr>
          <w:rFonts w:ascii="Times New Roman" w:hAnsi="Times New Roman" w:cs="Times New Roman"/>
          <w:sz w:val="24"/>
          <w:szCs w:val="28"/>
        </w:rPr>
        <w:t>. ЕС также является единственным регионом, создавшим многостороннюю систему рыночных связей (в масштабах ЕС), которая объединяет заявки и предложения со всего ЕС и направляет электроэнергию туда, где она больше всего нужна.</w:t>
      </w:r>
    </w:p>
    <w:p w14:paraId="0CD33EF0" w14:textId="3E5BB0A9"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Опыт ЕС показывает, что совместное использование ресурсов путем у</w:t>
      </w:r>
      <w:r>
        <w:rPr>
          <w:rFonts w:ascii="Times New Roman" w:hAnsi="Times New Roman" w:cs="Times New Roman"/>
          <w:sz w:val="24"/>
          <w:szCs w:val="28"/>
        </w:rPr>
        <w:t>си</w:t>
      </w:r>
      <w:r w:rsidRPr="00447AFD">
        <w:rPr>
          <w:rFonts w:ascii="Times New Roman" w:hAnsi="Times New Roman" w:cs="Times New Roman"/>
          <w:sz w:val="24"/>
          <w:szCs w:val="28"/>
        </w:rPr>
        <w:t xml:space="preserve">ления трансграничных связей энергосистем не только существенно повышает благосостояние потребителей и безопасность поставок, но и позволяет гораздо более эффективно интегрировать возобновляемые источники энергии за счет агрегирования более нестабильной генерации возобновляемой генерации на более крупных территориях. Такое агрегирование может смягчить </w:t>
      </w:r>
      <w:r>
        <w:rPr>
          <w:rFonts w:ascii="Times New Roman" w:hAnsi="Times New Roman" w:cs="Times New Roman"/>
          <w:sz w:val="24"/>
          <w:szCs w:val="28"/>
        </w:rPr>
        <w:t>колебания суммарного</w:t>
      </w:r>
      <w:r w:rsidRPr="00447AFD">
        <w:rPr>
          <w:rFonts w:ascii="Times New Roman" w:hAnsi="Times New Roman" w:cs="Times New Roman"/>
          <w:sz w:val="24"/>
          <w:szCs w:val="28"/>
        </w:rPr>
        <w:t xml:space="preserve"> производства и значительно </w:t>
      </w:r>
      <w:r>
        <w:rPr>
          <w:rFonts w:ascii="Times New Roman" w:hAnsi="Times New Roman" w:cs="Times New Roman"/>
          <w:sz w:val="24"/>
          <w:szCs w:val="28"/>
        </w:rPr>
        <w:t>уменьшить</w:t>
      </w:r>
      <w:r w:rsidRPr="00447AFD">
        <w:rPr>
          <w:rFonts w:ascii="Times New Roman" w:hAnsi="Times New Roman" w:cs="Times New Roman"/>
          <w:sz w:val="24"/>
          <w:szCs w:val="28"/>
        </w:rPr>
        <w:t xml:space="preserve"> потребность в резерв</w:t>
      </w:r>
      <w:r>
        <w:rPr>
          <w:rFonts w:ascii="Times New Roman" w:hAnsi="Times New Roman" w:cs="Times New Roman"/>
          <w:sz w:val="24"/>
          <w:szCs w:val="28"/>
        </w:rPr>
        <w:t>ах</w:t>
      </w:r>
      <w:r w:rsidR="00476305">
        <w:rPr>
          <w:rFonts w:ascii="Times New Roman" w:hAnsi="Times New Roman" w:cs="Times New Roman"/>
          <w:sz w:val="24"/>
          <w:szCs w:val="28"/>
        </w:rPr>
        <w:t xml:space="preserve"> </w:t>
      </w:r>
      <w:r>
        <w:rPr>
          <w:rFonts w:ascii="Times New Roman" w:hAnsi="Times New Roman" w:cs="Times New Roman"/>
          <w:sz w:val="24"/>
          <w:szCs w:val="28"/>
        </w:rPr>
        <w:t>мощности на страновом уровне</w:t>
      </w:r>
      <w:r w:rsidRPr="00447AFD">
        <w:rPr>
          <w:rFonts w:ascii="Times New Roman" w:hAnsi="Times New Roman" w:cs="Times New Roman"/>
          <w:sz w:val="24"/>
          <w:szCs w:val="28"/>
        </w:rPr>
        <w:t xml:space="preserve">, тем самым </w:t>
      </w:r>
      <w:r>
        <w:rPr>
          <w:rFonts w:ascii="Times New Roman" w:hAnsi="Times New Roman" w:cs="Times New Roman"/>
          <w:sz w:val="24"/>
          <w:szCs w:val="28"/>
        </w:rPr>
        <w:t>существенно</w:t>
      </w:r>
      <w:r w:rsidRPr="00447AFD">
        <w:rPr>
          <w:rFonts w:ascii="Times New Roman" w:hAnsi="Times New Roman" w:cs="Times New Roman"/>
          <w:sz w:val="24"/>
          <w:szCs w:val="28"/>
        </w:rPr>
        <w:t xml:space="preserve"> </w:t>
      </w:r>
      <w:r>
        <w:rPr>
          <w:rFonts w:ascii="Times New Roman" w:hAnsi="Times New Roman" w:cs="Times New Roman"/>
          <w:sz w:val="24"/>
          <w:szCs w:val="28"/>
        </w:rPr>
        <w:t>снизить выбросы</w:t>
      </w:r>
      <w:r w:rsidRPr="00447AFD">
        <w:rPr>
          <w:rFonts w:ascii="Times New Roman" w:hAnsi="Times New Roman" w:cs="Times New Roman"/>
          <w:sz w:val="24"/>
          <w:szCs w:val="28"/>
        </w:rPr>
        <w:t xml:space="preserve"> CO</w:t>
      </w:r>
      <w:r w:rsidRPr="00447AFD">
        <w:rPr>
          <w:rFonts w:ascii="Times New Roman" w:hAnsi="Times New Roman" w:cs="Times New Roman"/>
          <w:sz w:val="24"/>
          <w:szCs w:val="28"/>
          <w:vertAlign w:val="subscript"/>
        </w:rPr>
        <w:t>2</w:t>
      </w:r>
      <w:r w:rsidRPr="00447AFD">
        <w:rPr>
          <w:rFonts w:ascii="Times New Roman" w:hAnsi="Times New Roman" w:cs="Times New Roman"/>
          <w:sz w:val="24"/>
          <w:szCs w:val="28"/>
        </w:rPr>
        <w:t>.</w:t>
      </w:r>
    </w:p>
    <w:p w14:paraId="1F22426C" w14:textId="12DAE6F5" w:rsidR="004966C7" w:rsidRPr="00447AFD" w:rsidRDefault="004966C7" w:rsidP="00584A1C">
      <w:pPr>
        <w:tabs>
          <w:tab w:val="left" w:pos="142"/>
        </w:tabs>
        <w:spacing w:after="12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В дополнение к PCI в электроэнергетическом секторе, способствующему цифровизации и интеллектуализации сетей, PCI Smart grid внесут значительный вклад в интеграцию и вовлечение активных сетевых пользователей с новыми техническими требованиями в части их спроса и предложения на электроэнергию. Интеллектуальные энергосистемы PCI получат политическую поддержку через маркировку PCI, а также возможность финансовой поддержки за счет финансирования от Connecting Europe Facility (CEF). </w:t>
      </w:r>
      <w:r>
        <w:rPr>
          <w:rFonts w:ascii="Times New Roman" w:hAnsi="Times New Roman" w:cs="Times New Roman"/>
          <w:sz w:val="24"/>
          <w:szCs w:val="28"/>
        </w:rPr>
        <w:t>О</w:t>
      </w:r>
      <w:r w:rsidRPr="00447AFD">
        <w:rPr>
          <w:rFonts w:ascii="Times New Roman" w:hAnsi="Times New Roman" w:cs="Times New Roman"/>
          <w:sz w:val="24"/>
          <w:szCs w:val="28"/>
        </w:rPr>
        <w:t>тбор</w:t>
      </w:r>
      <w:r w:rsidR="00476305">
        <w:rPr>
          <w:rFonts w:ascii="Times New Roman" w:hAnsi="Times New Roman" w:cs="Times New Roman"/>
          <w:sz w:val="24"/>
          <w:szCs w:val="28"/>
        </w:rPr>
        <w:t xml:space="preserve"> </w:t>
      </w:r>
      <w:r>
        <w:rPr>
          <w:rFonts w:ascii="Times New Roman" w:hAnsi="Times New Roman" w:cs="Times New Roman"/>
          <w:sz w:val="24"/>
          <w:szCs w:val="28"/>
        </w:rPr>
        <w:t>должен соответствовать</w:t>
      </w:r>
      <w:r w:rsidRPr="00447AFD">
        <w:rPr>
          <w:rFonts w:ascii="Times New Roman" w:hAnsi="Times New Roman" w:cs="Times New Roman"/>
          <w:sz w:val="24"/>
          <w:szCs w:val="28"/>
        </w:rPr>
        <w:t xml:space="preserve"> строги</w:t>
      </w:r>
      <w:r>
        <w:rPr>
          <w:rFonts w:ascii="Times New Roman" w:hAnsi="Times New Roman" w:cs="Times New Roman"/>
          <w:sz w:val="24"/>
          <w:szCs w:val="28"/>
        </w:rPr>
        <w:t>м</w:t>
      </w:r>
      <w:r w:rsidRPr="00447AFD">
        <w:rPr>
          <w:rFonts w:ascii="Times New Roman" w:hAnsi="Times New Roman" w:cs="Times New Roman"/>
          <w:sz w:val="24"/>
          <w:szCs w:val="28"/>
        </w:rPr>
        <w:t xml:space="preserve"> требования</w:t>
      </w:r>
      <w:r>
        <w:rPr>
          <w:rFonts w:ascii="Times New Roman" w:hAnsi="Times New Roman" w:cs="Times New Roman"/>
          <w:sz w:val="24"/>
          <w:szCs w:val="28"/>
        </w:rPr>
        <w:t>м</w:t>
      </w:r>
      <w:r w:rsidRPr="00447AFD">
        <w:rPr>
          <w:rFonts w:ascii="Times New Roman" w:hAnsi="Times New Roman" w:cs="Times New Roman"/>
          <w:sz w:val="24"/>
          <w:szCs w:val="28"/>
        </w:rPr>
        <w:t>, включая участие операторов магистральных и распределительных систем и трансграничное взаимодействие.</w:t>
      </w:r>
    </w:p>
    <w:p w14:paraId="005AFCC9" w14:textId="77777777" w:rsidR="004966C7" w:rsidRPr="00447AFD" w:rsidRDefault="004966C7" w:rsidP="00584A1C">
      <w:pPr>
        <w:tabs>
          <w:tab w:val="left" w:pos="142"/>
        </w:tabs>
        <w:spacing w:after="12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 Европейском союзе реализуется множество межгосударственных проектов, в том числе по направлению «Развертывание интеллектуальных сетей»:</w:t>
      </w:r>
    </w:p>
    <w:p w14:paraId="3DA04C70" w14:textId="77777777" w:rsidR="004966C7" w:rsidRPr="00447AFD" w:rsidRDefault="004966C7" w:rsidP="00B13578">
      <w:pPr>
        <w:pStyle w:val="af7"/>
        <w:numPr>
          <w:ilvl w:val="0"/>
          <w:numId w:val="9"/>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SINCRO.GRID (Словения, Хорватия) — инновационная интеграция синергетических, зрелых технологических решений для одновременного повышения безопасности работы словенской и хорватской электроэнергетических систем;</w:t>
      </w:r>
    </w:p>
    <w:p w14:paraId="49A13EFA" w14:textId="77777777" w:rsidR="004966C7" w:rsidRPr="00447AFD" w:rsidRDefault="004966C7" w:rsidP="00B13578">
      <w:pPr>
        <w:pStyle w:val="af7"/>
        <w:numPr>
          <w:ilvl w:val="0"/>
          <w:numId w:val="9"/>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ACON (Чехия, Словакия) – Основная цель ACON (Again Connected Networks) – способствовать интеграции чешского и словацкого рынков электроэнергии;</w:t>
      </w:r>
    </w:p>
    <w:p w14:paraId="49F9E053" w14:textId="21B3F502" w:rsidR="004966C7" w:rsidRPr="00447AFD" w:rsidRDefault="004966C7" w:rsidP="00B13578">
      <w:pPr>
        <w:pStyle w:val="af7"/>
        <w:numPr>
          <w:ilvl w:val="0"/>
          <w:numId w:val="9"/>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 xml:space="preserve">Инициатива «Умная граница» (Франция, Германия). Инициатива «Умная граница» объединит политики, разработанные Францией и Германией для поддержки их городов и территорий в их стратегиях </w:t>
      </w:r>
      <w:r>
        <w:rPr>
          <w:rFonts w:ascii="Times New Roman" w:hAnsi="Times New Roman"/>
          <w:sz w:val="24"/>
          <w:szCs w:val="28"/>
        </w:rPr>
        <w:t>энергетического перехода</w:t>
      </w:r>
      <w:r w:rsidR="00476305">
        <w:rPr>
          <w:rFonts w:ascii="Times New Roman" w:hAnsi="Times New Roman"/>
          <w:sz w:val="24"/>
          <w:szCs w:val="28"/>
        </w:rPr>
        <w:t xml:space="preserve"> </w:t>
      </w:r>
      <w:r w:rsidRPr="00447AFD">
        <w:rPr>
          <w:rFonts w:ascii="Times New Roman" w:hAnsi="Times New Roman"/>
          <w:sz w:val="24"/>
          <w:szCs w:val="28"/>
        </w:rPr>
        <w:t>и интеграции в европейский рынок;</w:t>
      </w:r>
    </w:p>
    <w:p w14:paraId="121FB263" w14:textId="77777777" w:rsidR="004966C7" w:rsidRPr="00447AFD" w:rsidRDefault="004966C7" w:rsidP="00B13578">
      <w:pPr>
        <w:pStyle w:val="af7"/>
        <w:numPr>
          <w:ilvl w:val="0"/>
          <w:numId w:val="9"/>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Danube InGrid (Венгрия, Словакия) – Проект улучшает трансграничную координацию управления электросетями с упором на интеллектуальный сбор данных и обмен ими;</w:t>
      </w:r>
    </w:p>
    <w:p w14:paraId="650B3875" w14:textId="77777777" w:rsidR="004966C7" w:rsidRPr="00447AFD" w:rsidRDefault="004966C7" w:rsidP="00B13578">
      <w:pPr>
        <w:pStyle w:val="af7"/>
        <w:numPr>
          <w:ilvl w:val="0"/>
          <w:numId w:val="9"/>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Мост данных (Эстония, Латвия, Литва, Дания, Финляндия, Франция) направлен на создание общей европейской платформы моста данных, позволяющей интегрировать различные типы данных (данные интеллектуальных измерений, рабочие данные сети, рыночные данные) с целью разработать масштабируемые и воспроизводимые решения для ЕС;</w:t>
      </w:r>
    </w:p>
    <w:p w14:paraId="7A81DF0E" w14:textId="77777777" w:rsidR="004966C7" w:rsidRPr="00447AFD" w:rsidRDefault="004966C7" w:rsidP="00B13578">
      <w:pPr>
        <w:pStyle w:val="af7"/>
        <w:numPr>
          <w:ilvl w:val="0"/>
          <w:numId w:val="9"/>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 xml:space="preserve">Проект трансграничной гибкости (Эстония, Финляндия) — этот проект направлен на поддержку интеграции ВИЭ и повышение надежности поставок </w:t>
      </w:r>
      <w:r>
        <w:rPr>
          <w:rFonts w:ascii="Times New Roman" w:hAnsi="Times New Roman"/>
          <w:sz w:val="24"/>
          <w:szCs w:val="28"/>
        </w:rPr>
        <w:t xml:space="preserve">электроэнергии </w:t>
      </w:r>
      <w:r w:rsidRPr="00447AFD">
        <w:rPr>
          <w:rFonts w:ascii="Times New Roman" w:hAnsi="Times New Roman"/>
          <w:sz w:val="24"/>
          <w:szCs w:val="28"/>
        </w:rPr>
        <w:t>за счет</w:t>
      </w:r>
      <w:r>
        <w:rPr>
          <w:rFonts w:ascii="Times New Roman" w:hAnsi="Times New Roman"/>
          <w:sz w:val="24"/>
          <w:szCs w:val="28"/>
        </w:rPr>
        <w:t xml:space="preserve"> предоставления</w:t>
      </w:r>
      <w:r w:rsidRPr="00447AFD">
        <w:rPr>
          <w:rFonts w:ascii="Times New Roman" w:hAnsi="Times New Roman"/>
          <w:sz w:val="24"/>
          <w:szCs w:val="28"/>
        </w:rPr>
        <w:t xml:space="preserve"> трансграничн</w:t>
      </w:r>
      <w:r>
        <w:rPr>
          <w:rFonts w:ascii="Times New Roman" w:hAnsi="Times New Roman"/>
          <w:sz w:val="24"/>
          <w:szCs w:val="28"/>
        </w:rPr>
        <w:t>ых</w:t>
      </w:r>
      <w:r w:rsidRPr="00447AFD">
        <w:rPr>
          <w:rFonts w:ascii="Times New Roman" w:hAnsi="Times New Roman"/>
          <w:sz w:val="24"/>
          <w:szCs w:val="28"/>
        </w:rPr>
        <w:t xml:space="preserve"> услуг гибкости в Эстонию, Финляндию и Аландские острова, предоставляемых распределенной генерацией.</w:t>
      </w:r>
    </w:p>
    <w:p w14:paraId="63571445" w14:textId="77777777" w:rsidR="004966C7" w:rsidRPr="00447AFD" w:rsidRDefault="004966C7" w:rsidP="00584A1C">
      <w:pPr>
        <w:tabs>
          <w:tab w:val="left" w:pos="142"/>
        </w:tabs>
        <w:autoSpaceDE w:val="0"/>
        <w:autoSpaceDN w:val="0"/>
        <w:adjustRightInd w:val="0"/>
        <w:spacing w:after="120" w:line="240" w:lineRule="auto"/>
        <w:ind w:firstLine="567"/>
        <w:jc w:val="both"/>
        <w:rPr>
          <w:rFonts w:ascii="Times New Roman" w:hAnsi="Times New Roman" w:cs="Times New Roman"/>
          <w:bCs/>
          <w:color w:val="000000"/>
          <w:sz w:val="24"/>
          <w:szCs w:val="28"/>
          <w:lang w:eastAsia="ru-RU"/>
        </w:rPr>
      </w:pPr>
      <w:r w:rsidRPr="00447AFD">
        <w:rPr>
          <w:rFonts w:ascii="Times New Roman" w:hAnsi="Times New Roman" w:cs="Times New Roman"/>
          <w:bCs/>
          <w:color w:val="000000"/>
          <w:sz w:val="24"/>
          <w:szCs w:val="28"/>
          <w:lang w:eastAsia="ru-RU"/>
        </w:rPr>
        <w:t>В ЕС в 2018 году принят пакет мер, направленных на развитие «чистой энергетики», который, помимо развития ВИЭ, также направлен на либерализацию рынка и формирование условий для выхода на рынок новых игроков, например, небольших инновационных компаний, которые развивают цифровые технологии в энергетике.</w:t>
      </w:r>
    </w:p>
    <w:p w14:paraId="1EB18265" w14:textId="77777777" w:rsidR="004966C7" w:rsidRPr="00A77FA7" w:rsidRDefault="004406B1" w:rsidP="003270D5">
      <w:pPr>
        <w:pStyle w:val="36"/>
      </w:pPr>
      <w:bookmarkStart w:id="319" w:name="_Toc105678777"/>
      <w:bookmarkStart w:id="320" w:name="_Toc108516913"/>
      <w:bookmarkStart w:id="321" w:name="_Toc108528258"/>
      <w:bookmarkStart w:id="322" w:name="_Toc108518157"/>
      <w:r>
        <w:t>3</w:t>
      </w:r>
      <w:r w:rsidR="004966C7">
        <w:t>.2.</w:t>
      </w:r>
      <w:r w:rsidR="004966C7" w:rsidRPr="00A77FA7">
        <w:t xml:space="preserve">2. </w:t>
      </w:r>
      <w:r w:rsidR="002F203C" w:rsidRPr="005D59D6">
        <w:t>Цифровая трансформация электроэнергетики</w:t>
      </w:r>
      <w:r w:rsidR="00996D9B">
        <w:t xml:space="preserve"> в</w:t>
      </w:r>
      <w:r w:rsidR="004966C7" w:rsidRPr="00A77FA7">
        <w:t xml:space="preserve"> Германии</w:t>
      </w:r>
      <w:bookmarkEnd w:id="319"/>
      <w:bookmarkEnd w:id="320"/>
      <w:bookmarkEnd w:id="321"/>
      <w:bookmarkEnd w:id="322"/>
    </w:p>
    <w:p w14:paraId="1AE422AD" w14:textId="77777777" w:rsidR="004966C7" w:rsidRPr="00447AFD" w:rsidRDefault="004966C7" w:rsidP="00584A1C">
      <w:pPr>
        <w:tabs>
          <w:tab w:val="left" w:pos="142"/>
        </w:tabs>
        <w:autoSpaceDE w:val="0"/>
        <w:autoSpaceDN w:val="0"/>
        <w:adjustRightInd w:val="0"/>
        <w:spacing w:after="120" w:line="240" w:lineRule="auto"/>
        <w:ind w:firstLine="567"/>
        <w:jc w:val="both"/>
        <w:rPr>
          <w:rFonts w:ascii="Times New Roman" w:hAnsi="Times New Roman" w:cs="Times New Roman"/>
          <w:bCs/>
          <w:color w:val="000000"/>
          <w:sz w:val="24"/>
          <w:szCs w:val="28"/>
          <w:lang w:eastAsia="ru-RU"/>
        </w:rPr>
      </w:pPr>
      <w:r w:rsidRPr="00447AFD">
        <w:rPr>
          <w:rFonts w:ascii="Times New Roman" w:hAnsi="Times New Roman" w:cs="Times New Roman"/>
          <w:bCs/>
          <w:color w:val="000000"/>
          <w:sz w:val="24"/>
          <w:szCs w:val="28"/>
          <w:lang w:eastAsia="ru-RU"/>
        </w:rPr>
        <w:t>Германия</w:t>
      </w:r>
      <w:r w:rsidRPr="00447AFD">
        <w:rPr>
          <w:rFonts w:ascii="Times New Roman" w:hAnsi="Times New Roman" w:cs="Times New Roman"/>
          <w:b/>
          <w:bCs/>
          <w:color w:val="000000"/>
          <w:sz w:val="24"/>
          <w:szCs w:val="28"/>
          <w:lang w:eastAsia="ru-RU"/>
        </w:rPr>
        <w:t xml:space="preserve"> </w:t>
      </w:r>
      <w:r w:rsidRPr="00447AFD">
        <w:rPr>
          <w:rFonts w:ascii="Times New Roman" w:hAnsi="Times New Roman" w:cs="Times New Roman"/>
          <w:bCs/>
          <w:color w:val="000000"/>
          <w:sz w:val="24"/>
          <w:szCs w:val="28"/>
          <w:lang w:eastAsia="ru-RU"/>
        </w:rPr>
        <w:t xml:space="preserve">начала переход к новой структуре электроэнергетической системы в начале </w:t>
      </w:r>
      <w:r>
        <w:rPr>
          <w:rFonts w:ascii="Times New Roman" w:hAnsi="Times New Roman" w:cs="Times New Roman"/>
          <w:bCs/>
          <w:color w:val="000000"/>
          <w:sz w:val="24"/>
          <w:szCs w:val="28"/>
          <w:lang w:eastAsia="ru-RU"/>
        </w:rPr>
        <w:br/>
      </w:r>
      <w:r w:rsidRPr="00447AFD">
        <w:rPr>
          <w:rFonts w:ascii="Times New Roman" w:hAnsi="Times New Roman" w:cs="Times New Roman"/>
          <w:bCs/>
          <w:color w:val="000000"/>
          <w:sz w:val="24"/>
          <w:szCs w:val="28"/>
          <w:lang w:eastAsia="ru-RU"/>
        </w:rPr>
        <w:t xml:space="preserve">2000-х годов. Основным фактором было снижение зависимости от ископаемых видов топлива и переход на распределенную генерацию на базе ВИЭ. </w:t>
      </w:r>
      <w:r w:rsidRPr="00476305">
        <w:rPr>
          <w:rFonts w:ascii="Times New Roman" w:hAnsi="Times New Roman" w:cs="Times New Roman"/>
          <w:color w:val="404040"/>
          <w:shd w:val="clear" w:color="auto" w:fill="FFFFFF"/>
        </w:rPr>
        <w:t>За первые два месяца года ВИЭ обеспечили в среднем 54% потребления электроэнергии в ФРГ: 47% в январе и 62% в феврале</w:t>
      </w:r>
      <w:r w:rsidRPr="00476305">
        <w:rPr>
          <w:rStyle w:val="afe"/>
          <w:rFonts w:ascii="Times New Roman" w:hAnsi="Times New Roman" w:cs="Times New Roman"/>
          <w:color w:val="404040"/>
          <w:shd w:val="clear" w:color="auto" w:fill="FFFFFF"/>
        </w:rPr>
        <w:footnoteReference w:id="216"/>
      </w:r>
      <w:r w:rsidRPr="00476305">
        <w:rPr>
          <w:rFonts w:ascii="Times New Roman" w:hAnsi="Times New Roman" w:cs="Times New Roman"/>
          <w:bCs/>
          <w:color w:val="000000"/>
          <w:sz w:val="24"/>
          <w:szCs w:val="28"/>
          <w:lang w:eastAsia="ru-RU"/>
        </w:rPr>
        <w:t xml:space="preserve">. </w:t>
      </w:r>
      <w:r w:rsidRPr="00447AFD">
        <w:rPr>
          <w:rFonts w:ascii="Times New Roman" w:hAnsi="Times New Roman" w:cs="Times New Roman"/>
          <w:bCs/>
          <w:color w:val="000000"/>
          <w:sz w:val="24"/>
          <w:szCs w:val="28"/>
          <w:lang w:eastAsia="ru-RU"/>
        </w:rPr>
        <w:t>Трансформация электроэнергетической системы Германии сопровождалась ростом проникновения передовых технологий и внедрением цифровых решений. В Германии уже более 20 лет назад начала формироваться как система поддержки перехода на ВИЭ, так и система поддержки цифровизации отрасли. В Германии принят закон о цифровой трансформации, где основной целью является создание платформы безопасного обмена данными для создания инфраструктуры «умных» сетей, «умных» приборов учета и «умного» дома. Также активно внедряются программы обучения в области цифровизации.</w:t>
      </w:r>
    </w:p>
    <w:p w14:paraId="3D13135A" w14:textId="77777777" w:rsidR="004966C7" w:rsidRPr="00447AFD" w:rsidRDefault="004966C7" w:rsidP="00584A1C">
      <w:pPr>
        <w:tabs>
          <w:tab w:val="left" w:pos="142"/>
        </w:tabs>
        <w:autoSpaceDE w:val="0"/>
        <w:autoSpaceDN w:val="0"/>
        <w:adjustRightInd w:val="0"/>
        <w:spacing w:after="0" w:line="240" w:lineRule="auto"/>
        <w:jc w:val="both"/>
        <w:rPr>
          <w:rFonts w:ascii="Times New Roman" w:hAnsi="Times New Roman" w:cs="Times New Roman"/>
          <w:bCs/>
          <w:color w:val="000000"/>
          <w:sz w:val="24"/>
          <w:szCs w:val="28"/>
          <w:lang w:val="en-US" w:eastAsia="ru-RU"/>
        </w:rPr>
      </w:pPr>
      <w:r w:rsidRPr="00447AFD">
        <w:rPr>
          <w:rFonts w:ascii="Times New Roman" w:hAnsi="Times New Roman" w:cs="Times New Roman"/>
          <w:noProof/>
          <w:sz w:val="24"/>
          <w:szCs w:val="28"/>
          <w:lang w:eastAsia="ru-RU"/>
        </w:rPr>
        <w:drawing>
          <wp:inline distT="0" distB="0" distL="0" distR="0" wp14:anchorId="383F8804" wp14:editId="7851C20A">
            <wp:extent cx="5975498" cy="3258309"/>
            <wp:effectExtent l="0" t="0" r="6350" b="0"/>
            <wp:docPr id="94"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89">
                      <a:extLst>
                        <a:ext uri="{28A0092B-C50C-407E-A947-70E740481C1C}">
                          <a14:useLocalDpi xmlns:a14="http://schemas.microsoft.com/office/drawing/2010/main" val="0"/>
                        </a:ext>
                      </a:extLst>
                    </a:blip>
                    <a:srcRect r="1969"/>
                    <a:stretch/>
                  </pic:blipFill>
                  <pic:spPr bwMode="auto">
                    <a:xfrm>
                      <a:off x="0" y="0"/>
                      <a:ext cx="5981158" cy="3261395"/>
                    </a:xfrm>
                    <a:prstGeom prst="rect">
                      <a:avLst/>
                    </a:prstGeom>
                    <a:noFill/>
                    <a:ln>
                      <a:noFill/>
                    </a:ln>
                    <a:extLst>
                      <a:ext uri="{53640926-AAD7-44D8-BBD7-CCE9431645EC}">
                        <a14:shadowObscured xmlns:a14="http://schemas.microsoft.com/office/drawing/2010/main"/>
                      </a:ext>
                    </a:extLst>
                  </pic:spPr>
                </pic:pic>
              </a:graphicData>
            </a:graphic>
          </wp:inline>
        </w:drawing>
      </w:r>
    </w:p>
    <w:p w14:paraId="1FDA28A2" w14:textId="39B6AE84" w:rsidR="004966C7" w:rsidRPr="00447AFD" w:rsidRDefault="00E0394C" w:rsidP="00584A1C">
      <w:pPr>
        <w:tabs>
          <w:tab w:val="left" w:pos="142"/>
        </w:tabs>
        <w:spacing w:after="120" w:line="240" w:lineRule="auto"/>
        <w:jc w:val="center"/>
        <w:rPr>
          <w:rFonts w:ascii="Times New Roman" w:hAnsi="Times New Roman" w:cs="Times New Roman"/>
          <w:sz w:val="24"/>
          <w:szCs w:val="28"/>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унок</w:t>
      </w:r>
      <w:r w:rsidRPr="00447AFD">
        <w:rPr>
          <w:rFonts w:ascii="Times New Roman" w:hAnsi="Times New Roman" w:cs="Times New Roman"/>
          <w:sz w:val="24"/>
          <w:szCs w:val="28"/>
        </w:rPr>
        <w:t xml:space="preserve"> </w:t>
      </w:r>
      <w:r>
        <w:rPr>
          <w:rFonts w:ascii="Times New Roman" w:hAnsi="Times New Roman" w:cs="Times New Roman"/>
          <w:sz w:val="24"/>
          <w:szCs w:val="28"/>
        </w:rPr>
        <w:t>2</w:t>
      </w:r>
      <w:r w:rsidR="004966C7">
        <w:rPr>
          <w:rFonts w:ascii="Times New Roman" w:hAnsi="Times New Roman" w:cs="Times New Roman"/>
          <w:sz w:val="24"/>
          <w:szCs w:val="28"/>
        </w:rPr>
        <w:t>.</w:t>
      </w:r>
      <w:r w:rsidR="004966C7" w:rsidRPr="00447AFD">
        <w:rPr>
          <w:rFonts w:ascii="Times New Roman" w:hAnsi="Times New Roman" w:cs="Times New Roman"/>
          <w:sz w:val="24"/>
          <w:szCs w:val="28"/>
        </w:rPr>
        <w:t xml:space="preserve"> Цифровая трансформация электроэнергетики в Германии</w:t>
      </w:r>
      <w:r w:rsidR="00476305">
        <w:rPr>
          <w:rFonts w:ascii="Times New Roman" w:hAnsi="Times New Roman" w:cs="Times New Roman"/>
          <w:sz w:val="24"/>
          <w:szCs w:val="28"/>
        </w:rPr>
        <w:t>.</w:t>
      </w:r>
      <w:r w:rsidR="004966C7" w:rsidRPr="00447AFD">
        <w:rPr>
          <w:rFonts w:ascii="Times New Roman" w:hAnsi="Times New Roman" w:cs="Times New Roman"/>
          <w:sz w:val="24"/>
          <w:szCs w:val="28"/>
          <w:vertAlign w:val="superscript"/>
        </w:rPr>
        <w:footnoteReference w:id="217"/>
      </w:r>
    </w:p>
    <w:p w14:paraId="0F558687" w14:textId="77777777" w:rsidR="004966C7" w:rsidRPr="00447AFD" w:rsidRDefault="004966C7" w:rsidP="00584A1C">
      <w:pPr>
        <w:tabs>
          <w:tab w:val="left" w:pos="142"/>
        </w:tabs>
        <w:spacing w:after="0" w:line="240" w:lineRule="auto"/>
        <w:ind w:firstLine="567"/>
        <w:jc w:val="both"/>
        <w:rPr>
          <w:rFonts w:ascii="Times New Roman" w:hAnsi="Times New Roman" w:cs="Times New Roman"/>
          <w:sz w:val="24"/>
          <w:szCs w:val="28"/>
        </w:rPr>
      </w:pPr>
      <w:r w:rsidRPr="00447AFD">
        <w:rPr>
          <w:rFonts w:ascii="Times New Roman" w:hAnsi="Times New Roman" w:cs="Times New Roman"/>
          <w:sz w:val="24"/>
          <w:szCs w:val="28"/>
        </w:rPr>
        <w:t>Достаточно высокий уровень внедрения цифровых решений выявлен в Германии в области автономных энергокомплексов (Тext-kraftwerke) и в области систем мониторинга состояния активов (Baxenergy). В сфере трейдинга электроэнергии пилотные проекты и работающие решения присутствуют в Германии в трех областях: P2P-торговля электроэнергией, алгоритмизированная торговля электроэнергией и деривативами в режимах, приближенных к реальному времени, а также учет транзакций по покупке и продаже электроэнергии с использованием технологии распределенного реестра. Данные решения обеспечивают оперативный доступ к оптовому рынку электроэнергии для большего количества участников. В Германии наблюдаются сравнительно высокие уровни внедрения дистанционного мониторинга (Ferntech, Siemens) и технология цифровых платежей (EnBW).</w:t>
      </w:r>
    </w:p>
    <w:p w14:paraId="5F169AF2" w14:textId="77777777" w:rsidR="004966C7" w:rsidRPr="00447AFD" w:rsidRDefault="004966C7" w:rsidP="00584A1C">
      <w:pPr>
        <w:tabs>
          <w:tab w:val="left" w:pos="142"/>
        </w:tabs>
        <w:spacing w:after="120" w:line="240" w:lineRule="auto"/>
        <w:ind w:firstLine="567"/>
        <w:jc w:val="both"/>
        <w:rPr>
          <w:rFonts w:ascii="Times New Roman" w:hAnsi="Times New Roman" w:cs="Times New Roman"/>
          <w:sz w:val="24"/>
          <w:szCs w:val="28"/>
        </w:rPr>
      </w:pPr>
      <w:r w:rsidRPr="00447AFD">
        <w:rPr>
          <w:rFonts w:ascii="Times New Roman" w:hAnsi="Times New Roman" w:cs="Times New Roman"/>
          <w:sz w:val="24"/>
          <w:szCs w:val="28"/>
        </w:rPr>
        <w:t>С целью поддержки инноваций в электроэнергетике в Германии создано агентство DENA, содействовавшее развитию множества проектов в области интеллектуальных энергетических систем в качестве экспертного центра и сети деловых контактов. Агентство DENA реализует программу по стимулированию энергетических компаний к выходу на международные рынки, предоставляя экспертную поддержку и проводя отдельные маркетинговые кампании.</w:t>
      </w:r>
    </w:p>
    <w:p w14:paraId="01430EB5" w14:textId="77777777" w:rsidR="004966C7" w:rsidRPr="005D59D6" w:rsidRDefault="004406B1" w:rsidP="003270D5">
      <w:pPr>
        <w:pStyle w:val="36"/>
        <w:rPr>
          <w:rStyle w:val="37"/>
          <w:b/>
          <w:bCs/>
        </w:rPr>
      </w:pPr>
      <w:bookmarkStart w:id="323" w:name="_Toc105678778"/>
      <w:bookmarkStart w:id="324" w:name="_Toc108516914"/>
      <w:bookmarkStart w:id="325" w:name="_Toc108528259"/>
      <w:bookmarkStart w:id="326" w:name="_Toc108518158"/>
      <w:r>
        <w:t>3</w:t>
      </w:r>
      <w:r w:rsidR="004966C7">
        <w:t>.2.</w:t>
      </w:r>
      <w:r w:rsidR="004966C7" w:rsidRPr="005D59D6">
        <w:rPr>
          <w:rStyle w:val="37"/>
          <w:b/>
        </w:rPr>
        <w:t xml:space="preserve">3. </w:t>
      </w:r>
      <w:r w:rsidR="002F203C" w:rsidRPr="005D59D6">
        <w:t>Цифровая трансформация электроэнергетики</w:t>
      </w:r>
      <w:r w:rsidR="002F203C">
        <w:t xml:space="preserve"> </w:t>
      </w:r>
      <w:bookmarkEnd w:id="323"/>
      <w:r w:rsidR="00E32BB6">
        <w:t xml:space="preserve">во </w:t>
      </w:r>
      <w:r w:rsidR="00E32BB6" w:rsidRPr="005D59D6">
        <w:rPr>
          <w:rStyle w:val="37"/>
          <w:b/>
        </w:rPr>
        <w:t>Франции</w:t>
      </w:r>
      <w:bookmarkEnd w:id="324"/>
      <w:bookmarkEnd w:id="325"/>
      <w:bookmarkEnd w:id="326"/>
    </w:p>
    <w:p w14:paraId="0497F29A"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5D59D6">
        <w:rPr>
          <w:rFonts w:ascii="Times New Roman" w:hAnsi="Times New Roman" w:cs="Times New Roman"/>
          <w:b/>
          <w:color w:val="191B1B"/>
          <w:sz w:val="28"/>
          <w:szCs w:val="28"/>
          <w:shd w:val="clear" w:color="auto" w:fill="FFFFFF"/>
        </w:rPr>
        <w:t xml:space="preserve"> </w:t>
      </w:r>
      <w:r w:rsidRPr="00447AFD">
        <w:rPr>
          <w:rFonts w:ascii="Times New Roman" w:hAnsi="Times New Roman" w:cs="Times New Roman"/>
          <w:color w:val="191B1B"/>
          <w:sz w:val="24"/>
          <w:szCs w:val="28"/>
          <w:shd w:val="clear" w:color="auto" w:fill="FFFFFF"/>
        </w:rPr>
        <w:t>Франция осуществляет цифровой переход страны в электроэнергетическом секторе аналогично другим западным странам</w:t>
      </w:r>
      <w:r>
        <w:rPr>
          <w:rFonts w:ascii="Times New Roman" w:hAnsi="Times New Roman" w:cs="Times New Roman"/>
          <w:color w:val="191B1B"/>
          <w:sz w:val="24"/>
          <w:szCs w:val="28"/>
          <w:shd w:val="clear" w:color="auto" w:fill="FFFFFF"/>
        </w:rPr>
        <w:t>.</w:t>
      </w:r>
      <w:r w:rsidRPr="00447AFD">
        <w:rPr>
          <w:rFonts w:ascii="Times New Roman" w:hAnsi="Times New Roman" w:cs="Times New Roman"/>
          <w:color w:val="191B1B"/>
          <w:sz w:val="24"/>
          <w:szCs w:val="28"/>
          <w:shd w:val="clear" w:color="auto" w:fill="FFFFFF"/>
        </w:rPr>
        <w:t xml:space="preserve"> </w:t>
      </w:r>
      <w:r w:rsidRPr="00447AFD">
        <w:rPr>
          <w:rFonts w:ascii="Times New Roman" w:hAnsi="Times New Roman" w:cs="Times New Roman"/>
          <w:sz w:val="24"/>
          <w:szCs w:val="28"/>
        </w:rPr>
        <w:t>Во Франции создана ассоциация «Tenerrdis Energy Cluster»</w:t>
      </w:r>
      <w:r w:rsidR="008527C6">
        <w:rPr>
          <w:rStyle w:val="afe"/>
          <w:rFonts w:ascii="Times New Roman" w:hAnsi="Times New Roman" w:cs="Times New Roman"/>
          <w:sz w:val="24"/>
          <w:szCs w:val="28"/>
        </w:rPr>
        <w:footnoteReference w:id="218"/>
      </w:r>
      <w:r w:rsidRPr="00447AFD">
        <w:rPr>
          <w:rFonts w:ascii="Times New Roman" w:hAnsi="Times New Roman" w:cs="Times New Roman"/>
          <w:sz w:val="24"/>
          <w:szCs w:val="28"/>
        </w:rPr>
        <w:t xml:space="preserve"> с целью коммуникации основных игроков энергетического рынка для обеспечения консультационной и финансовой поддержки при внедрении новых технологий. </w:t>
      </w:r>
    </w:p>
    <w:p w14:paraId="54429DF1"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Крупнейшая электрогенерирующая компания Франции EDF ведет масштабную деятельностью в качестве стартап-инкубатора (программа «EDF Pulse Expansion»</w:t>
      </w:r>
      <w:r w:rsidR="008527C6">
        <w:rPr>
          <w:rStyle w:val="afe"/>
          <w:rFonts w:ascii="Times New Roman" w:hAnsi="Times New Roman" w:cs="Times New Roman"/>
          <w:sz w:val="24"/>
          <w:szCs w:val="28"/>
        </w:rPr>
        <w:footnoteReference w:id="219"/>
      </w:r>
      <w:r w:rsidRPr="00447AFD">
        <w:rPr>
          <w:rFonts w:ascii="Times New Roman" w:hAnsi="Times New Roman" w:cs="Times New Roman"/>
          <w:sz w:val="24"/>
          <w:szCs w:val="28"/>
        </w:rPr>
        <w:t xml:space="preserve">). </w:t>
      </w:r>
    </w:p>
    <w:p w14:paraId="1AB1FB08" w14:textId="77777777" w:rsidR="004966C7" w:rsidRPr="005D59D6" w:rsidRDefault="004406B1" w:rsidP="003270D5">
      <w:pPr>
        <w:pStyle w:val="36"/>
      </w:pPr>
      <w:bookmarkStart w:id="327" w:name="_Toc105678779"/>
      <w:bookmarkStart w:id="328" w:name="_Toc108516915"/>
      <w:bookmarkStart w:id="329" w:name="_Toc108528260"/>
      <w:bookmarkStart w:id="330" w:name="_Toc108518159"/>
      <w:r>
        <w:t>3</w:t>
      </w:r>
      <w:r w:rsidR="004966C7">
        <w:t>.2.</w:t>
      </w:r>
      <w:r w:rsidR="004966C7" w:rsidRPr="005D59D6">
        <w:t xml:space="preserve">4. </w:t>
      </w:r>
      <w:r w:rsidR="002F203C" w:rsidRPr="005D59D6">
        <w:t>Цифровая трансформация электроэнергетики</w:t>
      </w:r>
      <w:r w:rsidR="00996D9B">
        <w:t xml:space="preserve"> в</w:t>
      </w:r>
      <w:r w:rsidR="004966C7" w:rsidRPr="005D59D6">
        <w:t xml:space="preserve"> Великобритании</w:t>
      </w:r>
      <w:bookmarkEnd w:id="327"/>
      <w:bookmarkEnd w:id="328"/>
      <w:bookmarkEnd w:id="329"/>
      <w:bookmarkEnd w:id="330"/>
    </w:p>
    <w:p w14:paraId="38F81947"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Успех Великобритании в достижении </w:t>
      </w:r>
      <w:r>
        <w:rPr>
          <w:rFonts w:ascii="Times New Roman" w:hAnsi="Times New Roman" w:cs="Times New Roman"/>
          <w:sz w:val="24"/>
          <w:szCs w:val="28"/>
        </w:rPr>
        <w:t>углеродной нейтральности</w:t>
      </w:r>
      <w:r w:rsidRPr="00447AFD">
        <w:rPr>
          <w:rFonts w:ascii="Times New Roman" w:hAnsi="Times New Roman" w:cs="Times New Roman"/>
          <w:sz w:val="24"/>
          <w:szCs w:val="28"/>
        </w:rPr>
        <w:t xml:space="preserve"> будет основываться на переходе от ископаемого топлива к использованию экологически чистой энергии. Переменная возобновляемая электроэнергия от солнца и ветра должна будет ежесекундно уравновешиваться спросом со стороны систем отопления и автомобилей. Будут внедрены интеллектуальные технологии, такие как аккумуляторные батареи и интеллектуальные системы отопления, чтобы низкоуглеродная энергия была доступна в нужных местах и в нужное время для удовлетворения энергетических потребностей.</w:t>
      </w:r>
    </w:p>
    <w:p w14:paraId="20EE9B8D"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Потребители будут в центре этой системы. У потребителей появится больше способов активно участвовать в энергетическом рынке, включая продажу энергии, вырабатываемой на их крышах, или использование интеллектуальных средств управления для переключения своего спроса на периоды дня, когда цены ниже.</w:t>
      </w:r>
    </w:p>
    <w:p w14:paraId="7CD23321"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Это потребует изменения способности системы </w:t>
      </w:r>
      <w:r>
        <w:rPr>
          <w:rFonts w:ascii="Times New Roman" w:hAnsi="Times New Roman" w:cs="Times New Roman"/>
          <w:sz w:val="24"/>
          <w:szCs w:val="28"/>
        </w:rPr>
        <w:t>обрабатывать</w:t>
      </w:r>
      <w:r w:rsidRPr="00447AFD">
        <w:rPr>
          <w:rFonts w:ascii="Times New Roman" w:hAnsi="Times New Roman" w:cs="Times New Roman"/>
          <w:sz w:val="24"/>
          <w:szCs w:val="28"/>
        </w:rPr>
        <w:t xml:space="preserve"> и реагировать на все более сложные энергетические потоки. </w:t>
      </w:r>
    </w:p>
    <w:p w14:paraId="2700810F"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Все части энергетической системы — спрос, предложение, рынки, сети — нуждаются в цифровизации для создания более эффективного «системного подхода», но текущие услуги недостаточно развиты и непоследовательны. Отсутствие стимулов и культуры определили недооценку или чрезмерную защиту данных, что привело к неточным и неполным наборам данных, ненужному накоплению данных. Эти факторы могут действовать как блокираторы для обмена данными. Сектор уже добился значительных успехов в преодолении этих барьеров, но еще многое предстоит сделать.</w:t>
      </w:r>
    </w:p>
    <w:p w14:paraId="5963F0E4" w14:textId="176B83AC"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Цифровизация позволяет системе работать гибко, оптимизируя </w:t>
      </w:r>
      <w:r>
        <w:rPr>
          <w:rFonts w:ascii="Times New Roman" w:hAnsi="Times New Roman" w:cs="Times New Roman"/>
          <w:sz w:val="24"/>
          <w:szCs w:val="28"/>
        </w:rPr>
        <w:t>сетевые активы</w:t>
      </w:r>
      <w:r w:rsidRPr="00447AFD">
        <w:rPr>
          <w:rFonts w:ascii="Times New Roman" w:hAnsi="Times New Roman" w:cs="Times New Roman"/>
          <w:sz w:val="24"/>
          <w:szCs w:val="28"/>
        </w:rPr>
        <w:t xml:space="preserve">, </w:t>
      </w:r>
      <w:r>
        <w:rPr>
          <w:rFonts w:ascii="Times New Roman" w:hAnsi="Times New Roman" w:cs="Times New Roman"/>
          <w:sz w:val="24"/>
          <w:szCs w:val="28"/>
        </w:rPr>
        <w:t>для</w:t>
      </w:r>
      <w:r w:rsidR="009F26AD">
        <w:rPr>
          <w:rFonts w:ascii="Times New Roman" w:hAnsi="Times New Roman" w:cs="Times New Roman"/>
          <w:sz w:val="24"/>
          <w:szCs w:val="28"/>
        </w:rPr>
        <w:t xml:space="preserve"> интег</w:t>
      </w:r>
      <w:r w:rsidRPr="00447AFD">
        <w:rPr>
          <w:rFonts w:ascii="Times New Roman" w:hAnsi="Times New Roman" w:cs="Times New Roman"/>
          <w:sz w:val="24"/>
          <w:szCs w:val="28"/>
        </w:rPr>
        <w:t>р</w:t>
      </w:r>
      <w:r>
        <w:rPr>
          <w:rFonts w:ascii="Times New Roman" w:hAnsi="Times New Roman" w:cs="Times New Roman"/>
          <w:sz w:val="24"/>
          <w:szCs w:val="28"/>
        </w:rPr>
        <w:t>ации</w:t>
      </w:r>
      <w:r w:rsidRPr="00447AFD">
        <w:rPr>
          <w:rFonts w:ascii="Times New Roman" w:hAnsi="Times New Roman" w:cs="Times New Roman"/>
          <w:sz w:val="24"/>
          <w:szCs w:val="28"/>
        </w:rPr>
        <w:t xml:space="preserve"> с наименьшими затратами для потребителей. Будет очень сложно добиться глубокой декарбонизации энергетического сектора, необходимой для выполнения шестого углеродного бюджета (с 2033 по 2037 год), без значительно более высокого уровня гибкости системы. По оценкам, гибкая энергетическая система может снизить системные затраты на 30–70 млрд фунтов стерлингов до 2050 года.</w:t>
      </w:r>
    </w:p>
    <w:p w14:paraId="6A1D4FDD"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 Великобритании принята стратегия цифровизации отрасли (включая направление развития интеллектуальных систем учета). Создаются инновационные хабы, где небольшие компании, предлагающие новые сервисы в энергетике, могут обменяться опытом, принять участие в новых проектах, найти стратегического инвестора или получить доступ к критической инфраструктуре. Примерами такой инициативы может служить DIH (Digital Innovation Hubs) или лаборатория Energy Future Lab в Имперском колледже Лондона.</w:t>
      </w:r>
    </w:p>
    <w:p w14:paraId="018DC6DA" w14:textId="77777777" w:rsidR="004966C7" w:rsidRPr="00447AFD" w:rsidRDefault="004966C7" w:rsidP="00584A1C">
      <w:pPr>
        <w:tabs>
          <w:tab w:val="left" w:pos="142"/>
        </w:tabs>
        <w:spacing w:before="120" w:after="120" w:line="240" w:lineRule="auto"/>
        <w:ind w:firstLine="709"/>
        <w:jc w:val="both"/>
        <w:rPr>
          <w:rFonts w:ascii="Times New Roman" w:hAnsi="Times New Roman" w:cs="Times New Roman"/>
          <w:b/>
          <w:sz w:val="24"/>
          <w:szCs w:val="28"/>
        </w:rPr>
      </w:pPr>
      <w:r w:rsidRPr="00447AFD">
        <w:rPr>
          <w:rFonts w:ascii="Times New Roman" w:hAnsi="Times New Roman" w:cs="Times New Roman"/>
          <w:b/>
          <w:sz w:val="24"/>
          <w:szCs w:val="28"/>
        </w:rPr>
        <w:t>Искусственный интеллект</w:t>
      </w:r>
    </w:p>
    <w:p w14:paraId="37124C72" w14:textId="77777777" w:rsidR="004966C7" w:rsidRPr="00447AFD" w:rsidRDefault="004966C7" w:rsidP="00584A1C">
      <w:pPr>
        <w:tabs>
          <w:tab w:val="left" w:pos="142"/>
          <w:tab w:val="left" w:pos="1134"/>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Британские компании, в том числе National Grid ESO, Western Power Distribution и Octopus Energy, разрабатывают платформы искусственного интеллекта и запускают пилотные программы. ИИ, вероятно, будет играть ключевую роль в четырех областях:</w:t>
      </w:r>
    </w:p>
    <w:p w14:paraId="540B948B" w14:textId="77777777" w:rsidR="004966C7" w:rsidRPr="00AB3C42" w:rsidRDefault="004966C7" w:rsidP="00B13578">
      <w:pPr>
        <w:pStyle w:val="af7"/>
        <w:numPr>
          <w:ilvl w:val="0"/>
          <w:numId w:val="102"/>
        </w:numPr>
        <w:tabs>
          <w:tab w:val="left" w:pos="142"/>
          <w:tab w:val="left" w:pos="1134"/>
        </w:tabs>
        <w:spacing w:after="0" w:line="240" w:lineRule="auto"/>
        <w:ind w:left="0" w:firstLine="709"/>
        <w:jc w:val="both"/>
        <w:rPr>
          <w:rFonts w:ascii="Times New Roman" w:hAnsi="Times New Roman"/>
          <w:sz w:val="24"/>
          <w:szCs w:val="28"/>
        </w:rPr>
      </w:pPr>
      <w:r w:rsidRPr="00AB3C42">
        <w:rPr>
          <w:rFonts w:ascii="Times New Roman" w:hAnsi="Times New Roman"/>
          <w:sz w:val="24"/>
          <w:szCs w:val="28"/>
        </w:rPr>
        <w:t>Моделирование и оптимизация: создание виртуальных представлений энергетической инфраструктуры (например, электростанций) и оптимизация их производ</w:t>
      </w:r>
      <w:r>
        <w:rPr>
          <w:rFonts w:ascii="Times New Roman" w:hAnsi="Times New Roman"/>
          <w:sz w:val="24"/>
          <w:szCs w:val="28"/>
        </w:rPr>
        <w:t>ства</w:t>
      </w:r>
      <w:r w:rsidRPr="00AB3C42">
        <w:rPr>
          <w:rFonts w:ascii="Times New Roman" w:hAnsi="Times New Roman"/>
          <w:sz w:val="24"/>
          <w:szCs w:val="28"/>
        </w:rPr>
        <w:t xml:space="preserve"> путем включения данных прогноза погоды.</w:t>
      </w:r>
    </w:p>
    <w:p w14:paraId="5B4E89B6" w14:textId="31C3EB1E" w:rsidR="004966C7" w:rsidRPr="00AB3C42" w:rsidRDefault="004966C7" w:rsidP="00B13578">
      <w:pPr>
        <w:pStyle w:val="af7"/>
        <w:numPr>
          <w:ilvl w:val="0"/>
          <w:numId w:val="102"/>
        </w:numPr>
        <w:tabs>
          <w:tab w:val="left" w:pos="142"/>
          <w:tab w:val="left" w:pos="1134"/>
        </w:tabs>
        <w:spacing w:after="0" w:line="240" w:lineRule="auto"/>
        <w:ind w:left="0" w:firstLine="709"/>
        <w:jc w:val="both"/>
        <w:rPr>
          <w:rFonts w:ascii="Times New Roman" w:hAnsi="Times New Roman"/>
          <w:sz w:val="24"/>
          <w:szCs w:val="28"/>
        </w:rPr>
      </w:pPr>
      <w:r w:rsidRPr="00AB3C42">
        <w:rPr>
          <w:rFonts w:ascii="Times New Roman" w:hAnsi="Times New Roman"/>
          <w:sz w:val="24"/>
          <w:szCs w:val="28"/>
        </w:rPr>
        <w:t>Обслуживание и безопасность: оптимизация график</w:t>
      </w:r>
      <w:r>
        <w:rPr>
          <w:rFonts w:ascii="Times New Roman" w:hAnsi="Times New Roman"/>
          <w:sz w:val="24"/>
          <w:szCs w:val="28"/>
        </w:rPr>
        <w:t>ов</w:t>
      </w:r>
      <w:r w:rsidRPr="00AB3C42">
        <w:rPr>
          <w:rFonts w:ascii="Times New Roman" w:hAnsi="Times New Roman"/>
          <w:sz w:val="24"/>
          <w:szCs w:val="28"/>
        </w:rPr>
        <w:t xml:space="preserve"> обслуживания объектов энергосистемы; и улучшая их кибер</w:t>
      </w:r>
      <w:r w:rsidR="00476305">
        <w:rPr>
          <w:rFonts w:ascii="Times New Roman" w:hAnsi="Times New Roman"/>
          <w:sz w:val="24"/>
          <w:szCs w:val="28"/>
        </w:rPr>
        <w:t>-</w:t>
      </w:r>
      <w:r w:rsidRPr="00AB3C42">
        <w:rPr>
          <w:rFonts w:ascii="Times New Roman" w:hAnsi="Times New Roman"/>
          <w:sz w:val="24"/>
          <w:szCs w:val="28"/>
        </w:rPr>
        <w:t xml:space="preserve"> и физической безопасност</w:t>
      </w:r>
      <w:r>
        <w:rPr>
          <w:rFonts w:ascii="Times New Roman" w:hAnsi="Times New Roman"/>
          <w:sz w:val="24"/>
          <w:szCs w:val="28"/>
        </w:rPr>
        <w:t>ь</w:t>
      </w:r>
      <w:r w:rsidRPr="00AB3C42">
        <w:rPr>
          <w:rFonts w:ascii="Times New Roman" w:hAnsi="Times New Roman"/>
          <w:sz w:val="24"/>
          <w:szCs w:val="28"/>
        </w:rPr>
        <w:t>.</w:t>
      </w:r>
    </w:p>
    <w:p w14:paraId="6F05F690" w14:textId="77777777" w:rsidR="004966C7" w:rsidRPr="00AB3C42" w:rsidRDefault="004966C7" w:rsidP="00B13578">
      <w:pPr>
        <w:pStyle w:val="af7"/>
        <w:numPr>
          <w:ilvl w:val="0"/>
          <w:numId w:val="102"/>
        </w:numPr>
        <w:tabs>
          <w:tab w:val="left" w:pos="142"/>
          <w:tab w:val="left" w:pos="1134"/>
        </w:tabs>
        <w:spacing w:after="0" w:line="240" w:lineRule="auto"/>
        <w:ind w:left="0" w:firstLine="709"/>
        <w:jc w:val="both"/>
        <w:rPr>
          <w:rFonts w:ascii="Times New Roman" w:hAnsi="Times New Roman"/>
          <w:sz w:val="24"/>
          <w:szCs w:val="28"/>
        </w:rPr>
      </w:pPr>
      <w:r w:rsidRPr="00AB3C42">
        <w:rPr>
          <w:rFonts w:ascii="Times New Roman" w:hAnsi="Times New Roman"/>
          <w:sz w:val="24"/>
          <w:szCs w:val="28"/>
        </w:rPr>
        <w:t>Услуги, ориентированные на клиентов: предоставление потребителям возможности понять модели их использования; и внесение предложений (например, рекомендация тарифа на основе данных о потреблении).</w:t>
      </w:r>
    </w:p>
    <w:p w14:paraId="52D0DE49" w14:textId="77777777" w:rsidR="004966C7" w:rsidRPr="00AB3C42" w:rsidRDefault="004966C7" w:rsidP="00B13578">
      <w:pPr>
        <w:pStyle w:val="af7"/>
        <w:numPr>
          <w:ilvl w:val="0"/>
          <w:numId w:val="102"/>
        </w:numPr>
        <w:tabs>
          <w:tab w:val="left" w:pos="142"/>
          <w:tab w:val="left" w:pos="1134"/>
        </w:tabs>
        <w:spacing w:after="0" w:line="240" w:lineRule="auto"/>
        <w:ind w:left="0" w:firstLine="709"/>
        <w:jc w:val="both"/>
        <w:rPr>
          <w:rFonts w:ascii="Times New Roman" w:hAnsi="Times New Roman"/>
          <w:sz w:val="24"/>
          <w:szCs w:val="28"/>
        </w:rPr>
      </w:pPr>
      <w:r w:rsidRPr="00AB3C42">
        <w:rPr>
          <w:rFonts w:ascii="Times New Roman" w:hAnsi="Times New Roman"/>
          <w:sz w:val="24"/>
          <w:szCs w:val="28"/>
        </w:rPr>
        <w:t>Рынки и инвестиции: обеспечение автоматизированной торговли энергией между потребителями, которые также производят энергию.</w:t>
      </w:r>
    </w:p>
    <w:p w14:paraId="31EC669E" w14:textId="77777777" w:rsidR="004966C7" w:rsidRPr="00447AFD" w:rsidRDefault="004966C7" w:rsidP="00584A1C">
      <w:pPr>
        <w:tabs>
          <w:tab w:val="left" w:pos="142"/>
        </w:tabs>
        <w:spacing w:before="120" w:after="120" w:line="240" w:lineRule="auto"/>
        <w:ind w:firstLine="709"/>
        <w:jc w:val="both"/>
        <w:rPr>
          <w:rFonts w:ascii="Times New Roman" w:hAnsi="Times New Roman" w:cs="Times New Roman"/>
          <w:b/>
          <w:sz w:val="24"/>
          <w:szCs w:val="28"/>
        </w:rPr>
      </w:pPr>
      <w:r w:rsidRPr="00447AFD">
        <w:rPr>
          <w:rFonts w:ascii="Times New Roman" w:hAnsi="Times New Roman" w:cs="Times New Roman"/>
          <w:b/>
          <w:sz w:val="24"/>
          <w:szCs w:val="28"/>
        </w:rPr>
        <w:t>Технология распределенного реестра (</w:t>
      </w:r>
      <w:r w:rsidRPr="00447AFD">
        <w:rPr>
          <w:rFonts w:ascii="Times New Roman" w:hAnsi="Times New Roman" w:cs="Times New Roman"/>
          <w:b/>
          <w:sz w:val="24"/>
          <w:szCs w:val="28"/>
          <w:lang w:val="en-US"/>
        </w:rPr>
        <w:t>DLT</w:t>
      </w:r>
      <w:r w:rsidRPr="00447AFD">
        <w:rPr>
          <w:rFonts w:ascii="Times New Roman" w:hAnsi="Times New Roman" w:cs="Times New Roman"/>
          <w:b/>
          <w:sz w:val="24"/>
          <w:szCs w:val="28"/>
        </w:rPr>
        <w:t>)</w:t>
      </w:r>
    </w:p>
    <w:p w14:paraId="55299BE8"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DLT была предложена как способ управления энергией будущей системы, которые, вероятно, будут становиться все более децентрализованными.</w:t>
      </w:r>
    </w:p>
    <w:p w14:paraId="384EEB53"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DLT может использоваться для обеспечения «одноранговой» торговли электроэнергией между несколькими различными сторонами, включая мелких местных производителей энергии, без централизованного надзора. Его можно использовать для обеспечения надежного децентрализованного способа регистрации сетевых активов (таких как воздушные линии, подземные кабели и подстанции).</w:t>
      </w:r>
    </w:p>
    <w:p w14:paraId="46A6930A"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Соглашения с изложением условий транзакций могут быть реализованы с помощью «умных контрактов», которые представляют собой цифровые контракты, записанные в распределенном реестре. В 2019 году National Grid, UK Power Networks и SP Energy Networks в сотрудничестве с разработчиком программного обеспечения Electron запустили проект «RecordER» с целью разработки реестра сетевых активов с поддержкой блокчейна, доступного для ключевых заинтересованных сторон энергетического сектора.</w:t>
      </w:r>
    </w:p>
    <w:p w14:paraId="7F63AFD6"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Примерами британских компаний, добившихся значительного прогресса в реализации проектов в секторе торговли энергией, являются Piclo Energy (P2P-торговля) и VisoTech (алгоритмическая торговля и ценообразование).</w:t>
      </w:r>
    </w:p>
    <w:p w14:paraId="2E5D9057" w14:textId="77777777" w:rsidR="004966C7" w:rsidRPr="00447AFD" w:rsidRDefault="004966C7" w:rsidP="00584A1C">
      <w:pPr>
        <w:tabs>
          <w:tab w:val="left" w:pos="142"/>
        </w:tabs>
        <w:spacing w:before="120" w:after="120" w:line="240" w:lineRule="auto"/>
        <w:ind w:firstLine="709"/>
        <w:jc w:val="both"/>
        <w:rPr>
          <w:rFonts w:ascii="Times New Roman" w:hAnsi="Times New Roman" w:cs="Times New Roman"/>
          <w:b/>
          <w:sz w:val="24"/>
          <w:szCs w:val="28"/>
        </w:rPr>
      </w:pPr>
      <w:r w:rsidRPr="00447AFD">
        <w:rPr>
          <w:rFonts w:ascii="Times New Roman" w:hAnsi="Times New Roman" w:cs="Times New Roman"/>
          <w:b/>
          <w:sz w:val="24"/>
          <w:szCs w:val="28"/>
        </w:rPr>
        <w:t>Модели цифровых близнецов</w:t>
      </w:r>
    </w:p>
    <w:p w14:paraId="56772D26"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 2018 году правительство запустило Национальную программу цифровых двойников (NDTp).</w:t>
      </w:r>
    </w:p>
    <w:p w14:paraId="350BF8F3"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 рамках NDTp был запущен проект Climate Resilience Demonstrator, целью которого является повышение устойчивости инфраструктуры к изменению климата путем разработки цифровых двойников энергетических и телекоммуникационных сетей.</w:t>
      </w:r>
    </w:p>
    <w:p w14:paraId="275A5C91" w14:textId="77777777" w:rsidR="004966C7" w:rsidRPr="00447AFD" w:rsidRDefault="004966C7" w:rsidP="00584A1C">
      <w:pPr>
        <w:tabs>
          <w:tab w:val="left" w:pos="142"/>
        </w:tabs>
        <w:spacing w:before="120" w:after="120" w:line="240" w:lineRule="auto"/>
        <w:ind w:firstLine="709"/>
        <w:jc w:val="both"/>
        <w:rPr>
          <w:rFonts w:ascii="Times New Roman" w:hAnsi="Times New Roman" w:cs="Times New Roman"/>
          <w:b/>
          <w:sz w:val="24"/>
          <w:szCs w:val="28"/>
        </w:rPr>
      </w:pPr>
      <w:r w:rsidRPr="00447AFD">
        <w:rPr>
          <w:rFonts w:ascii="Times New Roman" w:hAnsi="Times New Roman" w:cs="Times New Roman"/>
          <w:b/>
          <w:sz w:val="24"/>
          <w:szCs w:val="28"/>
        </w:rPr>
        <w:t>Гибкость со стороны спроса</w:t>
      </w:r>
    </w:p>
    <w:p w14:paraId="509DFBCB"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 июле 2021 года правительство опубликовало «План интеллектуальных систем и гибкости», в котором представлено видение повышения гибкости энергетической системы.</w:t>
      </w:r>
    </w:p>
    <w:p w14:paraId="57D181C5"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Гибкая энергетическая система имеет возможность смещать во времени (или месте) производство или потребление энергии. На сегодняшний день большая часть гибкости системы обеспечивалась «генерирующей стороной» системы путем корректировки предложения в соответствии со спросом. Однако цифровые технологии также обеспечивают гибкость «со стороны спроса» (или просто гибкость спроса), когда потребление может быть смещено в сторону периодов, когда энергия дешевле и, возможно, поступает из возобновляемых источников.</w:t>
      </w:r>
    </w:p>
    <w:p w14:paraId="1B6C5968"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ИИ является ключевой технологией, обеспечивающей гибкость со стороны спроса, поскольку он позволяет эффективно обрабатывать данные со стороны спроса и помогает прогнозировать спрос на основе предыдущих тенденций. DLT также была предложена экспертами в качестве технологии, которая может поддерживать гибкость спроса за счет одноранговой торговли энергией.</w:t>
      </w:r>
    </w:p>
    <w:p w14:paraId="26AEA168" w14:textId="77777777" w:rsidR="004966C7" w:rsidRPr="00447AFD" w:rsidRDefault="004966C7" w:rsidP="00584A1C">
      <w:pPr>
        <w:tabs>
          <w:tab w:val="left" w:pos="142"/>
        </w:tabs>
        <w:spacing w:before="120" w:after="120" w:line="240" w:lineRule="auto"/>
        <w:ind w:firstLine="851"/>
        <w:jc w:val="both"/>
        <w:rPr>
          <w:rFonts w:ascii="Times New Roman" w:hAnsi="Times New Roman" w:cs="Times New Roman"/>
          <w:b/>
          <w:sz w:val="24"/>
          <w:szCs w:val="28"/>
        </w:rPr>
      </w:pPr>
      <w:r w:rsidRPr="00447AFD">
        <w:rPr>
          <w:rFonts w:ascii="Times New Roman" w:hAnsi="Times New Roman" w:cs="Times New Roman"/>
          <w:b/>
          <w:sz w:val="24"/>
          <w:szCs w:val="28"/>
        </w:rPr>
        <w:t>Улучшение работы с данными</w:t>
      </w:r>
    </w:p>
    <w:p w14:paraId="1472D638"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 июне 2019 года Целевая группа по энергетическим данным (EDTF), консорциум, созданный BEIS, Ofgem (Офис рынка газа и электроэнергии) и Innovate UK и управляемый Energy Systems Catapult, выпустила свой первый отчет, в котором рассматривается, как методы работы с данными, включая доступ к данным, могут быть улучшены во всем мире. Его рекомендации включали общеотраслевое внедрение данных и стратегий цифровизации, а также продвижение «предположительно открытых» данных в секторе, чтобы они были доступны другим организациям.</w:t>
      </w:r>
    </w:p>
    <w:p w14:paraId="1490E81B"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Проект «Открытая энергия», возглавляемый некоммерческой организацией Icebreaker One, направлен на создание платформы, позволяющей лучше обмениваться данными об энергетике.</w:t>
      </w:r>
    </w:p>
    <w:p w14:paraId="16250B69"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Следуя этим рекомендациям, Ofgem провела консультацию по проект</w:t>
      </w:r>
      <w:r>
        <w:rPr>
          <w:rFonts w:ascii="Times New Roman" w:hAnsi="Times New Roman" w:cs="Times New Roman"/>
          <w:sz w:val="24"/>
          <w:szCs w:val="28"/>
          <w:lang w:val="en-US"/>
        </w:rPr>
        <w:t>e</w:t>
      </w:r>
      <w:r w:rsidRPr="00447AFD">
        <w:rPr>
          <w:rFonts w:ascii="Times New Roman" w:hAnsi="Times New Roman" w:cs="Times New Roman"/>
          <w:sz w:val="24"/>
          <w:szCs w:val="28"/>
        </w:rPr>
        <w:t xml:space="preserve"> Руководства по передовой практике работы с данными, который был закрыт в июне 2021 года.</w:t>
      </w:r>
    </w:p>
    <w:p w14:paraId="26336615"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 мае 2021 года BEIS, Ofgem и Innovate UK запустили Целевую группу по цифровизации энергетики (EDiT), которая, как и EDTF, находится в ведении Energy Systems Catapult. EDiT занимается структурой рынка, цифровой архитектурой и управлением энергетической системой Великобритании. и представит набор рекомендаций в 2022 году.</w:t>
      </w:r>
    </w:p>
    <w:p w14:paraId="1CDFEA2E" w14:textId="77777777" w:rsidR="004966C7" w:rsidRPr="00447AFD" w:rsidRDefault="004966C7" w:rsidP="00584A1C">
      <w:pPr>
        <w:tabs>
          <w:tab w:val="left" w:pos="142"/>
        </w:tabs>
        <w:spacing w:before="120" w:after="120" w:line="240" w:lineRule="auto"/>
        <w:ind w:firstLine="709"/>
        <w:jc w:val="both"/>
        <w:rPr>
          <w:rFonts w:ascii="Times New Roman" w:hAnsi="Times New Roman" w:cs="Times New Roman"/>
          <w:b/>
          <w:sz w:val="24"/>
          <w:szCs w:val="28"/>
        </w:rPr>
      </w:pPr>
      <w:r w:rsidRPr="00447AFD">
        <w:rPr>
          <w:rFonts w:ascii="Times New Roman" w:hAnsi="Times New Roman" w:cs="Times New Roman"/>
          <w:b/>
          <w:sz w:val="24"/>
          <w:szCs w:val="28"/>
        </w:rPr>
        <w:t>Кибербезопасность</w:t>
      </w:r>
    </w:p>
    <w:p w14:paraId="5527A32D"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Признавая необходимость специальных руководств по кибербезопасности для распределенных энергетических ресурсов (РЭР) (например, солнечных панелей на крыше), Ассоциация энергетических сетей в 2020 году подготовила руководящий документ для повышения кибербезопасности РЭР в Великобритании.</w:t>
      </w:r>
    </w:p>
    <w:p w14:paraId="6CABE596" w14:textId="642DF47F"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В 2020 году Ofgem опубликовала набор руководств по кибербезопасности для сетевых компаний, работающих в сфере газоснабжения и электроснабжения, и их заинтересованных сторон, цель которых </w:t>
      </w:r>
      <w:r w:rsidR="00476305" w:rsidRPr="00476305">
        <w:rPr>
          <w:rFonts w:ascii="Times New Roman" w:hAnsi="Times New Roman" w:cs="Times New Roman"/>
          <w:bCs/>
          <w:sz w:val="24"/>
          <w:szCs w:val="28"/>
        </w:rPr>
        <w:t>–</w:t>
      </w:r>
      <w:r w:rsidRPr="00447AFD">
        <w:rPr>
          <w:rFonts w:ascii="Times New Roman" w:hAnsi="Times New Roman" w:cs="Times New Roman"/>
          <w:sz w:val="24"/>
          <w:szCs w:val="28"/>
        </w:rPr>
        <w:t xml:space="preserve"> помочь специалистам по безопасности в сетевых компаниях повысить устойчивость их ИТ-систем.</w:t>
      </w:r>
    </w:p>
    <w:p w14:paraId="1993AF72" w14:textId="77777777" w:rsidR="004966C7" w:rsidRPr="00447AFD" w:rsidRDefault="004966C7" w:rsidP="00584A1C">
      <w:pPr>
        <w:tabs>
          <w:tab w:val="left" w:pos="142"/>
        </w:tabs>
        <w:spacing w:before="120" w:after="120" w:line="240" w:lineRule="auto"/>
        <w:ind w:firstLine="709"/>
        <w:jc w:val="both"/>
        <w:rPr>
          <w:rFonts w:ascii="Times New Roman" w:hAnsi="Times New Roman" w:cs="Times New Roman"/>
          <w:b/>
          <w:sz w:val="24"/>
          <w:szCs w:val="28"/>
        </w:rPr>
      </w:pPr>
      <w:r w:rsidRPr="00447AFD">
        <w:rPr>
          <w:rFonts w:ascii="Times New Roman" w:hAnsi="Times New Roman" w:cs="Times New Roman"/>
          <w:b/>
          <w:sz w:val="24"/>
          <w:szCs w:val="28"/>
        </w:rPr>
        <w:t>Программа внедрения интеллектуальных измерений</w:t>
      </w:r>
    </w:p>
    <w:p w14:paraId="51BE56F2" w14:textId="50699702"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Умные счетчики заменяют традиционные счетчики газа и электроэнергии в Великобритании в рамках модернизации инфраструктуры, чтобы сделать энергетическую систему более эффективной и гибкой, без чего затраты на достижение нулевого уровня выбросов к 2050 году могут ежегодно увеличиваться на 16 </w:t>
      </w:r>
      <w:r w:rsidR="00476305">
        <w:rPr>
          <w:rFonts w:ascii="Times New Roman" w:hAnsi="Times New Roman" w:cs="Times New Roman"/>
          <w:sz w:val="24"/>
          <w:szCs w:val="28"/>
        </w:rPr>
        <w:t>млрд</w:t>
      </w:r>
      <w:r w:rsidRPr="00447AFD">
        <w:rPr>
          <w:rFonts w:ascii="Times New Roman" w:hAnsi="Times New Roman" w:cs="Times New Roman"/>
          <w:sz w:val="24"/>
          <w:szCs w:val="28"/>
        </w:rPr>
        <w:t xml:space="preserve"> фунтов стерлингов.</w:t>
      </w:r>
    </w:p>
    <w:p w14:paraId="0E1A540A"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Программа внедрения интеллектуальных счетчиков добилась значительного прогресса: по состоянию на декабрь 2019 года в Великобритании в домах и на малых предприятиях в настоящее время работает 16,5 млн интеллектуальных и усовершенствованных счетчиков.</w:t>
      </w:r>
    </w:p>
    <w:p w14:paraId="2316BA1C" w14:textId="77777777" w:rsidR="004966C7"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Интеллектуальные счетчики модернизируют энергетическую систему, прекращая ручное </w:t>
      </w:r>
      <w:r>
        <w:rPr>
          <w:rFonts w:ascii="Times New Roman" w:hAnsi="Times New Roman" w:cs="Times New Roman"/>
          <w:sz w:val="24"/>
          <w:szCs w:val="28"/>
        </w:rPr>
        <w:t>введение</w:t>
      </w:r>
      <w:r w:rsidRPr="00447AFD">
        <w:rPr>
          <w:rFonts w:ascii="Times New Roman" w:hAnsi="Times New Roman" w:cs="Times New Roman"/>
          <w:sz w:val="24"/>
          <w:szCs w:val="28"/>
        </w:rPr>
        <w:t xml:space="preserve"> показаний счетчиков, доставляя точные счета и позволяя клиентам с предоплатой удобно отслеживать</w:t>
      </w:r>
      <w:r w:rsidRPr="00344C0D">
        <w:rPr>
          <w:rFonts w:ascii="Times New Roman" w:hAnsi="Times New Roman" w:cs="Times New Roman"/>
          <w:sz w:val="24"/>
          <w:szCs w:val="28"/>
        </w:rPr>
        <w:t xml:space="preserve"> платежи</w:t>
      </w:r>
      <w:r w:rsidRPr="00447AFD">
        <w:rPr>
          <w:rFonts w:ascii="Times New Roman" w:hAnsi="Times New Roman" w:cs="Times New Roman"/>
          <w:sz w:val="24"/>
          <w:szCs w:val="28"/>
        </w:rPr>
        <w:t xml:space="preserve"> и пополнять </w:t>
      </w:r>
      <w:r>
        <w:rPr>
          <w:rFonts w:ascii="Times New Roman" w:hAnsi="Times New Roman" w:cs="Times New Roman"/>
          <w:sz w:val="24"/>
          <w:szCs w:val="28"/>
        </w:rPr>
        <w:t>баланс на лицевом счете</w:t>
      </w:r>
      <w:r w:rsidRPr="00447AFD">
        <w:rPr>
          <w:rFonts w:ascii="Times New Roman" w:hAnsi="Times New Roman" w:cs="Times New Roman"/>
          <w:sz w:val="24"/>
          <w:szCs w:val="28"/>
        </w:rPr>
        <w:t xml:space="preserve">. </w:t>
      </w:r>
    </w:p>
    <w:p w14:paraId="39EE79AC" w14:textId="77777777" w:rsidR="004966C7" w:rsidRDefault="004966C7" w:rsidP="00584A1C">
      <w:pPr>
        <w:tabs>
          <w:tab w:val="left" w:pos="142"/>
        </w:tabs>
        <w:spacing w:after="0" w:line="240" w:lineRule="auto"/>
        <w:ind w:firstLine="709"/>
        <w:jc w:val="both"/>
        <w:rPr>
          <w:rFonts w:ascii="Times New Roman" w:hAnsi="Times New Roman" w:cs="Times New Roman"/>
          <w:sz w:val="24"/>
          <w:szCs w:val="28"/>
        </w:rPr>
      </w:pPr>
      <w:r w:rsidRPr="00E5371C">
        <w:rPr>
          <w:rFonts w:ascii="Times New Roman" w:hAnsi="Times New Roman" w:cs="Times New Roman"/>
          <w:sz w:val="24"/>
          <w:szCs w:val="28"/>
        </w:rPr>
        <w:t>Интеллектуальные счетчики позволяют домохозяйствам в реальном времени отслеживать и принимать меры по сокращению расходов на потребление электроэнергии.</w:t>
      </w:r>
    </w:p>
    <w:p w14:paraId="0CBE897D"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Получасовые данные о потреблении и ценах, регистрируемые интеллектуальными счетчиками, открывают новые подходы к управлению спросом. Инновационные продукты, такие как интеллектуальные тарифы «время использования», вознаграждают потребителей за использование энергии вне часов пик и позволяют эффективно и экономично интегрировать такие технологии, как электромобили и интеллектуальные бытовые приборы, с возобновляемыми источниками энергии. Некоторым клиентам даже платили за использование электричества в очень ветреные дни, когда в системе был избыток экологически чистой энергии.</w:t>
      </w:r>
    </w:p>
    <w:p w14:paraId="04AD3743"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В сентябре 2019 года правительство Великобритании опубликовало </w:t>
      </w:r>
      <w:r>
        <w:rPr>
          <w:rFonts w:ascii="Times New Roman" w:hAnsi="Times New Roman" w:cs="Times New Roman"/>
          <w:sz w:val="24"/>
          <w:szCs w:val="28"/>
        </w:rPr>
        <w:t>разъяснения</w:t>
      </w:r>
      <w:r w:rsidRPr="00447AFD">
        <w:rPr>
          <w:rFonts w:ascii="Times New Roman" w:hAnsi="Times New Roman" w:cs="Times New Roman"/>
          <w:sz w:val="24"/>
          <w:szCs w:val="28"/>
        </w:rPr>
        <w:t xml:space="preserve"> по новым основам политики, чтобы продолжать стимулировать внедрение интеллектуальных счетчиков на всем рынке после 2020 года.</w:t>
      </w:r>
    </w:p>
    <w:p w14:paraId="042DB752" w14:textId="77777777" w:rsidR="004966C7" w:rsidRPr="00447AFD" w:rsidRDefault="004966C7" w:rsidP="00584A1C">
      <w:pPr>
        <w:tabs>
          <w:tab w:val="left" w:pos="142"/>
        </w:tabs>
        <w:spacing w:before="120" w:after="120" w:line="240" w:lineRule="auto"/>
        <w:ind w:firstLine="709"/>
        <w:jc w:val="both"/>
        <w:rPr>
          <w:rFonts w:ascii="Times New Roman" w:hAnsi="Times New Roman" w:cs="Times New Roman"/>
          <w:b/>
          <w:sz w:val="24"/>
          <w:szCs w:val="28"/>
        </w:rPr>
      </w:pPr>
      <w:r w:rsidRPr="00447AFD">
        <w:rPr>
          <w:rFonts w:ascii="Times New Roman" w:hAnsi="Times New Roman" w:cs="Times New Roman"/>
          <w:b/>
          <w:sz w:val="24"/>
          <w:szCs w:val="28"/>
        </w:rPr>
        <w:t>План «Умные системы и гибкость»</w:t>
      </w:r>
    </w:p>
    <w:p w14:paraId="68DE7E2F"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 своем плане «Умные системы и гибкость» (июль 2017</w:t>
      </w:r>
      <w:r>
        <w:rPr>
          <w:rFonts w:ascii="Times New Roman" w:hAnsi="Times New Roman" w:cs="Times New Roman"/>
          <w:sz w:val="24"/>
          <w:szCs w:val="28"/>
        </w:rPr>
        <w:t> </w:t>
      </w:r>
      <w:r w:rsidRPr="00447AFD">
        <w:rPr>
          <w:rFonts w:ascii="Times New Roman" w:hAnsi="Times New Roman" w:cs="Times New Roman"/>
          <w:sz w:val="24"/>
          <w:szCs w:val="28"/>
        </w:rPr>
        <w:t>г</w:t>
      </w:r>
      <w:r>
        <w:rPr>
          <w:rFonts w:ascii="Times New Roman" w:hAnsi="Times New Roman" w:cs="Times New Roman"/>
          <w:sz w:val="24"/>
          <w:szCs w:val="28"/>
        </w:rPr>
        <w:t>ода</w:t>
      </w:r>
      <w:r w:rsidRPr="00447AFD">
        <w:rPr>
          <w:rFonts w:ascii="Times New Roman" w:hAnsi="Times New Roman" w:cs="Times New Roman"/>
          <w:sz w:val="24"/>
          <w:szCs w:val="28"/>
        </w:rPr>
        <w:t>) правительство Великобритании и Ofgem выделили 29 действий, которые они предпримут, работая вместе с промышленностью, для создания более умной и гибкой энергетической системы. Эти действия были направлены на: устранение барьеров для интеллектуальных технологий, включая системы хранения данных; обеспечение умных домов и предприятий; и заставит</w:t>
      </w:r>
      <w:r>
        <w:rPr>
          <w:rFonts w:ascii="Times New Roman" w:hAnsi="Times New Roman" w:cs="Times New Roman"/>
          <w:sz w:val="24"/>
          <w:szCs w:val="28"/>
        </w:rPr>
        <w:t xml:space="preserve">ь рынки работать на гибкость. </w:t>
      </w:r>
      <w:r w:rsidRPr="00447AFD">
        <w:rPr>
          <w:rFonts w:ascii="Times New Roman" w:hAnsi="Times New Roman" w:cs="Times New Roman"/>
          <w:sz w:val="24"/>
          <w:szCs w:val="28"/>
        </w:rPr>
        <w:t>В отчете о ходе выполнения Плана (октябрь 2018 г.) добавлено девять новых действий, включая создание Целевой группы по данным об энергетике.</w:t>
      </w:r>
    </w:p>
    <w:p w14:paraId="3A9BB029"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Целевая группа по энергетическим данным, созданная правительством Великобритании и Ofgem (Офис рынка газа и электроэнергии) в 2018 году в рамках текущего обновления Плана интеллектуальных систем и гибкости, давала рекомендации о том, как извлечь выгоду из данных в энергетической системе, чтобы повысить конкуренцию и стимулировать инн</w:t>
      </w:r>
      <w:r>
        <w:rPr>
          <w:rFonts w:ascii="Times New Roman" w:hAnsi="Times New Roman" w:cs="Times New Roman"/>
          <w:sz w:val="24"/>
          <w:szCs w:val="28"/>
        </w:rPr>
        <w:t>овации в новых продуктах</w:t>
      </w:r>
      <w:r w:rsidRPr="00447AFD">
        <w:rPr>
          <w:rFonts w:ascii="Times New Roman" w:hAnsi="Times New Roman" w:cs="Times New Roman"/>
          <w:sz w:val="24"/>
          <w:szCs w:val="28"/>
        </w:rPr>
        <w:t>, услуги и бизнес-модели и, в конечном счете, создать более эффективную и рентабельную энергетическую систему, которая будет работать для потребителей.</w:t>
      </w:r>
    </w:p>
    <w:p w14:paraId="01C1DBA2"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Целевая группа опубликовала стратегию современной цифровой энергетической системы в июне 2019 года. В стратегии были даны рекомендации о том, как обеспечить более эффективный обмен данными и их использование, включая цели: открытым"; сделать данные доступными для обнаружения, поиска и понимания с помощью цифрового сервиса, который упрощает их поиск и использование; и разработать стратегию регистрации активов и услуги цифрового картографирования.</w:t>
      </w:r>
    </w:p>
    <w:p w14:paraId="051374F3"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Правительство Великобритании, Ofgem и Innovate UK в настоящее время предоставляют рекомендации Целевой группы через новую группу «Модернизация энергетических данных», которая работает с промышленностью, государственным сектором и другими заинтересованными сторонами для реализации рекомендаций.</w:t>
      </w:r>
    </w:p>
    <w:p w14:paraId="567A505E" w14:textId="77777777" w:rsidR="004966C7" w:rsidRPr="005D59D6" w:rsidRDefault="004406B1" w:rsidP="00584A1C">
      <w:pPr>
        <w:pStyle w:val="26"/>
      </w:pPr>
      <w:bookmarkStart w:id="331" w:name="_Toc105678780"/>
      <w:bookmarkStart w:id="332" w:name="_Toc108516916"/>
      <w:bookmarkStart w:id="333" w:name="_Toc108528261"/>
      <w:bookmarkStart w:id="334" w:name="_Toc108518160"/>
      <w:r>
        <w:t>3</w:t>
      </w:r>
      <w:r w:rsidR="004966C7" w:rsidRPr="005D59D6">
        <w:t>.</w:t>
      </w:r>
      <w:r w:rsidR="004966C7">
        <w:t>3</w:t>
      </w:r>
      <w:r w:rsidR="004966C7" w:rsidRPr="005D59D6">
        <w:t>. Цифровая трансформация электроэнергетики Северной Америки</w:t>
      </w:r>
      <w:bookmarkEnd w:id="331"/>
      <w:bookmarkEnd w:id="332"/>
      <w:bookmarkEnd w:id="333"/>
      <w:bookmarkEnd w:id="334"/>
    </w:p>
    <w:p w14:paraId="2D69F890" w14:textId="77777777" w:rsidR="004966C7" w:rsidRPr="005D59D6" w:rsidRDefault="004406B1" w:rsidP="003270D5">
      <w:pPr>
        <w:pStyle w:val="36"/>
      </w:pPr>
      <w:bookmarkStart w:id="335" w:name="_Toc105678781"/>
      <w:bookmarkStart w:id="336" w:name="_Toc108516917"/>
      <w:bookmarkStart w:id="337" w:name="_Toc108528262"/>
      <w:bookmarkStart w:id="338" w:name="_Toc108518161"/>
      <w:r>
        <w:t>3</w:t>
      </w:r>
      <w:r w:rsidR="004966C7" w:rsidRPr="005D59D6">
        <w:t>.</w:t>
      </w:r>
      <w:r w:rsidR="004966C7">
        <w:t>3</w:t>
      </w:r>
      <w:r w:rsidR="004966C7" w:rsidRPr="005D59D6">
        <w:t xml:space="preserve">.1. </w:t>
      </w:r>
      <w:r w:rsidR="004966C7" w:rsidRPr="003A1942">
        <w:t>Цифровая трансформация электроэнергетики в США.</w:t>
      </w:r>
      <w:bookmarkEnd w:id="335"/>
      <w:bookmarkEnd w:id="336"/>
      <w:bookmarkEnd w:id="337"/>
      <w:bookmarkEnd w:id="338"/>
    </w:p>
    <w:p w14:paraId="55716F5F" w14:textId="24EF49D4"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Доступ к электричеству является настолько важным фактором для экономики, что Национальная инженерная академия </w:t>
      </w:r>
      <w:r>
        <w:rPr>
          <w:rFonts w:ascii="Times New Roman" w:hAnsi="Times New Roman" w:cs="Times New Roman"/>
          <w:sz w:val="24"/>
          <w:szCs w:val="28"/>
        </w:rPr>
        <w:t xml:space="preserve">США </w:t>
      </w:r>
      <w:r w:rsidRPr="00447AFD">
        <w:rPr>
          <w:rFonts w:ascii="Times New Roman" w:hAnsi="Times New Roman" w:cs="Times New Roman"/>
          <w:sz w:val="24"/>
          <w:szCs w:val="28"/>
        </w:rPr>
        <w:t xml:space="preserve">назвала «электрификацию» величайшим инженерным достижением </w:t>
      </w:r>
      <w:r w:rsidR="00476305">
        <w:rPr>
          <w:rFonts w:ascii="Times New Roman" w:hAnsi="Times New Roman" w:cs="Times New Roman"/>
          <w:sz w:val="24"/>
          <w:szCs w:val="28"/>
          <w:lang w:val="en-US"/>
        </w:rPr>
        <w:t>XX</w:t>
      </w:r>
      <w:r w:rsidRPr="00447AFD">
        <w:rPr>
          <w:rFonts w:ascii="Times New Roman" w:hAnsi="Times New Roman" w:cs="Times New Roman"/>
          <w:sz w:val="24"/>
          <w:szCs w:val="28"/>
        </w:rPr>
        <w:t xml:space="preserve"> века. </w:t>
      </w:r>
      <w:r>
        <w:rPr>
          <w:rFonts w:ascii="Times New Roman" w:hAnsi="Times New Roman" w:cs="Times New Roman"/>
          <w:sz w:val="24"/>
          <w:szCs w:val="28"/>
        </w:rPr>
        <w:t>В</w:t>
      </w:r>
      <w:r w:rsidRPr="00447AFD">
        <w:rPr>
          <w:rFonts w:ascii="Times New Roman" w:hAnsi="Times New Roman" w:cs="Times New Roman"/>
          <w:sz w:val="24"/>
          <w:szCs w:val="28"/>
        </w:rPr>
        <w:t xml:space="preserve"> настоящее время энергосистема США не обладает характеристиками, необходимыми для удовлетворения потребностей </w:t>
      </w:r>
      <w:r w:rsidR="00476305">
        <w:rPr>
          <w:rFonts w:ascii="Times New Roman" w:hAnsi="Times New Roman" w:cs="Times New Roman"/>
          <w:sz w:val="24"/>
          <w:szCs w:val="28"/>
          <w:lang w:val="en-US"/>
        </w:rPr>
        <w:t>XXI</w:t>
      </w:r>
      <w:r w:rsidRPr="00447AFD">
        <w:rPr>
          <w:rFonts w:ascii="Times New Roman" w:hAnsi="Times New Roman" w:cs="Times New Roman"/>
          <w:sz w:val="24"/>
          <w:szCs w:val="28"/>
        </w:rPr>
        <w:t xml:space="preserve"> века и на долгосрочную перспективу.</w:t>
      </w:r>
    </w:p>
    <w:p w14:paraId="7BCA7F27"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Традиционная архитектура сетевого комплекса основана на удаленной крупномасштабной генерации, иерархических структурах управления с минимальной обратной связью, ограниченным резервом энергии и пассивными нагрузками. </w:t>
      </w:r>
    </w:p>
    <w:p w14:paraId="227CEDBC" w14:textId="39EE473E"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В отчете Американского общества говорится, что 70</w:t>
      </w:r>
      <w:r w:rsidR="00476305">
        <w:rPr>
          <w:szCs w:val="28"/>
        </w:rPr>
        <w:t xml:space="preserve"> </w:t>
      </w:r>
      <w:r w:rsidRPr="00447AFD">
        <w:rPr>
          <w:szCs w:val="28"/>
        </w:rPr>
        <w:t>% линий электропередач и распределительных сетей в США устарели</w:t>
      </w:r>
      <w:r>
        <w:rPr>
          <w:szCs w:val="28"/>
        </w:rPr>
        <w:t xml:space="preserve"> и практически выработали свой срок службы.</w:t>
      </w:r>
    </w:p>
    <w:p w14:paraId="2DB914CC"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Согласно федеральным данным США, за последние два десятилетия участились случаи крупных продолжительных отключений электроэнергии. Для сравнения, в 2000 году было менее двух десятков крупных сбоев, тогда как в 2020 году их число превысило 180.</w:t>
      </w:r>
    </w:p>
    <w:p w14:paraId="305FA53C" w14:textId="3E79B881"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В США наблюдается беспрецедентный рост добычи природного газа, поэтому в энергобалансе больше 60 % составляет доля генерации на природном газе и угле. В то же время, основные государственные политики и инвестиции в электроэнергетике направлены на сокращение выбросов парниковых газов, развитие ВИЭ и накопителей энергии. По прогнозам Агентства энергетической информации США, доля ВИЭ и ядерной энергетики в энергобалансе к 2050 году составит поря</w:t>
      </w:r>
      <w:r>
        <w:rPr>
          <w:szCs w:val="28"/>
        </w:rPr>
        <w:t>дка 50</w:t>
      </w:r>
      <w:r w:rsidR="00476305">
        <w:rPr>
          <w:szCs w:val="28"/>
        </w:rPr>
        <w:t xml:space="preserve"> </w:t>
      </w:r>
      <w:r w:rsidRPr="00447AFD">
        <w:rPr>
          <w:szCs w:val="28"/>
        </w:rPr>
        <w:t xml:space="preserve">%. На ветряную и солнечную энергию приходилась самая большая доля новых генерирующих мощностей в США за пять последних лет. </w:t>
      </w:r>
    </w:p>
    <w:p w14:paraId="6052C171"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Суровые погодные условия в сочетании со стареющей и перегруженной электрической инфраструктурой оказывают серьезное воздействие на население и увеличивают потребность в развертывании технологий, которые могут смягчить будущие перебои в подаче электроэнергии, спасти жизни и защитить имущество.</w:t>
      </w:r>
    </w:p>
    <w:p w14:paraId="61D3F34D" w14:textId="619694DC"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Изменчивость выработки электроэнергии за счет ветра и солнца приводит к развитию технологий быстро наращиваемых ресурсов, интеллектуальных сетей, экономичных вариантов хранения энергии. Энергетическая система США трансформируется от исключительно централизованной генерации к объединению централизованной и распределенной генераций. В целом распределенная энергетика США, включая солнечные батареи, распределенные </w:t>
      </w:r>
      <w:r>
        <w:rPr>
          <w:rFonts w:ascii="Times New Roman" w:hAnsi="Times New Roman" w:cs="Times New Roman"/>
          <w:sz w:val="24"/>
          <w:szCs w:val="28"/>
        </w:rPr>
        <w:t>системы хранения энергии</w:t>
      </w:r>
      <w:r w:rsidRPr="00447AFD">
        <w:rPr>
          <w:rFonts w:ascii="Times New Roman" w:hAnsi="Times New Roman" w:cs="Times New Roman"/>
          <w:sz w:val="24"/>
          <w:szCs w:val="28"/>
        </w:rPr>
        <w:t>, малые ТЭЦ и другие объекты, обеспечивает примерно 46 ГВт мощности. Ожидается, что к 2023 г</w:t>
      </w:r>
      <w:r w:rsidR="00476305">
        <w:rPr>
          <w:rFonts w:ascii="Times New Roman" w:hAnsi="Times New Roman" w:cs="Times New Roman"/>
          <w:sz w:val="24"/>
          <w:szCs w:val="28"/>
        </w:rPr>
        <w:t>оду</w:t>
      </w:r>
      <w:r w:rsidRPr="00447AFD">
        <w:rPr>
          <w:rFonts w:ascii="Times New Roman" w:hAnsi="Times New Roman" w:cs="Times New Roman"/>
          <w:sz w:val="24"/>
          <w:szCs w:val="28"/>
        </w:rPr>
        <w:t xml:space="preserve"> эта цифра увеличится более чем вдвое, до 104 ГВт, и составит порядка 10 % общей мощности в энергосистеме. Развитие распределенной энергетики потребует новых технологий для управления сетями.</w:t>
      </w:r>
    </w:p>
    <w:p w14:paraId="1B29B65A"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Пять ключевых проблем, определяющих трансформацию энергосистемы, включают в себя:</w:t>
      </w:r>
    </w:p>
    <w:p w14:paraId="2A456B52" w14:textId="77777777" w:rsidR="004966C7" w:rsidRPr="00447AFD" w:rsidRDefault="004966C7" w:rsidP="00B13578">
      <w:pPr>
        <w:pStyle w:val="af7"/>
        <w:numPr>
          <w:ilvl w:val="0"/>
          <w:numId w:val="103"/>
        </w:numPr>
        <w:tabs>
          <w:tab w:val="left" w:pos="142"/>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Меняющееся сочетание видов и характеристик генерации электроэнергии, в частности распределенной и стохастической энергии</w:t>
      </w:r>
      <w:r>
        <w:rPr>
          <w:rFonts w:ascii="Times New Roman" w:hAnsi="Times New Roman"/>
          <w:sz w:val="24"/>
          <w:szCs w:val="28"/>
        </w:rPr>
        <w:t>.</w:t>
      </w:r>
    </w:p>
    <w:p w14:paraId="4432ED59" w14:textId="7CF7EDB6" w:rsidR="004966C7" w:rsidRPr="00447AFD" w:rsidRDefault="004966C7" w:rsidP="00B13578">
      <w:pPr>
        <w:pStyle w:val="af7"/>
        <w:numPr>
          <w:ilvl w:val="0"/>
          <w:numId w:val="103"/>
        </w:numPr>
        <w:tabs>
          <w:tab w:val="left" w:pos="142"/>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Повышение требований к устойчивости и надежности сети, особенно в связи с погодными воздействиями, кибер</w:t>
      </w:r>
      <w:r w:rsidR="00476305">
        <w:rPr>
          <w:rFonts w:ascii="Times New Roman" w:hAnsi="Times New Roman"/>
          <w:sz w:val="24"/>
          <w:szCs w:val="28"/>
        </w:rPr>
        <w:t>-</w:t>
      </w:r>
      <w:r w:rsidRPr="00447AFD">
        <w:rPr>
          <w:rFonts w:ascii="Times New Roman" w:hAnsi="Times New Roman"/>
          <w:sz w:val="24"/>
          <w:szCs w:val="28"/>
        </w:rPr>
        <w:t xml:space="preserve"> и физическими атаками</w:t>
      </w:r>
      <w:r>
        <w:rPr>
          <w:rFonts w:ascii="Times New Roman" w:hAnsi="Times New Roman"/>
          <w:sz w:val="24"/>
          <w:szCs w:val="28"/>
        </w:rPr>
        <w:t>.</w:t>
      </w:r>
    </w:p>
    <w:p w14:paraId="70C850E3" w14:textId="77777777" w:rsidR="004966C7" w:rsidRPr="00447AFD" w:rsidRDefault="004966C7" w:rsidP="00B13578">
      <w:pPr>
        <w:pStyle w:val="af7"/>
        <w:numPr>
          <w:ilvl w:val="0"/>
          <w:numId w:val="103"/>
        </w:numPr>
        <w:tabs>
          <w:tab w:val="left" w:pos="142"/>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Растущие возможности на сторонах предложения и спроса участвовать в рынках электроэнергии потребителям</w:t>
      </w:r>
      <w:r>
        <w:rPr>
          <w:rFonts w:ascii="Times New Roman" w:hAnsi="Times New Roman"/>
          <w:sz w:val="24"/>
          <w:szCs w:val="28"/>
        </w:rPr>
        <w:t>.</w:t>
      </w:r>
    </w:p>
    <w:p w14:paraId="4FD40156" w14:textId="77777777" w:rsidR="004966C7" w:rsidRPr="00447AFD" w:rsidRDefault="004966C7" w:rsidP="00B13578">
      <w:pPr>
        <w:pStyle w:val="af7"/>
        <w:numPr>
          <w:ilvl w:val="0"/>
          <w:numId w:val="103"/>
        </w:numPr>
        <w:tabs>
          <w:tab w:val="left" w:pos="142"/>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 xml:space="preserve">Появление взаимосвязанных систем информации и управления потоками электроэнергии; </w:t>
      </w:r>
    </w:p>
    <w:p w14:paraId="1344173D" w14:textId="77777777" w:rsidR="004966C7" w:rsidRPr="00447AFD" w:rsidRDefault="004966C7" w:rsidP="00B13578">
      <w:pPr>
        <w:pStyle w:val="af7"/>
        <w:numPr>
          <w:ilvl w:val="0"/>
          <w:numId w:val="103"/>
        </w:numPr>
        <w:tabs>
          <w:tab w:val="left" w:pos="142"/>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Стареющая электроэнергетическая инфраструктура.</w:t>
      </w:r>
    </w:p>
    <w:p w14:paraId="363C2E37"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Для решения этих проблем, Министерство энергетики (</w:t>
      </w:r>
      <w:r w:rsidRPr="00447AFD">
        <w:rPr>
          <w:rFonts w:ascii="Times New Roman" w:hAnsi="Times New Roman" w:cs="Times New Roman"/>
          <w:sz w:val="24"/>
          <w:szCs w:val="28"/>
          <w:lang w:val="en-US"/>
        </w:rPr>
        <w:t>DOE</w:t>
      </w:r>
      <w:r w:rsidRPr="00447AFD">
        <w:rPr>
          <w:rFonts w:ascii="Times New Roman" w:hAnsi="Times New Roman" w:cs="Times New Roman"/>
          <w:sz w:val="24"/>
          <w:szCs w:val="28"/>
        </w:rPr>
        <w:t xml:space="preserve">) создало </w:t>
      </w:r>
      <w:r w:rsidRPr="00447AFD">
        <w:rPr>
          <w:rFonts w:ascii="Times New Roman" w:hAnsi="Times New Roman" w:cs="Times New Roman"/>
          <w:b/>
          <w:sz w:val="24"/>
          <w:szCs w:val="28"/>
        </w:rPr>
        <w:t>Инициативу по модернизации сети (GMI)</w:t>
      </w:r>
      <w:r w:rsidRPr="00447AFD">
        <w:rPr>
          <w:rFonts w:ascii="Times New Roman" w:hAnsi="Times New Roman" w:cs="Times New Roman"/>
          <w:sz w:val="24"/>
          <w:szCs w:val="28"/>
        </w:rPr>
        <w:t>, чтобы ускорить инвестиции в исследования и разработки в области модернизации сети.</w:t>
      </w:r>
    </w:p>
    <w:p w14:paraId="3DC5D084"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GMI фокусируется на разработке новых архитектурных концепций, инструментов и технологий, которые измеряют, анализируют, прогнозируют, защищают и контролируют сеть будущего. GMI также создает институциональные условия для более быстрой разработки и широкого внедрения этих инструментов и технологий. Он закладывает основу для координации в Министерстве энергетики (</w:t>
      </w:r>
      <w:r w:rsidRPr="00447AFD">
        <w:rPr>
          <w:rFonts w:ascii="Times New Roman" w:hAnsi="Times New Roman" w:cs="Times New Roman"/>
          <w:sz w:val="24"/>
          <w:szCs w:val="28"/>
          <w:lang w:val="en-US"/>
        </w:rPr>
        <w:t>DOE</w:t>
      </w:r>
      <w:r w:rsidRPr="00447AFD">
        <w:rPr>
          <w:rFonts w:ascii="Times New Roman" w:hAnsi="Times New Roman" w:cs="Times New Roman"/>
          <w:sz w:val="24"/>
          <w:szCs w:val="28"/>
        </w:rPr>
        <w:t xml:space="preserve">), связывая ключевые программы в рамках Управления электроэнергетики (OE), Управления по энергоэффективности и возобновляемым источникам энергии (EERE), Управления по ископаемым источникам энергии (FE), Управления по ядерной энергии (NE) и Управление кибербезопасности, энергетической безопасности и реагирования на чрезвычайные ситуации (CESER). </w:t>
      </w:r>
      <w:r w:rsidRPr="00447AFD">
        <w:rPr>
          <w:rFonts w:ascii="Times New Roman" w:hAnsi="Times New Roman" w:cs="Times New Roman"/>
          <w:sz w:val="24"/>
          <w:szCs w:val="28"/>
          <w:lang w:val="en-US"/>
        </w:rPr>
        <w:t>DOE</w:t>
      </w:r>
      <w:r w:rsidRPr="00447AFD">
        <w:rPr>
          <w:rFonts w:ascii="Times New Roman" w:hAnsi="Times New Roman" w:cs="Times New Roman"/>
          <w:sz w:val="24"/>
          <w:szCs w:val="28"/>
        </w:rPr>
        <w:t xml:space="preserve"> финансирует основные направления реализации государственной политики в электроэнергетике США, способствует созданию новых элементов архитектуры, разработке новых платформ инструментов планирования и эксплуатации, предоставлению метрики и аналитики, а также расширению возможности государства и отрасли в разработке физических моделей для успешной модернизации сети.</w:t>
      </w:r>
    </w:p>
    <w:p w14:paraId="68DD3E4E"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DOE поддерживается Национальными лабораториями в рамках Консорциума лабораторий модернизации электросетей (GMLC) — сотрудничества четырнадцати национальных лабораторий </w:t>
      </w:r>
      <w:r w:rsidRPr="00447AFD">
        <w:rPr>
          <w:rFonts w:ascii="Times New Roman" w:hAnsi="Times New Roman" w:cs="Times New Roman"/>
          <w:sz w:val="24"/>
          <w:szCs w:val="28"/>
          <w:lang w:val="en-US"/>
        </w:rPr>
        <w:t>DOE</w:t>
      </w:r>
      <w:r w:rsidRPr="00447AFD">
        <w:rPr>
          <w:rFonts w:ascii="Times New Roman" w:hAnsi="Times New Roman" w:cs="Times New Roman"/>
          <w:sz w:val="24"/>
          <w:szCs w:val="28"/>
        </w:rPr>
        <w:t xml:space="preserve"> США и региональных сетей, которые помогли разработать и реализовать Многолетний план программы модернизации электросетей (Grid MYPP).</w:t>
      </w:r>
    </w:p>
    <w:p w14:paraId="0AAC14D3"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Grid MYPP определяет видение современной сети и определяет ключевые проблемы и возможности. В нем описывается деятельность по НИОКР, которой Министерство энергетики будет уделять основное внимание в течение пяти лет, включая возможности государственно-частного партнерства.</w:t>
      </w:r>
    </w:p>
    <w:p w14:paraId="06A79801" w14:textId="77777777" w:rsidR="004966C7" w:rsidRPr="00447AFD" w:rsidRDefault="004966C7" w:rsidP="00584A1C">
      <w:pPr>
        <w:pStyle w:val="affd"/>
      </w:pPr>
      <w:r w:rsidRPr="00447AFD">
        <w:t>Технические области</w:t>
      </w:r>
    </w:p>
    <w:p w14:paraId="667F1E6D" w14:textId="60EF8776"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Технические области </w:t>
      </w:r>
      <w:r w:rsidR="00476305" w:rsidRPr="00476305">
        <w:rPr>
          <w:rFonts w:ascii="Times New Roman" w:hAnsi="Times New Roman" w:cs="Times New Roman"/>
          <w:bCs/>
          <w:sz w:val="24"/>
          <w:szCs w:val="28"/>
        </w:rPr>
        <w:t>–</w:t>
      </w:r>
      <w:r w:rsidRPr="00447AFD">
        <w:rPr>
          <w:rFonts w:ascii="Times New Roman" w:hAnsi="Times New Roman" w:cs="Times New Roman"/>
          <w:sz w:val="24"/>
          <w:szCs w:val="28"/>
        </w:rPr>
        <w:t xml:space="preserve"> это области, в которых необходимы исследования для модерниз</w:t>
      </w:r>
      <w:r>
        <w:rPr>
          <w:rFonts w:ascii="Times New Roman" w:hAnsi="Times New Roman" w:cs="Times New Roman"/>
          <w:sz w:val="24"/>
          <w:szCs w:val="28"/>
        </w:rPr>
        <w:t>ации национальной энергосистемы:</w:t>
      </w:r>
    </w:p>
    <w:p w14:paraId="35BF210D" w14:textId="77777777" w:rsidR="004966C7" w:rsidRPr="00447AFD" w:rsidRDefault="004966C7" w:rsidP="00B13578">
      <w:pPr>
        <w:pStyle w:val="af7"/>
        <w:numPr>
          <w:ilvl w:val="0"/>
          <w:numId w:val="104"/>
        </w:numPr>
        <w:tabs>
          <w:tab w:val="left" w:pos="142"/>
          <w:tab w:val="left" w:pos="567"/>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Тестирование устройств и интегрированных систем: в этой технической области разрабатываются устройства и интегрированные системы, координируются стандарты интеграции и процедуры испытаний, а также оцениваются характеристики сети как отдельных устройств, так и интегрированных систем для предоставления энергосберегающих услуг.</w:t>
      </w:r>
    </w:p>
    <w:p w14:paraId="0063C751" w14:textId="77777777" w:rsidR="004966C7" w:rsidRPr="00447AFD" w:rsidRDefault="004966C7" w:rsidP="00B13578">
      <w:pPr>
        <w:pStyle w:val="af7"/>
        <w:numPr>
          <w:ilvl w:val="0"/>
          <w:numId w:val="104"/>
        </w:numPr>
        <w:tabs>
          <w:tab w:val="left" w:pos="142"/>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Усовершенствованные датчики и анализ данных. Эта техническая область посвящена инструментам и стратегиям определения типа, количества и размещения датчиков для улучшения видимости системы от отдельных устройств до фидеров, распределительных систем и региональных сетей передачи.</w:t>
      </w:r>
    </w:p>
    <w:p w14:paraId="0EE22EDE" w14:textId="77777777" w:rsidR="004966C7" w:rsidRPr="00447AFD" w:rsidRDefault="004966C7" w:rsidP="00B13578">
      <w:pPr>
        <w:pStyle w:val="af7"/>
        <w:numPr>
          <w:ilvl w:val="0"/>
          <w:numId w:val="104"/>
        </w:numPr>
        <w:tabs>
          <w:tab w:val="left" w:pos="142"/>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Системные операции, поток энергии и управление: Эта техническая область посвящена новым технологиям управления для поддержки новых технологий генерации, нагрузки и хранения.</w:t>
      </w:r>
    </w:p>
    <w:p w14:paraId="162CB639" w14:textId="77777777" w:rsidR="004966C7" w:rsidRPr="00447AFD" w:rsidRDefault="004966C7" w:rsidP="00B13578">
      <w:pPr>
        <w:pStyle w:val="af7"/>
        <w:numPr>
          <w:ilvl w:val="0"/>
          <w:numId w:val="104"/>
        </w:numPr>
        <w:tabs>
          <w:tab w:val="left" w:pos="142"/>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Инструменты проектирования и планирования: в этой технической области основное внимание уделяется разработке следующего поколения инструментов моделирования и симуляции, необходимых для планирования энергосистемы.</w:t>
      </w:r>
    </w:p>
    <w:p w14:paraId="4C5753B2" w14:textId="77777777" w:rsidR="004966C7" w:rsidRPr="00447AFD" w:rsidRDefault="004966C7" w:rsidP="00B13578">
      <w:pPr>
        <w:pStyle w:val="af7"/>
        <w:numPr>
          <w:ilvl w:val="0"/>
          <w:numId w:val="104"/>
        </w:numPr>
        <w:tabs>
          <w:tab w:val="left" w:pos="142"/>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 xml:space="preserve">Кибер и физическая безопасность: эта техническая область направлена на решение проблем физической и кибербезопасности, анализ критичности активов, оценку способов минимизации рисков, устранение рисков цепочки поставок (в частности, для трансформаторов), а также обеспечение ситуационной осведомленности и поддержки в случае чрезвычайных ситуаций, связанных с энергетикой. </w:t>
      </w:r>
    </w:p>
    <w:p w14:paraId="4D32BF64" w14:textId="77777777" w:rsidR="004966C7" w:rsidRPr="00447AFD" w:rsidRDefault="004966C7" w:rsidP="00B13578">
      <w:pPr>
        <w:pStyle w:val="af7"/>
        <w:numPr>
          <w:ilvl w:val="0"/>
          <w:numId w:val="104"/>
        </w:numPr>
        <w:tabs>
          <w:tab w:val="left" w:pos="142"/>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Устойчивость: Эта техническая область дает возможность повысить надежность и устойчивость национальной электроэнергетической инфраструктуры перед лицом быстро меняющихся угроз и все более сложных инфраструктурных систем.</w:t>
      </w:r>
    </w:p>
    <w:p w14:paraId="2EE548AE" w14:textId="77777777" w:rsidR="004966C7" w:rsidRPr="00447AFD" w:rsidRDefault="004966C7" w:rsidP="00B13578">
      <w:pPr>
        <w:pStyle w:val="af7"/>
        <w:numPr>
          <w:ilvl w:val="0"/>
          <w:numId w:val="104"/>
        </w:numPr>
        <w:tabs>
          <w:tab w:val="left" w:pos="142"/>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Генерация: в этой технической области разрабатываются инструменты и технологии, которые ускоряют новые системы генерации и/или максимизируют ценность существующих генерирующих активов, поскольку они приносят пользу системе.</w:t>
      </w:r>
    </w:p>
    <w:p w14:paraId="2D21FD86" w14:textId="77777777" w:rsidR="004966C7" w:rsidRPr="00447AFD" w:rsidRDefault="004966C7" w:rsidP="00B13578">
      <w:pPr>
        <w:pStyle w:val="af7"/>
        <w:numPr>
          <w:ilvl w:val="0"/>
          <w:numId w:val="104"/>
        </w:numPr>
        <w:tabs>
          <w:tab w:val="left" w:pos="142"/>
          <w:tab w:val="left" w:pos="1134"/>
        </w:tabs>
        <w:spacing w:after="0" w:line="240" w:lineRule="auto"/>
        <w:ind w:left="0" w:firstLine="709"/>
        <w:jc w:val="both"/>
        <w:rPr>
          <w:rFonts w:ascii="Times New Roman" w:hAnsi="Times New Roman"/>
          <w:sz w:val="24"/>
          <w:szCs w:val="28"/>
        </w:rPr>
      </w:pPr>
      <w:r w:rsidRPr="00447AFD">
        <w:rPr>
          <w:rFonts w:ascii="Times New Roman" w:hAnsi="Times New Roman"/>
          <w:sz w:val="24"/>
          <w:szCs w:val="28"/>
        </w:rPr>
        <w:t>Ин</w:t>
      </w:r>
      <w:r w:rsidRPr="00AA14D1">
        <w:rPr>
          <w:rFonts w:ascii="Times New Roman" w:eastAsiaTheme="minorHAnsi" w:hAnsi="Times New Roman"/>
          <w:sz w:val="24"/>
          <w:szCs w:val="28"/>
        </w:rPr>
        <w:t>ституциональная поддержка: Помимо технической помощи, в этой технической области разрабатываются новые аналитические рамки для ключевых вопросов модернизации сети.</w:t>
      </w:r>
    </w:p>
    <w:p w14:paraId="0C07CE02" w14:textId="77777777" w:rsidR="004966C7" w:rsidRPr="00447AFD" w:rsidRDefault="004966C7" w:rsidP="00584A1C">
      <w:pPr>
        <w:tabs>
          <w:tab w:val="left" w:pos="142"/>
        </w:tabs>
        <w:spacing w:after="120" w:line="240" w:lineRule="auto"/>
        <w:ind w:firstLine="567"/>
        <w:jc w:val="both"/>
        <w:rPr>
          <w:rFonts w:ascii="Times New Roman" w:hAnsi="Times New Roman" w:cs="Times New Roman"/>
          <w:sz w:val="24"/>
          <w:szCs w:val="28"/>
        </w:rPr>
      </w:pPr>
      <w:r w:rsidRPr="00447AFD">
        <w:rPr>
          <w:rFonts w:ascii="Times New Roman" w:hAnsi="Times New Roman" w:cs="Times New Roman"/>
          <w:sz w:val="24"/>
          <w:szCs w:val="28"/>
        </w:rPr>
        <w:t>Государственные программы трансформации энергосистемы на текущий момент включают развитие интеллектуальных электрических сетей, накопителей энергии, разработку комплексных систем для моделирования параметров сети, создание установок для управления потоками мощности, повсеместное внедрение синхронизированных векторных измерений, решение задач обеспечения кибербезопасности. Кроме того, многие инфраструктурные цифровые проекты будут связаны с увеличением доли электромобилей (прогнозируется до трети от общего количества к 2030 году).</w:t>
      </w:r>
    </w:p>
    <w:p w14:paraId="2276CB6A" w14:textId="77777777" w:rsidR="004966C7" w:rsidRPr="00447AFD" w:rsidRDefault="004966C7" w:rsidP="00584A1C">
      <w:pPr>
        <w:tabs>
          <w:tab w:val="left" w:pos="142"/>
        </w:tabs>
        <w:spacing w:after="0" w:line="240" w:lineRule="auto"/>
        <w:jc w:val="both"/>
        <w:rPr>
          <w:rFonts w:ascii="Times New Roman" w:hAnsi="Times New Roman" w:cs="Times New Roman"/>
          <w:sz w:val="24"/>
          <w:szCs w:val="28"/>
        </w:rPr>
      </w:pPr>
      <w:r w:rsidRPr="00447AFD">
        <w:rPr>
          <w:rFonts w:ascii="Times New Roman" w:hAnsi="Times New Roman" w:cs="Times New Roman"/>
          <w:noProof/>
          <w:sz w:val="24"/>
          <w:szCs w:val="28"/>
          <w:lang w:eastAsia="ru-RU"/>
        </w:rPr>
        <w:drawing>
          <wp:inline distT="0" distB="0" distL="0" distR="0" wp14:anchorId="738DE97F" wp14:editId="2643B4AF">
            <wp:extent cx="6118860" cy="2880360"/>
            <wp:effectExtent l="38100" t="38100" r="34290" b="342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8860" cy="2880360"/>
                    </a:xfrm>
                    <a:prstGeom prst="rect">
                      <a:avLst/>
                    </a:prstGeom>
                    <a:noFill/>
                    <a:ln w="31750">
                      <a:solidFill>
                        <a:schemeClr val="accent1"/>
                      </a:solidFill>
                    </a:ln>
                  </pic:spPr>
                </pic:pic>
              </a:graphicData>
            </a:graphic>
          </wp:inline>
        </w:drawing>
      </w:r>
    </w:p>
    <w:p w14:paraId="42666D30" w14:textId="77777777" w:rsidR="004966C7" w:rsidRPr="00447AFD" w:rsidRDefault="004966C7" w:rsidP="00584A1C">
      <w:pPr>
        <w:tabs>
          <w:tab w:val="left" w:pos="142"/>
        </w:tabs>
        <w:spacing w:before="120" w:after="120" w:line="240" w:lineRule="auto"/>
        <w:jc w:val="center"/>
        <w:rPr>
          <w:rFonts w:ascii="Times New Roman" w:hAnsi="Times New Roman" w:cs="Times New Roman"/>
          <w:sz w:val="24"/>
          <w:szCs w:val="28"/>
        </w:rPr>
      </w:pPr>
      <w:r w:rsidRPr="00447AFD">
        <w:rPr>
          <w:rFonts w:ascii="Times New Roman" w:hAnsi="Times New Roman" w:cs="Times New Roman"/>
          <w:sz w:val="24"/>
          <w:szCs w:val="28"/>
        </w:rPr>
        <w:t>Ри</w:t>
      </w:r>
      <w:r w:rsidR="00E0394C">
        <w:rPr>
          <w:rFonts w:ascii="Times New Roman" w:hAnsi="Times New Roman" w:cs="Times New Roman"/>
          <w:sz w:val="24"/>
          <w:szCs w:val="28"/>
        </w:rPr>
        <w:t>сунок 3</w:t>
      </w:r>
      <w:r>
        <w:rPr>
          <w:rFonts w:ascii="Times New Roman" w:hAnsi="Times New Roman" w:cs="Times New Roman"/>
          <w:sz w:val="24"/>
          <w:szCs w:val="28"/>
        </w:rPr>
        <w:t>.</w:t>
      </w:r>
      <w:r w:rsidRPr="00447AFD">
        <w:rPr>
          <w:rFonts w:ascii="Times New Roman" w:hAnsi="Times New Roman" w:cs="Times New Roman"/>
          <w:sz w:val="24"/>
          <w:szCs w:val="28"/>
        </w:rPr>
        <w:t xml:space="preserve"> Цифровая трансформация электроэнергетики США.</w:t>
      </w:r>
    </w:p>
    <w:p w14:paraId="6E778F72"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Финансирование программ в электроэнергетике осуществляется через различные механизмы. Наиболее крупные проекты финансируются через Loan Programs Office (суммарные вложения за 10 лет порядка</w:t>
      </w:r>
      <w:r w:rsidRPr="00344C0D">
        <w:rPr>
          <w:rFonts w:ascii="Times New Roman" w:hAnsi="Times New Roman" w:cs="Times New Roman"/>
          <w:sz w:val="24"/>
          <w:szCs w:val="28"/>
        </w:rPr>
        <w:t xml:space="preserve"> $</w:t>
      </w:r>
      <w:r w:rsidRPr="00447AFD">
        <w:rPr>
          <w:rFonts w:ascii="Times New Roman" w:hAnsi="Times New Roman" w:cs="Times New Roman"/>
          <w:sz w:val="24"/>
          <w:szCs w:val="28"/>
        </w:rPr>
        <w:t>35 млрд). Наиболее прорывные передовые инновационные проекты финансируются через ARPA-E, аналог DARPA в оборонной отрасли. Наконец, проекты малого и среднего бизнеса поддерживаются с помощью грантов SBIR и STTR. Фокусом проектов ARPA-E становятся уникальные и принципиально новые технологии генерирования, хранения и использования энергии. За последние десять лет ARPA-E профинансировало более 975 проектов в области энергетики на общую сумму более 2,4 млрд долл. США (2020 год). В последующем проекты ARPA-E привлекли более чем 6,4 млрд долл. США инвестиций. Было организовано 88 компаний для дальнейшего продвижения продуктов, опубликовано более 4000 статей, получено 643 патента. Агентство составляет списки наилучших практик в электроэнергетике, ежегодно проводит саммит, где демонстрируются инновационные проекты.</w:t>
      </w:r>
    </w:p>
    <w:p w14:paraId="7BC6ED6A"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Электроэнергетические компании в США адаптируются к изменениям на рынке, модернизируя бизнес-модели и системы управления рисками. Выделяются пять основных тенденций: снижение риска перебоев в поставке ресурсов; перенаправление инвестиций на развитие возобновляемой энергетики; выход на рынок энергетических услуг; расширение инновационных возможностей и компетенций; рационализация бизнеса.</w:t>
      </w:r>
    </w:p>
    <w:p w14:paraId="198EF605"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Для противодействия процессу выхода на рынок новых игроков из промышленности, телекома и IT электроэнергетические компании активно развивают рынок товаров и услуг «за счетчиком» (behind-the-meter) в сегментах B2B и B2C. В частности, к таким товарам и услугам относятся инфраструктура распределенной энергетики, устройства зарядки электромобилей, «умные» дома, коммерческие и промышленные энергетические услуги. Такие компании, как Xcel Energy, Eversource Energy, Entergy, PSEG и NextEra Energy приобрели или построили объекты на основе возобновляемых источников энергии (ВИЭ), чтобы достичь стратегических показателей, соблюсти требования регуляторов, диверсифицировать продуктовый портфель и выполнить обязательства в области </w:t>
      </w:r>
      <w:r w:rsidR="00F82E35">
        <w:rPr>
          <w:rFonts w:ascii="Times New Roman" w:hAnsi="Times New Roman" w:cs="Times New Roman"/>
          <w:sz w:val="24"/>
          <w:szCs w:val="28"/>
        </w:rPr>
        <w:t>низкоуглеродного</w:t>
      </w:r>
      <w:r w:rsidR="00F82E35" w:rsidRPr="00447AFD">
        <w:rPr>
          <w:rFonts w:ascii="Times New Roman" w:hAnsi="Times New Roman" w:cs="Times New Roman"/>
          <w:sz w:val="24"/>
          <w:szCs w:val="28"/>
        </w:rPr>
        <w:t xml:space="preserve"> </w:t>
      </w:r>
      <w:r w:rsidRPr="00447AFD">
        <w:rPr>
          <w:rFonts w:ascii="Times New Roman" w:hAnsi="Times New Roman" w:cs="Times New Roman"/>
          <w:sz w:val="24"/>
          <w:szCs w:val="28"/>
        </w:rPr>
        <w:t>развития.</w:t>
      </w:r>
    </w:p>
    <w:p w14:paraId="1C80D0B2"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Североамериканские компании Edison International, Southern Company и National Grid USA одними из первых стали приобретать стартапы и поставщиков решений, которые расширяют возможности в сфере энергетических услуг. Ряд предприятий в США также пересматривает подходы к уже существующим этапам цепочки создания стоимости. Например, Duke и PG&amp;E начинают уделять больше внимания доходам от сетей и инфраструктуры, а AEP, Xcel Energy и CenterPoint Energy рассматривают своих клиентов уже не столько как абонентов, оплачивающих счета, сколько как потребителей решений.</w:t>
      </w:r>
    </w:p>
    <w:p w14:paraId="14D2FCF5"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Активно развиваются системы для повышения энергоэффективности зданий и сооружений, например, Panoptix (Johnson Controls) или Honeywell’s Intelligent Buildings. Компания General Electric (GE) разрабатывает Predix — платформу для предиктивной аналитики в промышленных масштабах, объединяющую датчики, системы управления и устройства для сбора и интерпретации данных из производственных систем. Predix используется на электростанциях, в том числе ветряных, на транспорте, в здравоохранении и нефтегазовой отрасли. GE сделала платформу открытой для разработчиков, что позволяет им интегрировать новые продукты и услуги.</w:t>
      </w:r>
    </w:p>
    <w:p w14:paraId="7D3EF0A2"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lang w:val="en-US"/>
        </w:rPr>
        <w:t>DOE</w:t>
      </w:r>
      <w:r w:rsidRPr="00447AFD">
        <w:rPr>
          <w:rFonts w:ascii="Times New Roman" w:hAnsi="Times New Roman" w:cs="Times New Roman"/>
          <w:sz w:val="24"/>
          <w:szCs w:val="28"/>
        </w:rPr>
        <w:t xml:space="preserve"> реализует программу SunShot. Она направлена на финансирование инновационных проектов, которые снижают стоимость солнечных технологий. Поскольку стоимость оборудования продолжает падать, основная часть затрат на развертывание солнечных фотоэлектрических систем приходится на выбор площадки. В рамках программы SunShot разработан ряд картографических приложений с открытым исходным кодом, чтобы помочь в принятии решений о размещении. С момента запуска SunShot в 2011 г. средняя цена за киловатт-час от солнечных электростанций упала примерно с </w:t>
      </w:r>
      <w:r w:rsidR="00ED6AAC" w:rsidRPr="00E5371C">
        <w:rPr>
          <w:rFonts w:ascii="Times New Roman" w:hAnsi="Times New Roman" w:cs="Times New Roman"/>
          <w:sz w:val="24"/>
          <w:szCs w:val="28"/>
        </w:rPr>
        <w:t>$</w:t>
      </w:r>
      <w:r w:rsidRPr="00447AFD">
        <w:rPr>
          <w:rFonts w:ascii="Times New Roman" w:hAnsi="Times New Roman" w:cs="Times New Roman"/>
          <w:sz w:val="24"/>
          <w:szCs w:val="28"/>
        </w:rPr>
        <w:t xml:space="preserve">0,21 до </w:t>
      </w:r>
      <w:r w:rsidR="00ED6AAC" w:rsidRPr="00E5371C">
        <w:rPr>
          <w:rFonts w:ascii="Times New Roman" w:hAnsi="Times New Roman" w:cs="Times New Roman"/>
          <w:sz w:val="24"/>
          <w:szCs w:val="28"/>
        </w:rPr>
        <w:t>$</w:t>
      </w:r>
      <w:r w:rsidRPr="00447AFD">
        <w:rPr>
          <w:rFonts w:ascii="Times New Roman" w:hAnsi="Times New Roman" w:cs="Times New Roman"/>
          <w:sz w:val="24"/>
          <w:szCs w:val="28"/>
        </w:rPr>
        <w:t>0,11.</w:t>
      </w:r>
    </w:p>
    <w:p w14:paraId="72A26871"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Изменение бизнес-моделей в электроэнергетике также происходит за счет активного использования накопителей энергии. Появились такие игроки, как Stem, которые предлагают комплексные решения по повышению энергоэффективности за счет объединения больших данных, программного обеспечения для прогнозирования потребления и систем хранения энергии. Решение Stem позволяет сглаживать пики и оптимизировать потребление. Используя этот подход, Stem выиграла контракт распределенного хранилища мощностью 85 МВт с компанией Southern California Edison, чтобы обеспечить мощность энергосистемы в районе Западного Лос-Анджелеса.</w:t>
      </w:r>
    </w:p>
    <w:p w14:paraId="5B8D9EFA"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Рост распределенной генерации в США приводит к увеличению посреднических издержек в торговле энергией. Цифровизация стимулирует развитие механизмов одноранговой торговли электроэнергией (Peer to Peer — P2P) по примеру AirBnB или Uber. Здесь перспективы имеет технология распределенного реестра (блокчейн), которая может использоваться в широком спектре приложений, включая регистрацию энергетических данных на безопасном носителе в виде открытого реестра, биллинг, смену поставщиков и т. д. В настоящее время существует несколько технических решений для схем P2P торговли энергией. Например, компания TransActive Grid в США успешно внедряет блокчейн в энергетике. Создавая платформу для прямого соединения спроса и предложения, энергетический блокчейн решает проблему отсутствия «доверия» между участниками и снижает торговые издержки, устраняя посредников, которые обычно обеспечивают такое «доверие».</w:t>
      </w:r>
    </w:p>
    <w:p w14:paraId="6318B443"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Учитывая большие объемы данных, которые могут генерироваться электроэнергетической системой в режиме реального времени (например, мгновенные поставки и спрос на электроэнергию в каждом узле электрической сети), она является многообещающей областью для применения искусственного интеллекта (ИИ). Например, технология Google DeepMind позволила более чем на 40 % сократить потребление электроэнергии в центрах обработки данных Google. Разработанные алгоритмы позволяют более точно прогнозировать потребление энергии, чтобы повысить эффективность систем охлаждения центров обработки данных. С 2013 г. IBM в партнерстве с Министерством энергетики США реализует программу прогнозирования выработки электроэнергии солнечными и ветровыми электростанциями в зависимости от метеоусловий с помощью машинного обучения. Утверждается, что самообучающаяся технология прогнозирования погоды и эффективности возобновляемых источников энергии в два раза превосходит по точности существующие модели.</w:t>
      </w:r>
    </w:p>
    <w:p w14:paraId="45C84734"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Машинное обучение больше всего подходит для ряда конкретных аналитических процессов, включая кластеризацию, регрессию и классификацию. Коммунальная компания Pacific Gas &amp; Electric из Калифорнии применила машинное обучение для повышения точности прогнозов снижения нагрузки. Компания San Diego Gas &amp; Electric использует машинное обучение для обнаружения аномалий и выявления скрытых системных проблем из обширных наборов данных. Согласно опросу, проведенному в 2016 г. компаниями Zpryme и SAS, почти треть коммунальных предприятий в Северной Америке использовали машинное обучение для управления данными счетчиков.</w:t>
      </w:r>
    </w:p>
    <w:p w14:paraId="2F608011" w14:textId="77777777" w:rsidR="004966C7" w:rsidRPr="00447AFD" w:rsidRDefault="004966C7" w:rsidP="00584A1C">
      <w:pPr>
        <w:tabs>
          <w:tab w:val="left" w:pos="142"/>
        </w:tabs>
        <w:spacing w:after="12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Многие энергетические компании в США вступают в Energy Web Foundation (EW) — международную некоммерческую организацию, развивающую низкоуглеродистую, ориентированную на клиента электроэнергетическую систему, раскрывающую потенциал распределенных технологий с открытым исходным кодом. EW фокусируется на создании базовой инфраструктуры и общих технологий, ускорении внедрения коммерческих решений и создании сообщества специалистов-практиков. Участие в таких партнерствах позволяет энергетическим компаниям сократить расходы, внедряя наилучшие решения, поддержанные сообществом.</w:t>
      </w:r>
    </w:p>
    <w:p w14:paraId="241DCE6A" w14:textId="77777777" w:rsidR="004966C7" w:rsidRPr="003A1942" w:rsidRDefault="004406B1" w:rsidP="003270D5">
      <w:pPr>
        <w:pStyle w:val="36"/>
      </w:pPr>
      <w:bookmarkStart w:id="339" w:name="_Toc105678782"/>
      <w:bookmarkStart w:id="340" w:name="_Toc108516918"/>
      <w:bookmarkStart w:id="341" w:name="_Toc108528263"/>
      <w:bookmarkStart w:id="342" w:name="_Toc108518162"/>
      <w:r>
        <w:t>3</w:t>
      </w:r>
      <w:r w:rsidR="004966C7" w:rsidRPr="005D59D6">
        <w:t>.</w:t>
      </w:r>
      <w:r w:rsidR="004966C7">
        <w:t>2</w:t>
      </w:r>
      <w:r w:rsidR="004966C7" w:rsidRPr="005D59D6">
        <w:t>.</w:t>
      </w:r>
      <w:r w:rsidR="004966C7" w:rsidRPr="003A1942">
        <w:t xml:space="preserve">1. Цифровая трансформация электроэнергетики </w:t>
      </w:r>
      <w:bookmarkEnd w:id="339"/>
      <w:r w:rsidR="002F203C">
        <w:t xml:space="preserve">в </w:t>
      </w:r>
      <w:r w:rsidR="004966C7" w:rsidRPr="003A1942">
        <w:t>Канад</w:t>
      </w:r>
      <w:r w:rsidR="002F203C">
        <w:t>е</w:t>
      </w:r>
      <w:bookmarkEnd w:id="340"/>
      <w:bookmarkEnd w:id="341"/>
      <w:bookmarkEnd w:id="342"/>
    </w:p>
    <w:p w14:paraId="268481DD" w14:textId="77777777" w:rsidR="004966C7" w:rsidRPr="00F9334E" w:rsidRDefault="004966C7" w:rsidP="00584A1C">
      <w:pPr>
        <w:shd w:val="clear" w:color="auto" w:fill="FFFFFF"/>
        <w:tabs>
          <w:tab w:val="left" w:pos="142"/>
        </w:tabs>
        <w:spacing w:after="0" w:line="240" w:lineRule="auto"/>
        <w:ind w:firstLine="709"/>
        <w:jc w:val="both"/>
        <w:textAlignment w:val="baseline"/>
        <w:rPr>
          <w:rFonts w:ascii="Times New Roman" w:hAnsi="Times New Roman" w:cs="Times New Roman"/>
          <w:sz w:val="24"/>
          <w:szCs w:val="28"/>
        </w:rPr>
      </w:pPr>
      <w:r w:rsidRPr="00F9334E">
        <w:rPr>
          <w:rFonts w:ascii="Times New Roman" w:hAnsi="Times New Roman" w:cs="Times New Roman"/>
          <w:sz w:val="24"/>
          <w:szCs w:val="28"/>
        </w:rPr>
        <w:t>Канадские компании в области энергетики и природных ресурсов (ENR) — горнодобывающие, нефтегазовые, энергетические и коммунальные — внесли решающий вклад в экономическое процветание страны.  95% процентов руководителей ENR заявляют, что цифровая трансформация является ключевым фактором будущего успеха, 86% процентов — больше, чем в любой другой отрасли — заявили, что они уже инвестируют в технологии для улучшения бизнес-процессов. </w:t>
      </w:r>
    </w:p>
    <w:p w14:paraId="4476CE75" w14:textId="77777777" w:rsidR="004966C7" w:rsidRDefault="004966C7" w:rsidP="00584A1C">
      <w:pPr>
        <w:tabs>
          <w:tab w:val="left" w:pos="142"/>
        </w:tabs>
        <w:spacing w:after="0" w:line="240" w:lineRule="auto"/>
        <w:ind w:firstLine="709"/>
        <w:jc w:val="both"/>
        <w:rPr>
          <w:rFonts w:ascii="Times New Roman" w:hAnsi="Times New Roman" w:cs="Times New Roman"/>
          <w:sz w:val="24"/>
          <w:szCs w:val="28"/>
        </w:rPr>
      </w:pPr>
      <w:r>
        <w:rPr>
          <w:rFonts w:ascii="Times New Roman" w:hAnsi="Times New Roman" w:cs="Times New Roman"/>
          <w:sz w:val="24"/>
          <w:szCs w:val="28"/>
        </w:rPr>
        <w:t>Энергетическая система Канады, значительная часть которой децентрализована,</w:t>
      </w:r>
    </w:p>
    <w:p w14:paraId="1CDB29CF" w14:textId="0697175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Pr>
          <w:rFonts w:ascii="Times New Roman" w:hAnsi="Times New Roman" w:cs="Times New Roman"/>
          <w:sz w:val="24"/>
          <w:szCs w:val="28"/>
        </w:rPr>
        <w:t>характ</w:t>
      </w:r>
      <w:r w:rsidR="00476305">
        <w:rPr>
          <w:rFonts w:ascii="Times New Roman" w:hAnsi="Times New Roman" w:cs="Times New Roman"/>
          <w:sz w:val="24"/>
          <w:szCs w:val="28"/>
        </w:rPr>
        <w:t>е</w:t>
      </w:r>
      <w:r>
        <w:rPr>
          <w:rFonts w:ascii="Times New Roman" w:hAnsi="Times New Roman" w:cs="Times New Roman"/>
          <w:sz w:val="24"/>
          <w:szCs w:val="28"/>
        </w:rPr>
        <w:t>ризуется наличием и ростом количества активных потребителей. Совершенствование энергоснабжения в этих условиях требует повышения</w:t>
      </w:r>
      <w:r w:rsidRPr="00447AFD">
        <w:rPr>
          <w:rFonts w:ascii="Times New Roman" w:hAnsi="Times New Roman" w:cs="Times New Roman"/>
          <w:sz w:val="24"/>
          <w:szCs w:val="28"/>
        </w:rPr>
        <w:t xml:space="preserve"> гибкост</w:t>
      </w:r>
      <w:r>
        <w:rPr>
          <w:rFonts w:ascii="Times New Roman" w:hAnsi="Times New Roman" w:cs="Times New Roman"/>
          <w:sz w:val="24"/>
          <w:szCs w:val="28"/>
        </w:rPr>
        <w:t>и</w:t>
      </w:r>
      <w:r w:rsidRPr="00447AFD">
        <w:rPr>
          <w:rFonts w:ascii="Times New Roman" w:hAnsi="Times New Roman" w:cs="Times New Roman"/>
          <w:sz w:val="24"/>
          <w:szCs w:val="28"/>
        </w:rPr>
        <w:t xml:space="preserve">, </w:t>
      </w:r>
      <w:r>
        <w:rPr>
          <w:rFonts w:ascii="Times New Roman" w:hAnsi="Times New Roman" w:cs="Times New Roman"/>
          <w:sz w:val="24"/>
          <w:szCs w:val="28"/>
        </w:rPr>
        <w:t xml:space="preserve">в </w:t>
      </w:r>
      <w:r w:rsidRPr="00447AFD">
        <w:rPr>
          <w:rFonts w:ascii="Times New Roman" w:hAnsi="Times New Roman" w:cs="Times New Roman"/>
          <w:sz w:val="24"/>
          <w:szCs w:val="28"/>
        </w:rPr>
        <w:t>разраб</w:t>
      </w:r>
      <w:r w:rsidR="00476305">
        <w:rPr>
          <w:rFonts w:ascii="Times New Roman" w:hAnsi="Times New Roman" w:cs="Times New Roman"/>
          <w:sz w:val="24"/>
          <w:szCs w:val="28"/>
        </w:rPr>
        <w:t>о</w:t>
      </w:r>
      <w:r w:rsidRPr="00447AFD">
        <w:rPr>
          <w:rFonts w:ascii="Times New Roman" w:hAnsi="Times New Roman" w:cs="Times New Roman"/>
          <w:sz w:val="24"/>
          <w:szCs w:val="28"/>
        </w:rPr>
        <w:t>т</w:t>
      </w:r>
      <w:r>
        <w:rPr>
          <w:rFonts w:ascii="Times New Roman" w:hAnsi="Times New Roman" w:cs="Times New Roman"/>
          <w:sz w:val="24"/>
          <w:szCs w:val="28"/>
        </w:rPr>
        <w:t>ке</w:t>
      </w:r>
      <w:r w:rsidRPr="00447AFD">
        <w:rPr>
          <w:rFonts w:ascii="Times New Roman" w:hAnsi="Times New Roman" w:cs="Times New Roman"/>
          <w:sz w:val="24"/>
          <w:szCs w:val="28"/>
        </w:rPr>
        <w:t xml:space="preserve"> новы</w:t>
      </w:r>
      <w:r>
        <w:rPr>
          <w:rFonts w:ascii="Times New Roman" w:hAnsi="Times New Roman" w:cs="Times New Roman"/>
          <w:sz w:val="24"/>
          <w:szCs w:val="28"/>
        </w:rPr>
        <w:t>х</w:t>
      </w:r>
      <w:r w:rsidRPr="00447AFD">
        <w:rPr>
          <w:rFonts w:ascii="Times New Roman" w:hAnsi="Times New Roman" w:cs="Times New Roman"/>
          <w:sz w:val="24"/>
          <w:szCs w:val="28"/>
        </w:rPr>
        <w:t xml:space="preserve"> бизнес-модел</w:t>
      </w:r>
      <w:r>
        <w:rPr>
          <w:rFonts w:ascii="Times New Roman" w:hAnsi="Times New Roman" w:cs="Times New Roman"/>
          <w:sz w:val="24"/>
          <w:szCs w:val="28"/>
        </w:rPr>
        <w:t>ей</w:t>
      </w:r>
      <w:r w:rsidRPr="00447AFD">
        <w:rPr>
          <w:rFonts w:ascii="Times New Roman" w:hAnsi="Times New Roman" w:cs="Times New Roman"/>
          <w:sz w:val="24"/>
          <w:szCs w:val="28"/>
        </w:rPr>
        <w:t xml:space="preserve">, </w:t>
      </w:r>
      <w:r>
        <w:rPr>
          <w:rFonts w:ascii="Times New Roman" w:hAnsi="Times New Roman" w:cs="Times New Roman"/>
          <w:sz w:val="24"/>
          <w:szCs w:val="28"/>
        </w:rPr>
        <w:t>повышения управляемости элементами энергосистемы</w:t>
      </w:r>
      <w:r w:rsidRPr="00447AFD">
        <w:rPr>
          <w:rFonts w:ascii="Times New Roman" w:hAnsi="Times New Roman" w:cs="Times New Roman"/>
          <w:sz w:val="24"/>
          <w:szCs w:val="28"/>
        </w:rPr>
        <w:t xml:space="preserve">, </w:t>
      </w:r>
      <w:r>
        <w:rPr>
          <w:rFonts w:ascii="Times New Roman" w:hAnsi="Times New Roman" w:cs="Times New Roman"/>
          <w:sz w:val="24"/>
          <w:szCs w:val="28"/>
        </w:rPr>
        <w:t>тем самым предоставляя потребителям более качественные услуги.</w:t>
      </w:r>
    </w:p>
    <w:p w14:paraId="1EDFB2BB"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Усовершенствованное управление распределением и использование данных для создания стоимости являются ключевыми факторами в обеспечении надежности и эффективности </w:t>
      </w:r>
      <w:r>
        <w:rPr>
          <w:rFonts w:ascii="Times New Roman" w:hAnsi="Times New Roman" w:cs="Times New Roman"/>
          <w:sz w:val="24"/>
          <w:szCs w:val="28"/>
        </w:rPr>
        <w:t>энергосистемы</w:t>
      </w:r>
      <w:r w:rsidRPr="00447AFD">
        <w:rPr>
          <w:rFonts w:ascii="Times New Roman" w:hAnsi="Times New Roman" w:cs="Times New Roman"/>
          <w:sz w:val="24"/>
          <w:szCs w:val="28"/>
        </w:rPr>
        <w:t>, а инновации в области искусственного интеллекта (ИИ) служат катализатором перехода. Федеральное и провинциальные правительства и коммунальные предприятия Канады также вкладывают средства в обеспечение устойчивости, чтобы смягчить угрозы кибербезопасности и реагировать на адаптацию к изменению климата. Требуются инвестиции, чтобы системы электроснабжения могли выдерживать более частые экстремальные погодные явления и повышенную нагрузку, вызванную изменением климата. Кроме того, возросшие уязвимости кибербезопасности, вызванные стремлением к цифровизации, усиливают необходимость обеспечения того, чтобы безопасность электроэнергетических систем Канады не отставала от их модернизации.</w:t>
      </w:r>
    </w:p>
    <w:p w14:paraId="06D8832F" w14:textId="17997DBB" w:rsidR="004966C7" w:rsidRPr="00447AFD" w:rsidRDefault="004966C7" w:rsidP="00584A1C">
      <w:pPr>
        <w:tabs>
          <w:tab w:val="left" w:pos="142"/>
        </w:tabs>
        <w:spacing w:after="12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Наконец, традиционная архитектура электрической системы с ее крупными централизованными электростанциями вряд ли исчезнет в ближайшем будущем. Однако модернизация будет использовать возможности, которые открывают цифровизация и децентрализация, для повышения гибкости и отражения новых ожиданий клиентов. Часть этого перехода к модернизации будет включать в себя более высокие уровни распределенных энергетических ресурсов (РЭР), которые требуют значительной децентрализации и пропускной способности </w:t>
      </w:r>
      <w:r>
        <w:rPr>
          <w:rFonts w:ascii="Times New Roman" w:hAnsi="Times New Roman" w:cs="Times New Roman"/>
          <w:sz w:val="24"/>
          <w:szCs w:val="28"/>
        </w:rPr>
        <w:t xml:space="preserve">энергосистемы для </w:t>
      </w:r>
      <w:r w:rsidRPr="00447AFD">
        <w:rPr>
          <w:rFonts w:ascii="Times New Roman" w:hAnsi="Times New Roman" w:cs="Times New Roman"/>
          <w:sz w:val="24"/>
          <w:szCs w:val="28"/>
        </w:rPr>
        <w:t>передачи</w:t>
      </w:r>
      <w:r>
        <w:rPr>
          <w:rFonts w:ascii="Times New Roman" w:hAnsi="Times New Roman" w:cs="Times New Roman"/>
          <w:sz w:val="24"/>
          <w:szCs w:val="28"/>
        </w:rPr>
        <w:t xml:space="preserve"> </w:t>
      </w:r>
      <w:r w:rsidR="005657DE">
        <w:rPr>
          <w:rFonts w:ascii="Times New Roman" w:hAnsi="Times New Roman" w:cs="Times New Roman"/>
          <w:sz w:val="24"/>
          <w:szCs w:val="28"/>
        </w:rPr>
        <w:t>двунаправленных</w:t>
      </w:r>
      <w:r>
        <w:rPr>
          <w:rFonts w:ascii="Times New Roman" w:hAnsi="Times New Roman" w:cs="Times New Roman"/>
          <w:sz w:val="24"/>
          <w:szCs w:val="28"/>
        </w:rPr>
        <w:t xml:space="preserve"> потоков</w:t>
      </w:r>
      <w:r w:rsidRPr="00447AFD">
        <w:rPr>
          <w:rFonts w:ascii="Times New Roman" w:hAnsi="Times New Roman" w:cs="Times New Roman"/>
          <w:sz w:val="24"/>
          <w:szCs w:val="28"/>
        </w:rPr>
        <w:t>. Чтобы адаптироваться к этой новой парадигме проектирования энергосистем, коммунальным предприятиям придется использовать множество инструментов и подходов, в том числе:</w:t>
      </w:r>
    </w:p>
    <w:p w14:paraId="3B2D4DFC" w14:textId="77777777" w:rsidR="004966C7" w:rsidRPr="00447AFD" w:rsidRDefault="004966C7" w:rsidP="00B13578">
      <w:pPr>
        <w:pStyle w:val="af7"/>
        <w:numPr>
          <w:ilvl w:val="0"/>
          <w:numId w:val="105"/>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Искусственный интеллект — алгоритмы для улучшения прогнозирования нагрузки и оптимизации управления РЭР.</w:t>
      </w:r>
    </w:p>
    <w:p w14:paraId="541580F5" w14:textId="77777777" w:rsidR="004966C7" w:rsidRPr="00447AFD" w:rsidRDefault="004966C7" w:rsidP="00B13578">
      <w:pPr>
        <w:pStyle w:val="af7"/>
        <w:numPr>
          <w:ilvl w:val="0"/>
          <w:numId w:val="105"/>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Цифровизацию — использование информационных и коммуникационных технологий для управления, мониторинга и/или контроля элементов распределенных энергетических ресурсов скоординированным образом.</w:t>
      </w:r>
    </w:p>
    <w:p w14:paraId="58010A9F" w14:textId="77777777" w:rsidR="004966C7" w:rsidRPr="00447AFD" w:rsidRDefault="004966C7" w:rsidP="00B13578">
      <w:pPr>
        <w:pStyle w:val="af7"/>
        <w:numPr>
          <w:ilvl w:val="0"/>
          <w:numId w:val="105"/>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Новые бизнес-модели — новые методы для коммунальных служб, производителей и установщиков, а также управляющих недвижимостью, чтобы облегчить взаимодействие с потребителями и повысить рентабельность.</w:t>
      </w:r>
    </w:p>
    <w:p w14:paraId="3B016AE0" w14:textId="77777777" w:rsidR="004966C7" w:rsidRPr="00447AFD" w:rsidRDefault="004966C7" w:rsidP="00B13578">
      <w:pPr>
        <w:pStyle w:val="af7"/>
        <w:numPr>
          <w:ilvl w:val="0"/>
          <w:numId w:val="105"/>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Регуляторные песочницы — способность коммунальных предприятий и других связанных организаций проводить пилотные проекты, выходящие за рамки обычных нормативных требований, особенно в отношении покупки и продажи энергии.</w:t>
      </w:r>
    </w:p>
    <w:p w14:paraId="406DE98B" w14:textId="77777777" w:rsidR="004966C7" w:rsidRPr="00447AFD" w:rsidRDefault="004966C7" w:rsidP="00B13578">
      <w:pPr>
        <w:pStyle w:val="af7"/>
        <w:numPr>
          <w:ilvl w:val="0"/>
          <w:numId w:val="105"/>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Умные поселения — станут точкой интеграции энергетических и информационных систем для теплоснабжения, транспорта, электричества и других все более оцифрованных услуг.</w:t>
      </w:r>
    </w:p>
    <w:p w14:paraId="53A54EFD" w14:textId="77777777" w:rsidR="004966C7" w:rsidRPr="00447AFD" w:rsidRDefault="004966C7" w:rsidP="00B13578">
      <w:pPr>
        <w:pStyle w:val="af7"/>
        <w:numPr>
          <w:ilvl w:val="0"/>
          <w:numId w:val="105"/>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Виртуальные нетто-измерения — возможность применять нетто-измерения к активам организации, распределенным по нескольким физическим счетчикам.</w:t>
      </w:r>
    </w:p>
    <w:p w14:paraId="07D4236B" w14:textId="77777777" w:rsidR="004966C7" w:rsidRPr="00447AFD" w:rsidRDefault="004966C7" w:rsidP="00584A1C">
      <w:pPr>
        <w:tabs>
          <w:tab w:val="left" w:pos="142"/>
        </w:tabs>
        <w:spacing w:after="0" w:line="240" w:lineRule="auto"/>
        <w:ind w:firstLine="709"/>
        <w:jc w:val="both"/>
        <w:rPr>
          <w:rFonts w:ascii="Times New Roman" w:hAnsi="Times New Roman" w:cs="Times New Roman"/>
          <w:b/>
          <w:sz w:val="24"/>
          <w:szCs w:val="28"/>
        </w:rPr>
      </w:pPr>
      <w:r w:rsidRPr="00447AFD">
        <w:rPr>
          <w:rFonts w:ascii="Times New Roman" w:hAnsi="Times New Roman" w:cs="Times New Roman"/>
          <w:sz w:val="24"/>
          <w:szCs w:val="28"/>
        </w:rPr>
        <w:t>В дополнение к обычным различиям в ресурсах/нагрузках от одной коммунальной службы к другой, Канада сталкивается с проблемой электрических систем, работающих как в нерегулируемых, так и в вертикально интегрированных средах; таким образом, в настоящее время изучается большой и разнообразный набор решений и вариантов.</w:t>
      </w:r>
    </w:p>
    <w:p w14:paraId="705F7BBC"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Чтобы управлять интеграцией переменной возобновляемой энергии в энергосистему, электроэнергетические компании и правительства провинций Канады инвестируют в гибкость и адаптируемость сети посредством проектов цифровизации. В Альберте, например, ENMAX, муниципальная сетевая компания, демонстрирует технологии, обеспечивающие </w:t>
      </w:r>
      <w:r w:rsidR="005657DE">
        <w:rPr>
          <w:rFonts w:ascii="Times New Roman" w:hAnsi="Times New Roman" w:cs="Times New Roman"/>
          <w:sz w:val="24"/>
          <w:szCs w:val="28"/>
        </w:rPr>
        <w:t>двунаправленные</w:t>
      </w:r>
      <w:r w:rsidRPr="00447AFD">
        <w:rPr>
          <w:rFonts w:ascii="Times New Roman" w:hAnsi="Times New Roman" w:cs="Times New Roman"/>
          <w:sz w:val="24"/>
          <w:szCs w:val="28"/>
        </w:rPr>
        <w:t xml:space="preserve"> потоки электроэнергии во вторичных сетях городских электросетей. Это позволит более широко использовать фотоэлектрические солнечные батареи в городах.</w:t>
      </w:r>
    </w:p>
    <w:p w14:paraId="1A1AE086"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Цифровизация сетей также открывает новые возможности для проектов управления спросом. Все провинции и территории, имеющие план действий по борьбе с изменением климата, инвестируют в технологии интеллектуальных сетей. Более 80% счетчиков электроэнергии в Канаде являются «умными» счетчиками, и во всех провинциях есть план чистого учета. Онтарио, где полностью развернуты интеллектуальные счетчики, приняло ценообразование на основе времени использования. Интеллектуальные автоматизированные решения для управления также все чаще внедряются в электроэнергетические системы Канады, чтобы способствовать постоянной интеграции переменных возобновляемых источников энергии, накопителей энергии, электромобилей и других распределенных энергетических активов. Например, NB Power и NS Power, из Нью-Брансуика и Новой Шотландии, сотрудничают с Siemens в проекте интеллектуальной сети стоимостью $93 млн, который будет использовать аналитику данных для лучшего управления сетью. Этот проект является частью проекта стоимостью $100 млн. Он инвестируется в рамках программы NRCan Smart Grid Program для поддержки проектов интеллектуальных сетей, которые увеличивают проникновение возобновляемых источников энергии в энергосистемы и повышают надежность, отказоустойчивость и гибкость сети.</w:t>
      </w:r>
    </w:p>
    <w:p w14:paraId="142426A9" w14:textId="77777777" w:rsidR="004966C7" w:rsidRPr="00F538A2" w:rsidRDefault="004406B1" w:rsidP="00584A1C">
      <w:pPr>
        <w:pStyle w:val="26"/>
      </w:pPr>
      <w:bookmarkStart w:id="343" w:name="_Toc105678783"/>
      <w:bookmarkStart w:id="344" w:name="_Toc108516919"/>
      <w:bookmarkStart w:id="345" w:name="_Toc108528264"/>
      <w:bookmarkStart w:id="346" w:name="_Toc108518163"/>
      <w:r>
        <w:t>3</w:t>
      </w:r>
      <w:r w:rsidR="004966C7" w:rsidRPr="00F538A2">
        <w:t>.4. Цифровая трансформация электроэнергетики Азии и Востока</w:t>
      </w:r>
      <w:bookmarkEnd w:id="343"/>
      <w:bookmarkEnd w:id="344"/>
      <w:bookmarkEnd w:id="345"/>
      <w:bookmarkEnd w:id="346"/>
    </w:p>
    <w:p w14:paraId="49EBDACA" w14:textId="77777777" w:rsidR="004966C7" w:rsidRPr="00E32469" w:rsidRDefault="004406B1" w:rsidP="003270D5">
      <w:pPr>
        <w:pStyle w:val="36"/>
      </w:pPr>
      <w:bookmarkStart w:id="347" w:name="_Toc105678784"/>
      <w:bookmarkStart w:id="348" w:name="_Toc108516920"/>
      <w:bookmarkStart w:id="349" w:name="_Toc108528265"/>
      <w:bookmarkStart w:id="350" w:name="_Toc108518164"/>
      <w:r>
        <w:t>3</w:t>
      </w:r>
      <w:r w:rsidR="004966C7" w:rsidRPr="00E32469">
        <w:t>.</w:t>
      </w:r>
      <w:r w:rsidR="004966C7">
        <w:t>4</w:t>
      </w:r>
      <w:r w:rsidR="004966C7" w:rsidRPr="00E32469">
        <w:t>.1. Цифровая трансформация электроэнергетики в Индии</w:t>
      </w:r>
      <w:bookmarkEnd w:id="347"/>
      <w:bookmarkEnd w:id="348"/>
      <w:bookmarkEnd w:id="349"/>
      <w:bookmarkEnd w:id="350"/>
    </w:p>
    <w:p w14:paraId="78355677" w14:textId="77777777" w:rsidR="004966C7" w:rsidRPr="00447AFD" w:rsidRDefault="004966C7" w:rsidP="00584A1C">
      <w:pPr>
        <w:pStyle w:val="aff"/>
        <w:shd w:val="clear" w:color="auto" w:fill="FFFFFF"/>
        <w:tabs>
          <w:tab w:val="left" w:pos="142"/>
        </w:tabs>
        <w:spacing w:before="0" w:beforeAutospacing="0" w:after="120" w:afterAutospacing="0"/>
        <w:ind w:firstLine="709"/>
        <w:jc w:val="both"/>
        <w:rPr>
          <w:szCs w:val="28"/>
        </w:rPr>
      </w:pPr>
      <w:r w:rsidRPr="00447AFD">
        <w:rPr>
          <w:szCs w:val="28"/>
        </w:rPr>
        <w:t>К 2030 году </w:t>
      </w:r>
      <w:r w:rsidRPr="00447AFD">
        <w:rPr>
          <w:rStyle w:val="aff0"/>
          <w:b w:val="0"/>
          <w:szCs w:val="28"/>
        </w:rPr>
        <w:t>Индия</w:t>
      </w:r>
      <w:r w:rsidRPr="00447AFD">
        <w:rPr>
          <w:szCs w:val="28"/>
        </w:rPr>
        <w:t> намерена обеспечить 50% своих потребностей в энергии за счет </w:t>
      </w:r>
      <w:r w:rsidRPr="00447AFD">
        <w:rPr>
          <w:rStyle w:val="aff0"/>
          <w:b w:val="0"/>
          <w:szCs w:val="28"/>
        </w:rPr>
        <w:t>возобновляемых источников энергии</w:t>
      </w:r>
      <w:r w:rsidRPr="00447AFD">
        <w:rPr>
          <w:szCs w:val="28"/>
        </w:rPr>
        <w:t>, тем самым сократив выбросы своей экономики на 45% и производя на миллиард тонн меньше выбросов CO</w:t>
      </w:r>
      <w:r w:rsidRPr="00447AFD">
        <w:rPr>
          <w:szCs w:val="28"/>
          <w:vertAlign w:val="subscript"/>
        </w:rPr>
        <w:t>2.</w:t>
      </w:r>
    </w:p>
    <w:p w14:paraId="31430054"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Индия является пятой по величине экономикой в мире с населением более 1,</w:t>
      </w:r>
      <w:r>
        <w:rPr>
          <w:szCs w:val="28"/>
        </w:rPr>
        <w:t>41</w:t>
      </w:r>
      <w:r w:rsidRPr="00447AFD">
        <w:rPr>
          <w:szCs w:val="28"/>
        </w:rPr>
        <w:t xml:space="preserve"> миллиарда человек и ускоряет цифровую трансформацию своих энергосистем и полный пересмотр своих моделей распределения энергии.</w:t>
      </w:r>
    </w:p>
    <w:p w14:paraId="72705BF9"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Индия привержена продвижению инновационной политики и программ по </w:t>
      </w:r>
      <w:r w:rsidRPr="00447AFD">
        <w:rPr>
          <w:rStyle w:val="aff0"/>
          <w:b w:val="0"/>
          <w:szCs w:val="28"/>
        </w:rPr>
        <w:t>электрификации и обезуглероживанию энергетического сектора</w:t>
      </w:r>
      <w:r w:rsidRPr="00447AFD">
        <w:rPr>
          <w:szCs w:val="28"/>
        </w:rPr>
        <w:t>, транспорта и других отраслей на основе целостного подхода. В этом сценарии распределительные сети являются основными факторами увеличения производства возобновляемой энергии и обеспечения наилучшего качества услуг электроснабжения.</w:t>
      </w:r>
    </w:p>
    <w:p w14:paraId="5B8547E8" w14:textId="77777777" w:rsidR="004966C7" w:rsidRPr="00447AFD" w:rsidRDefault="004966C7" w:rsidP="00584A1C">
      <w:pPr>
        <w:pStyle w:val="aff"/>
        <w:shd w:val="clear" w:color="auto" w:fill="FFFFFF"/>
        <w:tabs>
          <w:tab w:val="left" w:pos="142"/>
        </w:tabs>
        <w:spacing w:before="0" w:beforeAutospacing="0" w:after="120" w:afterAutospacing="0"/>
        <w:ind w:firstLine="709"/>
        <w:jc w:val="both"/>
        <w:rPr>
          <w:szCs w:val="28"/>
        </w:rPr>
      </w:pPr>
      <w:r w:rsidRPr="00447AFD">
        <w:rPr>
          <w:szCs w:val="28"/>
        </w:rPr>
        <w:t>В настоящее время инфраструктура электросетей в Индии сталкивается с проблемами технических и коммерческих потерям, частыми перебоями в подаче электроэнергии, вызванными неблагоприятными климатическими явлениями, и отсутствием оперативной информации о неисправностях системы. По этой причине процесс модернизации, поддерживаемый </w:t>
      </w:r>
      <w:r w:rsidRPr="00447AFD">
        <w:rPr>
          <w:rStyle w:val="aff0"/>
          <w:b w:val="0"/>
          <w:szCs w:val="28"/>
        </w:rPr>
        <w:t>существенными государственными инвестициями и международным</w:t>
      </w:r>
      <w:r w:rsidRPr="00447AFD">
        <w:rPr>
          <w:szCs w:val="28"/>
        </w:rPr>
        <w:t>, является ключевым приоритетом для сектора.</w:t>
      </w:r>
    </w:p>
    <w:p w14:paraId="23247137" w14:textId="77777777" w:rsidR="004966C7" w:rsidRPr="00447AFD" w:rsidRDefault="004966C7" w:rsidP="00584A1C">
      <w:pPr>
        <w:pStyle w:val="aff"/>
        <w:shd w:val="clear" w:color="auto" w:fill="FFFFFF"/>
        <w:tabs>
          <w:tab w:val="left" w:pos="142"/>
        </w:tabs>
        <w:spacing w:before="0" w:beforeAutospacing="0" w:after="120" w:afterAutospacing="0"/>
        <w:jc w:val="both"/>
        <w:rPr>
          <w:szCs w:val="28"/>
        </w:rPr>
      </w:pPr>
      <w:r w:rsidRPr="00447AFD">
        <w:rPr>
          <w:rStyle w:val="aff0"/>
          <w:szCs w:val="28"/>
        </w:rPr>
        <w:t>Умные счетчики: первый шаг к цифровизации сети</w:t>
      </w:r>
    </w:p>
    <w:p w14:paraId="48180DF7"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Индия планирует установить 250 миллионов интеллектуальных счетчиков в течение следующих четырех лет, чтобы модернизировать свою энергосистему. Цель состоит в том, чтобы сократить совокупные технические и коммерческие потери до 12-15% и устранить разрыв между средней себестоимостью производства электроэнергии и средней реализованной выручкой.</w:t>
      </w:r>
    </w:p>
    <w:p w14:paraId="5DDCA567"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 xml:space="preserve">Интеллектуальные счетчики могут помочь стабилизировать сеть за счет детальных данных о потреблении, обеспечивая </w:t>
      </w:r>
      <w:r w:rsidRPr="00447AFD">
        <w:rPr>
          <w:rStyle w:val="aff0"/>
          <w:b w:val="0"/>
          <w:szCs w:val="28"/>
        </w:rPr>
        <w:t>мониторинг использования энергии в режиме реального времени</w:t>
      </w:r>
      <w:r w:rsidRPr="00447AFD">
        <w:rPr>
          <w:b/>
          <w:szCs w:val="28"/>
        </w:rPr>
        <w:t>,</w:t>
      </w:r>
      <w:r w:rsidRPr="00447AFD">
        <w:rPr>
          <w:szCs w:val="28"/>
        </w:rPr>
        <w:t xml:space="preserve"> расширенное управление техническими параметрами сетей и обнаружение критических событий, таких как отключения электроэнергии. Кроме того, интеллектуальные счетчики улучшают выставление счетов и сбор кредитов, обеспечивая при этом индивидуальные тарифы и интеграцию распределенной возобновляемой энергии.</w:t>
      </w:r>
    </w:p>
    <w:p w14:paraId="74C2571A"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Преимущества цифровизации касаются большинства заинтересованных сторон, поскольку она позволит повысить эффективность, устойчивость и качество обслуживания, облегчая при этом электрификацию и повышая энергоэффективность в энергетической системе Индии. Для клиентов это будет означать финансовую экономию в дополнение к более надежному электроснабжению.</w:t>
      </w:r>
    </w:p>
    <w:p w14:paraId="5E9475DB"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Интеллектуальные счетчики — это первый шаг к преобразованию сети для повышения устойчивости, эффективности и надежности.</w:t>
      </w:r>
    </w:p>
    <w:p w14:paraId="007A44AE" w14:textId="77777777" w:rsidR="004966C7" w:rsidRPr="00E32469" w:rsidRDefault="004966C7" w:rsidP="00584A1C">
      <w:pPr>
        <w:pStyle w:val="affd"/>
        <w:rPr>
          <w:rStyle w:val="aff0"/>
          <w:b/>
          <w:bCs w:val="0"/>
        </w:rPr>
      </w:pPr>
      <w:r w:rsidRPr="00E32469">
        <w:rPr>
          <w:rStyle w:val="aff0"/>
          <w:b/>
          <w:bCs w:val="0"/>
        </w:rPr>
        <w:t>Развитие интеллектуальных сетей поддерживается Инициативой по исследованию интеллектуальных сетей Smart Grids (SGRI)</w:t>
      </w:r>
    </w:p>
    <w:p w14:paraId="6DA96CD3" w14:textId="77777777" w:rsidR="004966C7" w:rsidRPr="00447AFD" w:rsidRDefault="004966C7" w:rsidP="00584A1C">
      <w:pPr>
        <w:pStyle w:val="aff"/>
        <w:shd w:val="clear" w:color="auto" w:fill="FFFFFF"/>
        <w:tabs>
          <w:tab w:val="left" w:pos="142"/>
        </w:tabs>
        <w:spacing w:before="0" w:beforeAutospacing="0" w:after="120" w:afterAutospacing="0"/>
        <w:ind w:firstLine="709"/>
        <w:jc w:val="both"/>
        <w:rPr>
          <w:szCs w:val="28"/>
        </w:rPr>
      </w:pPr>
      <w:r w:rsidRPr="00447AFD">
        <w:rPr>
          <w:szCs w:val="28"/>
        </w:rPr>
        <w:t>Целью разработки Smart Grid является плавный переход от существующей централизованной энергосети, работающей на ископаемом топливе, к децентрализованным системам генерации, работающим на возобновляемых источниках энергии</w:t>
      </w:r>
      <w:r>
        <w:rPr>
          <w:szCs w:val="28"/>
        </w:rPr>
        <w:t xml:space="preserve">. Инициатива также направлена </w:t>
      </w:r>
      <w:r w:rsidRPr="00447AFD">
        <w:rPr>
          <w:szCs w:val="28"/>
        </w:rPr>
        <w:t>на проведение исследований, разработок и демонстраций для внедрения технологических инноваций, которые являются технически осуществимыми, надежными и экономически эффективными, чтобы способствовать увеличению доли возобновляемой энергии в общем энергетическом балансе, а также разработать пути исследований, которые в конечном итоге позволят перейти на 100% возобновляемую энергию. Ожидается, что будут развиваться технологии и разрабатываться методики, адаптируемые к местным, а также глобальным потребностям, путем создания виртуального совместного Центра чистой энергии в режиме консорциума.</w:t>
      </w:r>
    </w:p>
    <w:p w14:paraId="17C0BB8A" w14:textId="77777777" w:rsidR="004966C7" w:rsidRPr="00447AFD" w:rsidRDefault="004966C7" w:rsidP="00584A1C">
      <w:pPr>
        <w:pStyle w:val="affd"/>
      </w:pPr>
      <w:r w:rsidRPr="00447AFD">
        <w:t>Программы</w:t>
      </w:r>
    </w:p>
    <w:p w14:paraId="57E756E7" w14:textId="77777777" w:rsidR="004966C7" w:rsidRPr="00447AFD" w:rsidRDefault="004966C7" w:rsidP="00584A1C">
      <w:pPr>
        <w:pStyle w:val="aff"/>
        <w:shd w:val="clear" w:color="auto" w:fill="FFFFFF"/>
        <w:tabs>
          <w:tab w:val="left" w:pos="142"/>
        </w:tabs>
        <w:spacing w:before="0" w:beforeAutospacing="0" w:after="120" w:afterAutospacing="0"/>
        <w:ind w:firstLine="851"/>
        <w:jc w:val="both"/>
        <w:rPr>
          <w:szCs w:val="28"/>
        </w:rPr>
      </w:pPr>
      <w:r w:rsidRPr="00447AFD">
        <w:rPr>
          <w:szCs w:val="28"/>
        </w:rPr>
        <w:t>Умные энергетические сети и системы хранения энергии (SEGS):</w:t>
      </w:r>
    </w:p>
    <w:p w14:paraId="60FDB77B" w14:textId="77777777" w:rsidR="004966C7" w:rsidRPr="00A97A95" w:rsidRDefault="004966C7" w:rsidP="00B13578">
      <w:pPr>
        <w:pStyle w:val="af7"/>
        <w:numPr>
          <w:ilvl w:val="0"/>
          <w:numId w:val="106"/>
        </w:numPr>
        <w:tabs>
          <w:tab w:val="left" w:pos="142"/>
          <w:tab w:val="left" w:pos="1134"/>
        </w:tabs>
        <w:spacing w:after="120" w:line="240" w:lineRule="auto"/>
        <w:ind w:left="0" w:firstLine="709"/>
        <w:jc w:val="both"/>
        <w:rPr>
          <w:rFonts w:ascii="Times New Roman" w:hAnsi="Times New Roman"/>
          <w:sz w:val="24"/>
          <w:szCs w:val="28"/>
        </w:rPr>
      </w:pPr>
      <w:r w:rsidRPr="00A97A95">
        <w:rPr>
          <w:rFonts w:ascii="Times New Roman" w:hAnsi="Times New Roman"/>
          <w:sz w:val="24"/>
          <w:szCs w:val="28"/>
        </w:rPr>
        <w:t>Интеллектуальные энергетические сети и энергетические системы (SEGES)</w:t>
      </w:r>
    </w:p>
    <w:p w14:paraId="0074C22E" w14:textId="77777777" w:rsidR="004966C7" w:rsidRPr="00447AFD" w:rsidRDefault="004966C7" w:rsidP="00584A1C">
      <w:pPr>
        <w:pStyle w:val="aff"/>
        <w:shd w:val="clear" w:color="auto" w:fill="FFFFFF"/>
        <w:tabs>
          <w:tab w:val="left" w:pos="142"/>
        </w:tabs>
        <w:spacing w:before="0" w:beforeAutospacing="0" w:after="120" w:afterAutospacing="0"/>
        <w:ind w:firstLine="709"/>
        <w:jc w:val="both"/>
        <w:rPr>
          <w:szCs w:val="28"/>
        </w:rPr>
      </w:pPr>
      <w:r w:rsidRPr="00447AFD">
        <w:rPr>
          <w:szCs w:val="28"/>
        </w:rPr>
        <w:t>Департамент науки и технологий Индии (DST) в сотрудничестве с Исследовательскими советами Соединенного Королевства (RCUK) во главе с Исследовательским советом по инженерным и физическим наукам (EPSRC) стремится укрепить сотрудничество между исследовательскими институтами Великобритании и Индии и определил Интеллектуальные энергетические сети и Энергетические системы как область значимости в решении проблемы удовлетворения будущих потребностей в энергии. Было поддержано 5 исследовательских предложений, сосредоточенных в таких областях, как соответствующие технологии распределенного хранения, энергосистемы с включенным и выключенным питанием, сети постоянного тока и управление и связь.</w:t>
      </w:r>
    </w:p>
    <w:p w14:paraId="1A49FFAF" w14:textId="77777777" w:rsidR="004966C7" w:rsidRPr="00E32469" w:rsidRDefault="004966C7" w:rsidP="00584A1C">
      <w:pPr>
        <w:pStyle w:val="affd"/>
      </w:pPr>
      <w:r w:rsidRPr="00E32469">
        <w:t>Объединенный виртуальный центр чистой энергии</w:t>
      </w:r>
    </w:p>
    <w:p w14:paraId="23E28D0E" w14:textId="77777777" w:rsidR="004966C7" w:rsidRPr="00447AFD" w:rsidRDefault="004966C7" w:rsidP="00584A1C">
      <w:pPr>
        <w:pStyle w:val="aff"/>
        <w:shd w:val="clear" w:color="auto" w:fill="FFFFFF"/>
        <w:tabs>
          <w:tab w:val="left" w:pos="142"/>
        </w:tabs>
        <w:spacing w:before="0" w:beforeAutospacing="0" w:after="120" w:afterAutospacing="0"/>
        <w:ind w:firstLine="709"/>
        <w:jc w:val="both"/>
        <w:rPr>
          <w:szCs w:val="28"/>
        </w:rPr>
      </w:pPr>
      <w:r w:rsidRPr="00447AFD">
        <w:rPr>
          <w:szCs w:val="28"/>
        </w:rPr>
        <w:t>Стремясь к совместной приверженности чистой энергии, ведущей к низкоуглеродной экономике, DST и Великобритания вместе создали виртуальный совместный центр чистой энергии по чистой энергии. Эти виртуальные центры будут сосредоточены на интеграции прерывистой чистой энергии с хранилищем для стабильного энергоснабжения в сети, а также в сообществах, изолированных от сети, с общим объемом инвестиций 10 миллионов фунтов стерлингов. Британские партнеры включают в себя центры SUPERGEN в Великобритании, которые будут связаны с ведущими академическими центрами в Индии в области солнечной энергии, хранения энергии и сетей. Предлагаемые центры будут работать через один британский консорциум, который связан с двумя индийскими консорциумами, работающими Эти два индийских консорциума Британско-Индийский научно-исследовательский институт чистой энергии (UKICERI), возглавляемый IIT Kharagpur, и Индийско-британский центр образования и исследований в области чистой энергии (IUCERCE), возглавляемый IIT Bombay, соберут вместе экспертов из национальных лабораторий, университетов и промышленности в обоих Индия и Великобритания, чтобы использовать свой опыт и ресурсы для раскрытия огромного потенциала экологически чистых энергетических технологий.</w:t>
      </w:r>
    </w:p>
    <w:p w14:paraId="454A2512" w14:textId="77777777" w:rsidR="004966C7" w:rsidRPr="00762BC1" w:rsidRDefault="004966C7" w:rsidP="00584A1C">
      <w:pPr>
        <w:pStyle w:val="affd"/>
      </w:pPr>
      <w:r w:rsidRPr="00762BC1">
        <w:t>Совместный центр исследований и разработок чистой энергии в области интеллектуальных сетей и хранения энергии (UI-ASSIST)</w:t>
      </w:r>
    </w:p>
    <w:p w14:paraId="487CF09A" w14:textId="39E0CCAD"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Индия и Соединенные Штаты Америки договорились о расширении Совместного индийско-американского центра исследований и разработок в области чистой энергии (JCERDC) путем финансирования новых исследований в двух областях, имеющих решающее значение для повышения надежности, гибкости и эффективности системы электроснабжения, т.е. интеллектуальных энергетических сетей и хранения энергии. Программа осуществляется в Индии двусторонним индийско-американским агентством. Научно-технический форум (IUSSTF) и Министерство энергетики США (DoE).</w:t>
      </w:r>
    </w:p>
    <w:p w14:paraId="7C2729FF" w14:textId="77777777" w:rsidR="004966C7" w:rsidRPr="00447AFD" w:rsidRDefault="004966C7" w:rsidP="00584A1C">
      <w:pPr>
        <w:pStyle w:val="aff"/>
        <w:shd w:val="clear" w:color="auto" w:fill="FFFFFF"/>
        <w:tabs>
          <w:tab w:val="left" w:pos="142"/>
        </w:tabs>
        <w:spacing w:before="0" w:beforeAutospacing="0" w:after="120" w:afterAutospacing="0"/>
        <w:ind w:firstLine="709"/>
        <w:jc w:val="both"/>
        <w:rPr>
          <w:szCs w:val="28"/>
        </w:rPr>
      </w:pPr>
      <w:r w:rsidRPr="00447AFD">
        <w:rPr>
          <w:szCs w:val="28"/>
        </w:rPr>
        <w:t>Индийский технологический институт (ИИТ) Канпур возглавляет паниндийский консорциум из 15 организаций, в который входят 5 ИИТ, TERI, NTPC NETRA, коммунальные предприятия и промышленность в этом пятилетнем совместном индийско-американском исследовательском проекте, который начался 29 сентября 2017 года. консорциумы из США возглавляет Вашингтонский государственный университет (WSU), Пуллман, штат Вашингтон, а также сотрудничают 15 организаций, включая Массачусетский технологический институт (MIT), Техасский университет A&amp;M (TAMU), две лаборатории Министерства энергетики, отрасли промышленности и коммунальные услуги.</w:t>
      </w:r>
    </w:p>
    <w:p w14:paraId="0583049D" w14:textId="77777777" w:rsidR="004966C7" w:rsidRPr="00762BC1" w:rsidRDefault="004966C7" w:rsidP="00584A1C">
      <w:pPr>
        <w:pStyle w:val="affd"/>
      </w:pPr>
      <w:r w:rsidRPr="00762BC1">
        <w:t>Индо-Шведские совместные промышленные исследования и совместная программа</w:t>
      </w:r>
    </w:p>
    <w:p w14:paraId="0E54C0F2" w14:textId="77777777" w:rsidR="004966C7" w:rsidRPr="00447AFD" w:rsidRDefault="004966C7" w:rsidP="00584A1C">
      <w:pPr>
        <w:pStyle w:val="aff"/>
        <w:shd w:val="clear" w:color="auto" w:fill="FFFFFF"/>
        <w:tabs>
          <w:tab w:val="left" w:pos="142"/>
        </w:tabs>
        <w:spacing w:before="0" w:beforeAutospacing="0" w:after="120" w:afterAutospacing="0"/>
        <w:ind w:firstLine="709"/>
        <w:jc w:val="both"/>
        <w:rPr>
          <w:szCs w:val="28"/>
        </w:rPr>
      </w:pPr>
      <w:r w:rsidRPr="00447AFD">
        <w:rPr>
          <w:szCs w:val="28"/>
        </w:rPr>
        <w:t>Инициатива направлена на прикладные научно-исследовательские проекты, направленные на совместную разработку новых технологий, услуг или процессов для решения задач в контексте интеллектуальных электрических сетей с большим потенциалом коммерциализации в будущем. Цифровизированная, гибкая и интерактивная энергосистема позволит более эффективно использовать энергию. Умные сети расширяют возможности потребителей и дают всем заинтересованным сторонам на рынке электроэнергии возможность внести свой вклад в устойчивую энергетическую систему. Задача состоит в том, как осуществить развитие и преобразование энергетической системы с целостной точки зрения, чтобы она не только позволяла, но и способствовала изменениям в транспортном секторе, строительном секторе, промышленности и других секторах, приоритетных для обеих стран. Важнейшими аспектами являются интеграция возобновляемых источников энергии, безопасность сети, гибкость, цифровизация, интеграция локальных систем вместе с национальными сетями, конечные пользователи, включая «потребителей», и интеграция с другими системами, такими как строительный сектор, транспортный сектор и промышленность.</w:t>
      </w:r>
    </w:p>
    <w:p w14:paraId="647AC972" w14:textId="77777777" w:rsidR="004966C7" w:rsidRPr="005D59D6" w:rsidRDefault="004406B1" w:rsidP="003270D5">
      <w:pPr>
        <w:pStyle w:val="36"/>
      </w:pPr>
      <w:bookmarkStart w:id="351" w:name="_Toc105678785"/>
      <w:bookmarkStart w:id="352" w:name="_Toc108516921"/>
      <w:bookmarkStart w:id="353" w:name="_Toc108528266"/>
      <w:bookmarkStart w:id="354" w:name="_Toc108518165"/>
      <w:r>
        <w:t>3</w:t>
      </w:r>
      <w:r w:rsidR="004966C7" w:rsidRPr="001C3BF9">
        <w:t>.</w:t>
      </w:r>
      <w:r w:rsidR="004966C7">
        <w:t>4</w:t>
      </w:r>
      <w:r w:rsidR="004966C7" w:rsidRPr="001C3BF9">
        <w:t>.</w:t>
      </w:r>
      <w:r w:rsidR="004966C7" w:rsidRPr="005D59D6">
        <w:t>2. Цифровая трансформация электроэнергетики в Китае</w:t>
      </w:r>
      <w:bookmarkEnd w:id="351"/>
      <w:bookmarkEnd w:id="352"/>
      <w:bookmarkEnd w:id="353"/>
      <w:bookmarkEnd w:id="354"/>
    </w:p>
    <w:p w14:paraId="558F09D5"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Основным наследием электроэнергетического рынка Китая является высокая зарегулированность на всех этапах цепочки создания стоимости, полное отсутствие конкуренции на рынке сбыта и относительно низкий общий уровень цифровизации электроэнергетического сектора в Китае. </w:t>
      </w:r>
    </w:p>
    <w:p w14:paraId="6B790E09"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color w:val="222222"/>
          <w:szCs w:val="28"/>
        </w:rPr>
      </w:pPr>
      <w:r w:rsidRPr="00447AFD">
        <w:rPr>
          <w:color w:val="222222"/>
          <w:szCs w:val="28"/>
        </w:rPr>
        <w:t>В настоящее время Китай, бесспорно, является одним из лидеров цифровой трансформации в мире. Крупнейшими примерами, более ориентированными на потребителя, являются Alibaba, Baidu и Tencent.</w:t>
      </w:r>
    </w:p>
    <w:p w14:paraId="1E1C716C"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color w:val="222222"/>
          <w:szCs w:val="28"/>
        </w:rPr>
      </w:pPr>
      <w:r w:rsidRPr="00447AFD">
        <w:rPr>
          <w:color w:val="222222"/>
          <w:szCs w:val="28"/>
        </w:rPr>
        <w:t>В электроэнергетическом секторе государственные предприятия, такие как Государственная электросетевая корпорация Китая (SGCC), и предприятия частного сектора, такие как Huawei Technologies, привели страну к огромным достижениям в цифровизации во многих областях, включая энергоэффективность, зарядку электромобилей, линии электропередачи сверхвысокого напряжения и интеллектуальные измерения.</w:t>
      </w:r>
    </w:p>
    <w:p w14:paraId="44380357"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color w:val="222222"/>
          <w:szCs w:val="28"/>
        </w:rPr>
      </w:pPr>
      <w:r w:rsidRPr="00447AFD">
        <w:rPr>
          <w:color w:val="222222"/>
          <w:szCs w:val="28"/>
        </w:rPr>
        <w:t>Пожалуй, самая обсуждаемая область внутри страны — это интеллектуальные сети. Ежегодные капитальные затраты SGCC на интеллектуальную энергетику составили около 35 миллиардов юаней (5,42 миллиарда долларов) в 2011–2020 годах. В марте 2021 года компания объявила, что в течение 15 лет до 2035 года она ускорит «интеллектуальную трансформацию инфраструктуры электросетей». Это включает в себя строительство интеллектуальных микросетей, более интеллектуальных и более реактивных систем электропитания, интеллектуальную генерацию, возможность подключения к системам хранения энергии, оптимизацию диспетчеризации ПВИЭ и широкомасштабное применение новых технологий хранения энергии. SGCC, Huawei и другие также инвестировали во многие цифровые решения для энергетики, включая ИИ, большие данные, блокчейн, облако и IoT</w:t>
      </w:r>
      <w:r w:rsidRPr="00447AFD">
        <w:rPr>
          <w:rStyle w:val="afe"/>
          <w:color w:val="222222"/>
          <w:szCs w:val="28"/>
        </w:rPr>
        <w:footnoteReference w:id="220"/>
      </w:r>
      <w:r w:rsidRPr="00447AFD">
        <w:rPr>
          <w:color w:val="222222"/>
          <w:szCs w:val="28"/>
        </w:rPr>
        <w:t>.</w:t>
      </w:r>
    </w:p>
    <w:p w14:paraId="33E508E8" w14:textId="77777777" w:rsidR="004966C7" w:rsidRPr="00447AFD" w:rsidRDefault="004966C7" w:rsidP="00584A1C">
      <w:pPr>
        <w:tabs>
          <w:tab w:val="left" w:pos="142"/>
        </w:tabs>
        <w:spacing w:after="12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Начиная с 2017 года реализуется ряд государственных программ по внедрению интеллектуальных цифровых сетей, интернета вещей и других инициатив.</w:t>
      </w:r>
    </w:p>
    <w:p w14:paraId="74938020" w14:textId="77777777" w:rsidR="004966C7" w:rsidRPr="00447AFD" w:rsidRDefault="004966C7" w:rsidP="00996D9B">
      <w:pPr>
        <w:tabs>
          <w:tab w:val="left" w:pos="142"/>
        </w:tabs>
        <w:spacing w:after="0" w:line="240" w:lineRule="auto"/>
        <w:jc w:val="center"/>
        <w:rPr>
          <w:rFonts w:ascii="Times New Roman" w:hAnsi="Times New Roman" w:cs="Times New Roman"/>
          <w:sz w:val="24"/>
          <w:szCs w:val="28"/>
        </w:rPr>
      </w:pPr>
      <w:r w:rsidRPr="00447AFD">
        <w:rPr>
          <w:rFonts w:ascii="Times New Roman" w:hAnsi="Times New Roman" w:cs="Times New Roman"/>
          <w:noProof/>
          <w:sz w:val="24"/>
          <w:szCs w:val="28"/>
          <w:lang w:eastAsia="ru-RU"/>
        </w:rPr>
        <w:drawing>
          <wp:inline distT="0" distB="0" distL="0" distR="0" wp14:anchorId="0E7767AF" wp14:editId="15D14A57">
            <wp:extent cx="5909507" cy="2902226"/>
            <wp:effectExtent l="38100" t="38100" r="34290" b="31750"/>
            <wp:docPr id="8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73185" cy="2933499"/>
                    </a:xfrm>
                    <a:prstGeom prst="rect">
                      <a:avLst/>
                    </a:prstGeom>
                    <a:noFill/>
                    <a:ln w="28575">
                      <a:solidFill>
                        <a:schemeClr val="accent1"/>
                      </a:solidFill>
                    </a:ln>
                  </pic:spPr>
                </pic:pic>
              </a:graphicData>
            </a:graphic>
          </wp:inline>
        </w:drawing>
      </w:r>
    </w:p>
    <w:p w14:paraId="59A72F47" w14:textId="2B14E7B5" w:rsidR="004966C7" w:rsidRPr="00447AFD" w:rsidRDefault="004966C7" w:rsidP="00584A1C">
      <w:pPr>
        <w:tabs>
          <w:tab w:val="left" w:pos="142"/>
        </w:tabs>
        <w:spacing w:before="120" w:after="120" w:line="240" w:lineRule="auto"/>
        <w:jc w:val="center"/>
        <w:rPr>
          <w:rFonts w:ascii="Times New Roman" w:hAnsi="Times New Roman" w:cs="Times New Roman"/>
          <w:sz w:val="24"/>
          <w:szCs w:val="28"/>
        </w:rPr>
      </w:pPr>
      <w:bookmarkStart w:id="355" w:name="_Hlk91256354"/>
      <w:r w:rsidRPr="00447AFD">
        <w:rPr>
          <w:rFonts w:ascii="Times New Roman" w:hAnsi="Times New Roman" w:cs="Times New Roman"/>
          <w:sz w:val="24"/>
          <w:szCs w:val="28"/>
        </w:rPr>
        <w:t>Рис</w:t>
      </w:r>
      <w:r w:rsidR="00E0394C">
        <w:rPr>
          <w:rFonts w:ascii="Times New Roman" w:hAnsi="Times New Roman" w:cs="Times New Roman"/>
          <w:sz w:val="24"/>
          <w:szCs w:val="28"/>
        </w:rPr>
        <w:t>унок 4</w:t>
      </w:r>
      <w:r w:rsidRPr="00447AFD">
        <w:rPr>
          <w:rFonts w:ascii="Times New Roman" w:hAnsi="Times New Roman" w:cs="Times New Roman"/>
          <w:sz w:val="24"/>
          <w:szCs w:val="28"/>
        </w:rPr>
        <w:t>. Цифровая трансформация электроэнергетики Китая</w:t>
      </w:r>
      <w:bookmarkEnd w:id="355"/>
      <w:r w:rsidR="00005375">
        <w:rPr>
          <w:rFonts w:ascii="Times New Roman" w:hAnsi="Times New Roman" w:cs="Times New Roman"/>
          <w:sz w:val="24"/>
          <w:szCs w:val="28"/>
        </w:rPr>
        <w:t>.</w:t>
      </w:r>
      <w:r w:rsidRPr="00447AFD">
        <w:rPr>
          <w:rFonts w:ascii="Times New Roman" w:hAnsi="Times New Roman" w:cs="Times New Roman"/>
          <w:sz w:val="24"/>
          <w:szCs w:val="28"/>
          <w:vertAlign w:val="superscript"/>
        </w:rPr>
        <w:footnoteReference w:id="221"/>
      </w:r>
    </w:p>
    <w:p w14:paraId="7DCDA71B"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На электроэнергетическом рынке Китая присутствует компания Envision Energy, которая претендует на звание одного из ведущих цифровых предприятий в стране. Сосредоточившись на ветроэнергетике, Envision Energy оптимизировала и расширила бизнес за счет цифровых технологий, например, моделей прогнозирования на основе искусственного интеллекта. Также компания Envision Energy создала всеобъемлющую цифровую платформу для объединения всех участников рынка для содействия реализации совместных проектов.</w:t>
      </w:r>
    </w:p>
    <w:p w14:paraId="5590C1BA" w14:textId="77777777" w:rsidR="004966C7" w:rsidRPr="00447AFD" w:rsidRDefault="004966C7" w:rsidP="00584A1C">
      <w:pPr>
        <w:tabs>
          <w:tab w:val="left" w:pos="142"/>
        </w:tabs>
        <w:spacing w:after="0" w:line="240" w:lineRule="auto"/>
        <w:ind w:firstLine="709"/>
        <w:jc w:val="both"/>
        <w:rPr>
          <w:rFonts w:ascii="Times New Roman" w:hAnsi="Times New Roman" w:cs="Times New Roman"/>
          <w:color w:val="0A0A0A"/>
          <w:sz w:val="24"/>
          <w:szCs w:val="28"/>
          <w:shd w:val="clear" w:color="auto" w:fill="FEFEFE"/>
        </w:rPr>
      </w:pPr>
      <w:r w:rsidRPr="00447AFD">
        <w:rPr>
          <w:rFonts w:ascii="Times New Roman" w:hAnsi="Times New Roman" w:cs="Times New Roman"/>
          <w:color w:val="0A0A0A"/>
          <w:sz w:val="24"/>
          <w:szCs w:val="28"/>
          <w:shd w:val="clear" w:color="auto" w:fill="FEFEFE"/>
        </w:rPr>
        <w:t>К 2060 году Китаю необходимо будет коренным образом перестроить свою систему производства и распределения электроэнергии в рамках своей дорожной карты по обезуглероживанию энергетического сектора и внедрению топливного баланса, к котором ископаемое топливо в значительной степени будет вытеснено более чистыми источниками энергии. Китайское общество электротехники, или CSEE, представило одну из самых подробных дорожных карт, выпущенных китайским аналитическим центром для достижения углеродной нейтральности к 2060 году и пиковых выбросов к 2030 году.</w:t>
      </w:r>
    </w:p>
    <w:p w14:paraId="2D64CD6B" w14:textId="77777777" w:rsidR="004966C7" w:rsidRPr="00447AFD" w:rsidRDefault="004966C7" w:rsidP="00584A1C">
      <w:pPr>
        <w:pStyle w:val="aff"/>
        <w:shd w:val="clear" w:color="auto" w:fill="FEFEFE"/>
        <w:tabs>
          <w:tab w:val="left" w:pos="142"/>
        </w:tabs>
        <w:spacing w:before="0" w:beforeAutospacing="0" w:after="0" w:afterAutospacing="0"/>
        <w:ind w:firstLine="709"/>
        <w:jc w:val="both"/>
        <w:rPr>
          <w:color w:val="0A0A0A"/>
          <w:szCs w:val="28"/>
        </w:rPr>
      </w:pPr>
      <w:r w:rsidRPr="00447AFD">
        <w:rPr>
          <w:color w:val="0A0A0A"/>
          <w:szCs w:val="28"/>
        </w:rPr>
        <w:t xml:space="preserve">Аналитический центр заявил, что к 2060 году почти 60% топлива для производства электроэнергии в Китае будет производиться из «новых источников энергии», что в основном относится к возобновляемым источникам энергии, таким как солнечная энергия, ветер, биомасса и т. д., за исключением гидроэнергетики, по сравнению с примерно 10,5% в 2020 году. по данным Китайского совета по электроэнергетике. Это эквивалентно новым энергетическим мощностям в размере около 5,2 </w:t>
      </w:r>
      <w:r>
        <w:rPr>
          <w:color w:val="0A0A0A"/>
          <w:szCs w:val="28"/>
        </w:rPr>
        <w:t>Т</w:t>
      </w:r>
      <w:r w:rsidRPr="00447AFD">
        <w:rPr>
          <w:color w:val="0A0A0A"/>
          <w:szCs w:val="28"/>
        </w:rPr>
        <w:t>Вт к 2060 году.</w:t>
      </w:r>
    </w:p>
    <w:p w14:paraId="0F295B57" w14:textId="77777777" w:rsidR="004966C7" w:rsidRPr="00447AFD" w:rsidRDefault="004966C7" w:rsidP="00584A1C">
      <w:pPr>
        <w:pStyle w:val="aff"/>
        <w:shd w:val="clear" w:color="auto" w:fill="FEFEFE"/>
        <w:tabs>
          <w:tab w:val="left" w:pos="142"/>
        </w:tabs>
        <w:spacing w:before="0" w:beforeAutospacing="0" w:after="0" w:afterAutospacing="0"/>
        <w:ind w:firstLine="709"/>
        <w:jc w:val="both"/>
        <w:rPr>
          <w:color w:val="0A0A0A"/>
          <w:szCs w:val="28"/>
        </w:rPr>
      </w:pPr>
      <w:r w:rsidRPr="00447AFD">
        <w:rPr>
          <w:color w:val="0A0A0A"/>
          <w:szCs w:val="28"/>
        </w:rPr>
        <w:t>Доля угля в выработке электроэнергии снизится до 7% к 2060 году с примерно 60,8% в настоящее время, природного газа снизится до 3% с 7,1%, гидроэнергетики снизится до 13% с 17,9%, а ядерной вырастет с 4,8% до 16%, хотя абсолютный спрос на электроэнергию по-прежнему будет расти, прогнозирует CSEE.</w:t>
      </w:r>
    </w:p>
    <w:p w14:paraId="40A1C770" w14:textId="77777777" w:rsidR="004966C7" w:rsidRPr="00447AFD" w:rsidRDefault="004966C7" w:rsidP="00584A1C">
      <w:pPr>
        <w:pStyle w:val="aff"/>
        <w:shd w:val="clear" w:color="auto" w:fill="FEFEFE"/>
        <w:tabs>
          <w:tab w:val="left" w:pos="142"/>
        </w:tabs>
        <w:spacing w:before="0" w:beforeAutospacing="0" w:after="0" w:afterAutospacing="0"/>
        <w:ind w:firstLine="709"/>
        <w:jc w:val="both"/>
        <w:rPr>
          <w:color w:val="0A0A0A"/>
          <w:szCs w:val="28"/>
        </w:rPr>
      </w:pPr>
      <w:r w:rsidRPr="00447AFD">
        <w:rPr>
          <w:color w:val="0A0A0A"/>
          <w:szCs w:val="28"/>
        </w:rPr>
        <w:t>Чтобы создать эту энергосистему с нулевым выбросом углерода, в которой доминируют возобновляемые источники энергии, потребуется фундаментальная реконфигурация энергетической системы Китая с учетом таких проблем, как перебои, новые источники спроса, такие как электромобили, межрегиональные дисбалансы и полная цифровизация.</w:t>
      </w:r>
    </w:p>
    <w:p w14:paraId="196CDB52" w14:textId="77777777" w:rsidR="004966C7" w:rsidRPr="00447AFD" w:rsidRDefault="004966C7" w:rsidP="00584A1C">
      <w:pPr>
        <w:tabs>
          <w:tab w:val="left" w:pos="142"/>
        </w:tabs>
        <w:spacing w:after="120" w:line="240" w:lineRule="auto"/>
        <w:ind w:firstLine="709"/>
        <w:jc w:val="both"/>
        <w:rPr>
          <w:rFonts w:ascii="Times New Roman" w:hAnsi="Times New Roman" w:cs="Times New Roman"/>
          <w:color w:val="0A0A0A"/>
          <w:sz w:val="24"/>
          <w:szCs w:val="28"/>
          <w:shd w:val="clear" w:color="auto" w:fill="FEFEFE"/>
        </w:rPr>
      </w:pPr>
      <w:r w:rsidRPr="00447AFD">
        <w:rPr>
          <w:rFonts w:ascii="Times New Roman" w:hAnsi="Times New Roman" w:cs="Times New Roman"/>
          <w:color w:val="0A0A0A"/>
          <w:sz w:val="24"/>
          <w:szCs w:val="28"/>
          <w:shd w:val="clear" w:color="auto" w:fill="FEFEFE"/>
        </w:rPr>
        <w:t>Цифровизация является ключом к энергосистеме следующего поколения, делая ее гибкой, безопасной и управляемой, добавляя, что традиционное распределение электроэнергии в Китае необходимо модернизировать от системы «первого плана и одностороннего управления» до «динамического измерения и контроля». двустороннее взаимодействие» с использованием передовых технологий, таких как 5G, большие данные и облачные вычисления</w:t>
      </w:r>
      <w:r w:rsidRPr="00447AFD">
        <w:rPr>
          <w:rStyle w:val="afe"/>
          <w:rFonts w:ascii="Times New Roman" w:hAnsi="Times New Roman" w:cs="Times New Roman"/>
          <w:color w:val="0A0A0A"/>
          <w:sz w:val="24"/>
          <w:szCs w:val="28"/>
          <w:shd w:val="clear" w:color="auto" w:fill="FEFEFE"/>
        </w:rPr>
        <w:footnoteReference w:id="222"/>
      </w:r>
      <w:r w:rsidRPr="00447AFD">
        <w:rPr>
          <w:rFonts w:ascii="Times New Roman" w:hAnsi="Times New Roman" w:cs="Times New Roman"/>
          <w:color w:val="0A0A0A"/>
          <w:sz w:val="24"/>
          <w:szCs w:val="28"/>
          <w:shd w:val="clear" w:color="auto" w:fill="FEFEFE"/>
        </w:rPr>
        <w:t>.</w:t>
      </w:r>
    </w:p>
    <w:p w14:paraId="0026A525" w14:textId="77777777" w:rsidR="004966C7" w:rsidRPr="005D59D6" w:rsidRDefault="004406B1" w:rsidP="003270D5">
      <w:pPr>
        <w:pStyle w:val="36"/>
      </w:pPr>
      <w:bookmarkStart w:id="356" w:name="_Toc105678786"/>
      <w:bookmarkStart w:id="357" w:name="_Toc108516922"/>
      <w:bookmarkStart w:id="358" w:name="_Toc108528267"/>
      <w:bookmarkStart w:id="359" w:name="_Toc108518166"/>
      <w:r>
        <w:t>3</w:t>
      </w:r>
      <w:r w:rsidR="004966C7" w:rsidRPr="001C3BF9">
        <w:t>.</w:t>
      </w:r>
      <w:r w:rsidR="004966C7">
        <w:t>4</w:t>
      </w:r>
      <w:r w:rsidR="004966C7" w:rsidRPr="001C3BF9">
        <w:t>.</w:t>
      </w:r>
      <w:r w:rsidR="004966C7" w:rsidRPr="005D59D6">
        <w:t>3. Цифровая трансформация электроэнергетики в Японии</w:t>
      </w:r>
      <w:bookmarkEnd w:id="356"/>
      <w:bookmarkEnd w:id="357"/>
      <w:bookmarkEnd w:id="358"/>
      <w:bookmarkEnd w:id="359"/>
    </w:p>
    <w:p w14:paraId="659A3370"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 электроэнергетике Японии на сегодняшний день наблюдаются следующие основные тренды. После катастрофы на Фукусиме были остановлены АЭС, составлявшие до 20 % в энергобалансе Японии. В настоящий момент идет постепенный ввод в работу АЭС, но с ужесточившимися требованиями к безопасности и надежности, что тормозит внедрение инноваций. Во-вторых, из-за ограниченности невозобновляемых источников энергии правительство декларировало широкомасштабное развитие ВИЭ – ветро- и солнечной энергетики. Наконец, в перспективах развитие водородной энергетики.</w:t>
      </w:r>
    </w:p>
    <w:p w14:paraId="67B435F7"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Финансовая поддержка со стороны правительства Японии повысила популярность </w:t>
      </w:r>
      <w:r>
        <w:rPr>
          <w:rFonts w:ascii="Times New Roman" w:hAnsi="Times New Roman" w:cs="Times New Roman"/>
          <w:sz w:val="24"/>
          <w:szCs w:val="28"/>
        </w:rPr>
        <w:t>распределенных энергоресурсов (</w:t>
      </w:r>
      <w:r w:rsidRPr="00447AFD">
        <w:rPr>
          <w:rFonts w:ascii="Times New Roman" w:hAnsi="Times New Roman" w:cs="Times New Roman"/>
          <w:sz w:val="24"/>
          <w:szCs w:val="28"/>
        </w:rPr>
        <w:t>РЭР</w:t>
      </w:r>
      <w:r>
        <w:rPr>
          <w:rFonts w:ascii="Times New Roman" w:hAnsi="Times New Roman" w:cs="Times New Roman"/>
          <w:sz w:val="24"/>
          <w:szCs w:val="28"/>
        </w:rPr>
        <w:t>)</w:t>
      </w:r>
      <w:r w:rsidRPr="00447AFD">
        <w:rPr>
          <w:rFonts w:ascii="Times New Roman" w:hAnsi="Times New Roman" w:cs="Times New Roman"/>
          <w:sz w:val="24"/>
          <w:szCs w:val="28"/>
        </w:rPr>
        <w:t xml:space="preserve"> (включая аккумуляторные батареи, электромобили, тепловые насосы и топливные элементы) в энергетической системе Японии. В последние годы также ускорилось развитие цифровых технологий, Интернета вещей и ИИ. Сочетание РЭР и цифровых технологий создает больше возможностей для модернизации энергосистемы. Ожидается, что РЭР станут новым гибким низкоуглеродным ресурсом. Чтобы энергетическая система могла эффективно использовать РЭР, правительство Японии мобилизовало свои усилия в отношении структуры рынка, связанной с технологическими разработками и бизнес-моделями.</w:t>
      </w:r>
    </w:p>
    <w:p w14:paraId="07872AA3"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Что касается структуры рынка, то ответные меры управления спросом с использованием цифровых технологий вносят свой вклад в рынок электроэнергии, уравновешивая спрос и предложение электроэнергии системным оператором. На ежегодных аукционах 2017 и 2018 годы системным оператором было закуплено около 1 ГВт для оператора распределительных сетей. Этот результат является примечательным в контексте реформ рынка электроэнергии. Реформа требовала от системного оператора закупать резервные ресурсы, которыми владеют производители электроэнергии или другие третьи стороны, по схеме аукциона. В 2017 финансовом году мощности для распределительных сетей дважды подавались в регион Кюсю и 13 раз в столичный район Токио. Летом 2018 года резервные мощности дважды поставлялись в регион Кансай и четыре раза в столичный район Токио, чтобы пережить трудные пиковые периоды высокого спроса. В настоящее время новые требования к рынку мощности и балансирующему рынку разрабатываются с учетом соотнесения функций оператора распределительных сетей и РЭР. Операции на рынке мощности и балансирующего рынка начались уже в 2020 году.</w:t>
      </w:r>
    </w:p>
    <w:p w14:paraId="677B63E3"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Что касается развития технологий, то правительство Японии поддержало демонстрационные проекты по управлению РЭР (в том числе аккумуляторными батареями, электромобилями, тепловыми насосами, топливными элементами и средствами регулирования спросом) как надежными энергоресурсами в рамках национального проекта по виртуальным электростанциям. Демонстрационные проекты создадут новые энергетические услуги для обеспечения системного оператора резервной мощностью, а розничных торговцев электроэнергией. Кроме того, правительство Японии проводит испытания по использованию электромобилей в качестве источника энергии для балансировки спроса и предложения электроэнергии. Проект проверит значение обратного потока мощности от электромобилей в энергосистеме. Японское правительство продолжит исследования и разработки, а также демонстрационные проекты по расширению различных применений, таких как виртуальные электростанции, снижение затрат и заблаговременные вводы.</w:t>
      </w:r>
    </w:p>
    <w:p w14:paraId="03B3EFE8"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 некоторых районах Японии возобновляемые источники энергии не могут получить доступ к сети из-за их ограниченной пропускной способности. Поэтому правительство представило новую концепцию работы с сетью под названием «подключи и управляй». Эта политика позволяет операторам сети более эффективно использовать существующую сеть.</w:t>
      </w:r>
    </w:p>
    <w:p w14:paraId="29075519"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 среднесрочной и долгосрочной перспективе возобновляемая энергия станет основным источником энергии в Японии. Чтобы решить проблему модернизации существующей сети электроснабжения для поглощения возобновляемой энергии, в 2018 году правительство Японии создало исследовательскую группу по «Новым платформам передачи и распределения» для рассмотрения новых технологий и предприятий, связанных с сетью электроснабжения, а также как их институциональные и политические требования.</w:t>
      </w:r>
    </w:p>
    <w:p w14:paraId="1958744E" w14:textId="1B676C48" w:rsidR="004966C7" w:rsidRPr="00447AFD" w:rsidRDefault="004966C7" w:rsidP="00584A1C">
      <w:pPr>
        <w:pStyle w:val="Pa5"/>
        <w:tabs>
          <w:tab w:val="left" w:pos="142"/>
        </w:tabs>
        <w:spacing w:line="240" w:lineRule="auto"/>
        <w:ind w:firstLine="709"/>
        <w:jc w:val="both"/>
        <w:rPr>
          <w:rFonts w:ascii="Times New Roman" w:hAnsi="Times New Roman" w:cs="Times New Roman"/>
          <w:szCs w:val="28"/>
        </w:rPr>
      </w:pPr>
      <w:r>
        <w:rPr>
          <w:rFonts w:ascii="Times New Roman" w:hAnsi="Times New Roman" w:cs="Times New Roman"/>
          <w:szCs w:val="28"/>
        </w:rPr>
        <w:t>Одним из важнейших направле</w:t>
      </w:r>
      <w:r w:rsidRPr="00447AFD">
        <w:rPr>
          <w:rFonts w:ascii="Times New Roman" w:hAnsi="Times New Roman" w:cs="Times New Roman"/>
          <w:szCs w:val="28"/>
        </w:rPr>
        <w:t>ний в развитии электроэнергетики страны является переход к «</w:t>
      </w:r>
      <w:r>
        <w:rPr>
          <w:rFonts w:ascii="Times New Roman" w:hAnsi="Times New Roman" w:cs="Times New Roman"/>
          <w:szCs w:val="28"/>
        </w:rPr>
        <w:t>двусторонней» модели распределе</w:t>
      </w:r>
      <w:r w:rsidRPr="00447AFD">
        <w:rPr>
          <w:rFonts w:ascii="Times New Roman" w:hAnsi="Times New Roman" w:cs="Times New Roman"/>
          <w:szCs w:val="28"/>
        </w:rPr>
        <w:t>ния эл</w:t>
      </w:r>
      <w:r>
        <w:rPr>
          <w:rFonts w:ascii="Times New Roman" w:hAnsi="Times New Roman" w:cs="Times New Roman"/>
          <w:szCs w:val="28"/>
        </w:rPr>
        <w:t>ектроэнергии. Одной из предпосы</w:t>
      </w:r>
      <w:r w:rsidRPr="00447AFD">
        <w:rPr>
          <w:rFonts w:ascii="Times New Roman" w:hAnsi="Times New Roman" w:cs="Times New Roman"/>
          <w:szCs w:val="28"/>
        </w:rPr>
        <w:t>лок к таком</w:t>
      </w:r>
      <w:r>
        <w:rPr>
          <w:rFonts w:ascii="Times New Roman" w:hAnsi="Times New Roman" w:cs="Times New Roman"/>
          <w:szCs w:val="28"/>
        </w:rPr>
        <w:t>у переходу служит то, что в бли</w:t>
      </w:r>
      <w:r w:rsidRPr="00447AFD">
        <w:rPr>
          <w:rFonts w:ascii="Times New Roman" w:hAnsi="Times New Roman" w:cs="Times New Roman"/>
          <w:szCs w:val="28"/>
        </w:rPr>
        <w:t>жайшем будущем спрос на электроэнергию будет расти со стороны электрифицированных транспортных средств, аккумуляторных станций и центров обработки и хранения данных. Объединив их, а также собствен</w:t>
      </w:r>
      <w:r w:rsidRPr="00447AFD">
        <w:rPr>
          <w:rFonts w:ascii="Times New Roman" w:hAnsi="Times New Roman" w:cs="Times New Roman"/>
          <w:szCs w:val="28"/>
        </w:rPr>
        <w:softHyphen/>
        <w:t>ную генерацию энергии в жилых помещениях, можно будет создать новую систему для координации баланса спроса и предложения на электроэнергию «</w:t>
      </w:r>
    </w:p>
    <w:p w14:paraId="71728E1A" w14:textId="41263393" w:rsidR="004966C7" w:rsidRPr="00447AFD" w:rsidRDefault="004966C7" w:rsidP="00584A1C">
      <w:pPr>
        <w:pStyle w:val="Pa5"/>
        <w:tabs>
          <w:tab w:val="left" w:pos="142"/>
        </w:tabs>
        <w:spacing w:line="240" w:lineRule="auto"/>
        <w:ind w:firstLine="709"/>
        <w:jc w:val="both"/>
        <w:rPr>
          <w:rFonts w:ascii="Times New Roman" w:hAnsi="Times New Roman" w:cs="Times New Roman"/>
          <w:szCs w:val="28"/>
        </w:rPr>
      </w:pPr>
      <w:r w:rsidRPr="00447AFD">
        <w:rPr>
          <w:rFonts w:ascii="Times New Roman" w:hAnsi="Times New Roman" w:cs="Times New Roman"/>
          <w:szCs w:val="28"/>
        </w:rPr>
        <w:t>Цифровое управление распределенными источниками электроэнергии расширит координационные возможности и стимулирует развитие новых технологий, направленных на увеличение эффективности работы электроэнергетической системы.</w:t>
      </w:r>
    </w:p>
    <w:p w14:paraId="52C27D5F" w14:textId="77777777" w:rsidR="004966C7" w:rsidRPr="00447AFD" w:rsidRDefault="004966C7" w:rsidP="00584A1C">
      <w:pPr>
        <w:tabs>
          <w:tab w:val="left" w:pos="142"/>
        </w:tabs>
        <w:spacing w:after="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Одна из </w:t>
      </w:r>
      <w:r>
        <w:rPr>
          <w:rFonts w:ascii="Times New Roman" w:hAnsi="Times New Roman" w:cs="Times New Roman"/>
          <w:sz w:val="24"/>
          <w:szCs w:val="28"/>
        </w:rPr>
        <w:t>технологий, нацеленных на цифро</w:t>
      </w:r>
      <w:r w:rsidRPr="00447AFD">
        <w:rPr>
          <w:rFonts w:ascii="Times New Roman" w:hAnsi="Times New Roman" w:cs="Times New Roman"/>
          <w:sz w:val="24"/>
          <w:szCs w:val="28"/>
        </w:rPr>
        <w:t>визацию распределения электроэнергии – это «виртуальная электростанция» (Virtual power pl</w:t>
      </w:r>
      <w:r>
        <w:rPr>
          <w:rFonts w:ascii="Times New Roman" w:hAnsi="Times New Roman" w:cs="Times New Roman"/>
          <w:sz w:val="24"/>
          <w:szCs w:val="28"/>
        </w:rPr>
        <w:t>ant, VPP). «Виртуальная электро</w:t>
      </w:r>
      <w:r w:rsidRPr="00447AFD">
        <w:rPr>
          <w:rFonts w:ascii="Times New Roman" w:hAnsi="Times New Roman" w:cs="Times New Roman"/>
          <w:sz w:val="24"/>
          <w:szCs w:val="28"/>
        </w:rPr>
        <w:t>станция</w:t>
      </w:r>
      <w:r>
        <w:rPr>
          <w:rFonts w:ascii="Times New Roman" w:hAnsi="Times New Roman" w:cs="Times New Roman"/>
          <w:sz w:val="24"/>
          <w:szCs w:val="28"/>
        </w:rPr>
        <w:t>» – это облачная распределительная станция. Такая электростанция по</w:t>
      </w:r>
      <w:r w:rsidRPr="00447AFD">
        <w:rPr>
          <w:rFonts w:ascii="Times New Roman" w:hAnsi="Times New Roman" w:cs="Times New Roman"/>
          <w:sz w:val="24"/>
          <w:szCs w:val="28"/>
        </w:rPr>
        <w:t>могает перевести процессы управления в цифровой формат и создать устойчивую систему распределения электроэнергии для всех ее получателей.</w:t>
      </w:r>
    </w:p>
    <w:p w14:paraId="0A507E28" w14:textId="77777777" w:rsidR="004966C7" w:rsidRPr="00447AFD" w:rsidRDefault="004966C7" w:rsidP="00584A1C">
      <w:pPr>
        <w:tabs>
          <w:tab w:val="left" w:pos="142"/>
        </w:tabs>
        <w:spacing w:after="12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В Японии принята Энергетическая стратегия до 2030 года, включающая множество инициатив. </w:t>
      </w:r>
    </w:p>
    <w:p w14:paraId="4D047370" w14:textId="77777777" w:rsidR="004966C7" w:rsidRPr="00447AFD" w:rsidRDefault="004966C7" w:rsidP="00996D9B">
      <w:pPr>
        <w:tabs>
          <w:tab w:val="left" w:pos="142"/>
        </w:tabs>
        <w:spacing w:after="0" w:line="240" w:lineRule="auto"/>
        <w:jc w:val="both"/>
        <w:rPr>
          <w:rFonts w:ascii="Times New Roman" w:hAnsi="Times New Roman" w:cs="Times New Roman"/>
          <w:sz w:val="24"/>
          <w:szCs w:val="28"/>
        </w:rPr>
      </w:pPr>
      <w:r w:rsidRPr="00447AFD">
        <w:rPr>
          <w:rFonts w:ascii="Times New Roman" w:hAnsi="Times New Roman" w:cs="Times New Roman"/>
          <w:noProof/>
          <w:sz w:val="24"/>
          <w:szCs w:val="28"/>
          <w:lang w:eastAsia="ru-RU"/>
        </w:rPr>
        <w:drawing>
          <wp:inline distT="0" distB="0" distL="0" distR="0" wp14:anchorId="191DB410" wp14:editId="23919617">
            <wp:extent cx="6018800" cy="2779598"/>
            <wp:effectExtent l="0" t="0" r="127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2">
                      <a:extLst>
                        <a:ext uri="{28A0092B-C50C-407E-A947-70E740481C1C}">
                          <a14:useLocalDpi xmlns:a14="http://schemas.microsoft.com/office/drawing/2010/main" val="0"/>
                        </a:ext>
                      </a:extLst>
                    </a:blip>
                    <a:srcRect t="2201" b="4856"/>
                    <a:stretch/>
                  </pic:blipFill>
                  <pic:spPr bwMode="auto">
                    <a:xfrm>
                      <a:off x="0" y="0"/>
                      <a:ext cx="6057905" cy="2797657"/>
                    </a:xfrm>
                    <a:prstGeom prst="rect">
                      <a:avLst/>
                    </a:prstGeom>
                    <a:noFill/>
                    <a:ln>
                      <a:noFill/>
                    </a:ln>
                    <a:extLst>
                      <a:ext uri="{53640926-AAD7-44D8-BBD7-CCE9431645EC}">
                        <a14:shadowObscured xmlns:a14="http://schemas.microsoft.com/office/drawing/2010/main"/>
                      </a:ext>
                    </a:extLst>
                  </pic:spPr>
                </pic:pic>
              </a:graphicData>
            </a:graphic>
          </wp:inline>
        </w:drawing>
      </w:r>
    </w:p>
    <w:p w14:paraId="3ECD5E4A" w14:textId="77777777" w:rsidR="004966C7" w:rsidRPr="00447AFD" w:rsidRDefault="00E0394C" w:rsidP="00584A1C">
      <w:pPr>
        <w:tabs>
          <w:tab w:val="left" w:pos="142"/>
          <w:tab w:val="left" w:pos="3564"/>
        </w:tabs>
        <w:spacing w:before="120" w:after="120" w:line="240" w:lineRule="auto"/>
        <w:ind w:firstLine="567"/>
        <w:jc w:val="center"/>
        <w:rPr>
          <w:rFonts w:ascii="Times New Roman" w:hAnsi="Times New Roman" w:cs="Times New Roman"/>
          <w:sz w:val="24"/>
          <w:szCs w:val="28"/>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унок</w:t>
      </w:r>
      <w:r w:rsidRPr="00447AFD">
        <w:rPr>
          <w:rFonts w:ascii="Times New Roman" w:hAnsi="Times New Roman" w:cs="Times New Roman"/>
          <w:sz w:val="24"/>
          <w:szCs w:val="28"/>
        </w:rPr>
        <w:t xml:space="preserve"> </w:t>
      </w:r>
      <w:r>
        <w:rPr>
          <w:rFonts w:ascii="Times New Roman" w:hAnsi="Times New Roman" w:cs="Times New Roman"/>
          <w:sz w:val="24"/>
          <w:szCs w:val="28"/>
        </w:rPr>
        <w:t>5</w:t>
      </w:r>
      <w:r w:rsidR="004966C7">
        <w:rPr>
          <w:rFonts w:ascii="Times New Roman" w:hAnsi="Times New Roman" w:cs="Times New Roman"/>
          <w:sz w:val="24"/>
          <w:szCs w:val="28"/>
        </w:rPr>
        <w:t>.</w:t>
      </w:r>
      <w:r w:rsidR="004966C7" w:rsidRPr="00447AFD">
        <w:rPr>
          <w:rFonts w:ascii="Times New Roman" w:hAnsi="Times New Roman" w:cs="Times New Roman"/>
          <w:sz w:val="24"/>
          <w:szCs w:val="28"/>
        </w:rPr>
        <w:t xml:space="preserve"> Цифровая трансформация электроэнергетики Японии.</w:t>
      </w:r>
    </w:p>
    <w:p w14:paraId="67A7051D" w14:textId="6D08D8AE" w:rsidR="004966C7" w:rsidRPr="00447AFD" w:rsidRDefault="004966C7" w:rsidP="00584A1C">
      <w:pPr>
        <w:tabs>
          <w:tab w:val="left" w:pos="142"/>
        </w:tabs>
        <w:spacing w:after="12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 xml:space="preserve">Реформирование электроэнергетики находится в контексте общей цифровизации жизни в Японии </w:t>
      </w:r>
      <w:r w:rsidR="00005375" w:rsidRPr="00005375">
        <w:rPr>
          <w:rFonts w:ascii="Times New Roman" w:hAnsi="Times New Roman" w:cs="Times New Roman"/>
          <w:bCs/>
          <w:sz w:val="24"/>
          <w:szCs w:val="28"/>
        </w:rPr>
        <w:t>–</w:t>
      </w:r>
      <w:r w:rsidRPr="00447AFD">
        <w:rPr>
          <w:rFonts w:ascii="Times New Roman" w:hAnsi="Times New Roman" w:cs="Times New Roman"/>
          <w:sz w:val="24"/>
          <w:szCs w:val="28"/>
        </w:rPr>
        <w:t xml:space="preserve"> программы «Общество 5.0». Она основана на широкомасштабном внедрении искусственного интеллекта, средств анализа больших данных, IoT и других передовых цифровых технологий во все сферы общественной жизни. В том числе программа включает: создание самостоятельно обучающихся и адаптирующихся роботов; создание и развитие квантовой компьютерной техники; развитие систем киберфизической безопасности для IoT; развитие технологий фотоники; создание инновационной сети; исследование этических проблем использования новых цифровых технологий; активное вовлечение женщин в STEM.</w:t>
      </w:r>
    </w:p>
    <w:p w14:paraId="0D7C0746" w14:textId="77777777" w:rsidR="004966C7" w:rsidRPr="005D59D6" w:rsidRDefault="004406B1" w:rsidP="003270D5">
      <w:pPr>
        <w:pStyle w:val="36"/>
      </w:pPr>
      <w:bookmarkStart w:id="360" w:name="_Toc105678787"/>
      <w:bookmarkStart w:id="361" w:name="_Toc108516923"/>
      <w:bookmarkStart w:id="362" w:name="_Toc108528268"/>
      <w:bookmarkStart w:id="363" w:name="_Toc108518167"/>
      <w:r>
        <w:t>3</w:t>
      </w:r>
      <w:r w:rsidR="004966C7" w:rsidRPr="001C3BF9">
        <w:t>.</w:t>
      </w:r>
      <w:r w:rsidR="004966C7">
        <w:t>4</w:t>
      </w:r>
      <w:r w:rsidR="004966C7" w:rsidRPr="001C3BF9">
        <w:t>.</w:t>
      </w:r>
      <w:r w:rsidR="004966C7" w:rsidRPr="005D59D6">
        <w:t>4. Цифровая трансформация электроэнергетики в ОАЭ</w:t>
      </w:r>
      <w:bookmarkEnd w:id="360"/>
      <w:bookmarkEnd w:id="361"/>
      <w:bookmarkEnd w:id="362"/>
      <w:bookmarkEnd w:id="363"/>
    </w:p>
    <w:p w14:paraId="6A2FC4D2" w14:textId="77777777" w:rsidR="004966C7" w:rsidRPr="00447AFD" w:rsidRDefault="004966C7" w:rsidP="00584A1C">
      <w:pPr>
        <w:tabs>
          <w:tab w:val="left" w:pos="142"/>
        </w:tabs>
        <w:spacing w:after="12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Объединенные Арабские Эмираты являются еще одной страной, находящейся в лидерах цифровой трансформации. За последние десятилетия в этой стране наблюдается бурный рост населения, ВВП и сопровождающий это рост потребления электроэнергии</w:t>
      </w:r>
      <w:r>
        <w:rPr>
          <w:rFonts w:ascii="Times New Roman" w:hAnsi="Times New Roman" w:cs="Times New Roman"/>
          <w:sz w:val="24"/>
          <w:szCs w:val="28"/>
        </w:rPr>
        <w:t>,</w:t>
      </w:r>
      <w:r w:rsidRPr="00447AFD">
        <w:rPr>
          <w:rFonts w:ascii="Times New Roman" w:hAnsi="Times New Roman" w:cs="Times New Roman"/>
          <w:sz w:val="24"/>
          <w:szCs w:val="28"/>
        </w:rPr>
        <w:t xml:space="preserve"> </w:t>
      </w:r>
      <w:r>
        <w:rPr>
          <w:rFonts w:ascii="Times New Roman" w:hAnsi="Times New Roman" w:cs="Times New Roman"/>
          <w:sz w:val="24"/>
          <w:szCs w:val="28"/>
        </w:rPr>
        <w:t>д</w:t>
      </w:r>
      <w:r w:rsidRPr="00447AFD">
        <w:rPr>
          <w:rFonts w:ascii="Times New Roman" w:hAnsi="Times New Roman" w:cs="Times New Roman"/>
          <w:sz w:val="24"/>
          <w:szCs w:val="28"/>
        </w:rPr>
        <w:t xml:space="preserve">ля </w:t>
      </w:r>
      <w:r>
        <w:rPr>
          <w:rFonts w:ascii="Times New Roman" w:hAnsi="Times New Roman" w:cs="Times New Roman"/>
          <w:sz w:val="24"/>
          <w:szCs w:val="28"/>
        </w:rPr>
        <w:t>удовлетворения которого</w:t>
      </w:r>
      <w:r w:rsidRPr="00447AFD">
        <w:rPr>
          <w:rFonts w:ascii="Times New Roman" w:hAnsi="Times New Roman" w:cs="Times New Roman"/>
          <w:sz w:val="24"/>
          <w:szCs w:val="28"/>
        </w:rPr>
        <w:t xml:space="preserve"> постав</w:t>
      </w:r>
      <w:r>
        <w:rPr>
          <w:rFonts w:ascii="Times New Roman" w:hAnsi="Times New Roman" w:cs="Times New Roman"/>
          <w:sz w:val="24"/>
          <w:szCs w:val="28"/>
        </w:rPr>
        <w:t>лена</w:t>
      </w:r>
      <w:r w:rsidRPr="00447AFD">
        <w:rPr>
          <w:rFonts w:ascii="Times New Roman" w:hAnsi="Times New Roman" w:cs="Times New Roman"/>
          <w:sz w:val="24"/>
          <w:szCs w:val="28"/>
        </w:rPr>
        <w:t xml:space="preserve"> цель диверсифицировать источники энергии</w:t>
      </w:r>
      <w:r>
        <w:rPr>
          <w:rFonts w:ascii="Times New Roman" w:hAnsi="Times New Roman" w:cs="Times New Roman"/>
          <w:sz w:val="24"/>
          <w:szCs w:val="28"/>
        </w:rPr>
        <w:t xml:space="preserve"> и</w:t>
      </w:r>
      <w:r w:rsidRPr="00447AFD">
        <w:rPr>
          <w:rFonts w:ascii="Times New Roman" w:hAnsi="Times New Roman" w:cs="Times New Roman"/>
          <w:sz w:val="24"/>
          <w:szCs w:val="28"/>
        </w:rPr>
        <w:t xml:space="preserve"> перей</w:t>
      </w:r>
      <w:r>
        <w:rPr>
          <w:rFonts w:ascii="Times New Roman" w:hAnsi="Times New Roman" w:cs="Times New Roman"/>
          <w:sz w:val="24"/>
          <w:szCs w:val="28"/>
        </w:rPr>
        <w:t>ти</w:t>
      </w:r>
      <w:r w:rsidRPr="00447AFD">
        <w:rPr>
          <w:rFonts w:ascii="Times New Roman" w:hAnsi="Times New Roman" w:cs="Times New Roman"/>
          <w:sz w:val="24"/>
          <w:szCs w:val="28"/>
        </w:rPr>
        <w:t xml:space="preserve"> от углеводородов к ВИЭ. Уже сейчас в ОАЭ построены крупнейшие солнечные электростанции, а стоимость кВт</w:t>
      </w:r>
      <w:r>
        <w:rPr>
          <w:rFonts w:ascii="Symbol" w:eastAsia="Symbol" w:hAnsi="Symbol" w:cs="Symbol"/>
          <w:sz w:val="24"/>
          <w:szCs w:val="28"/>
        </w:rPr>
        <w:t></w:t>
      </w:r>
      <w:r w:rsidRPr="00447AFD">
        <w:rPr>
          <w:rFonts w:ascii="Times New Roman" w:hAnsi="Times New Roman" w:cs="Times New Roman"/>
          <w:sz w:val="24"/>
          <w:szCs w:val="28"/>
        </w:rPr>
        <w:t>ч от них меньше, чем от традиционных. В последние годы происходит либерализация рынка электроэнергии, акционирование компаний, находившихся в государственных руках. При этом правительства эмиратов намерены сохранить национальную энергосистему для обеспечения надежности и баланса.</w:t>
      </w:r>
    </w:p>
    <w:p w14:paraId="459E9590" w14:textId="77777777" w:rsidR="004966C7" w:rsidRPr="00447AFD" w:rsidRDefault="004966C7" w:rsidP="00584A1C">
      <w:pPr>
        <w:tabs>
          <w:tab w:val="left" w:pos="142"/>
        </w:tabs>
        <w:spacing w:after="0" w:line="240" w:lineRule="auto"/>
        <w:jc w:val="center"/>
        <w:rPr>
          <w:rFonts w:ascii="Times New Roman" w:hAnsi="Times New Roman" w:cs="Times New Roman"/>
          <w:sz w:val="24"/>
          <w:szCs w:val="28"/>
        </w:rPr>
      </w:pPr>
      <w:r w:rsidRPr="00447AFD">
        <w:rPr>
          <w:rFonts w:ascii="Times New Roman" w:hAnsi="Times New Roman" w:cs="Times New Roman"/>
          <w:noProof/>
          <w:sz w:val="24"/>
          <w:szCs w:val="28"/>
          <w:lang w:eastAsia="ru-RU"/>
        </w:rPr>
        <w:drawing>
          <wp:inline distT="0" distB="0" distL="0" distR="0" wp14:anchorId="2337C6C0" wp14:editId="2DD077C9">
            <wp:extent cx="5981988" cy="315285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3">
                      <a:extLst>
                        <a:ext uri="{28A0092B-C50C-407E-A947-70E740481C1C}">
                          <a14:useLocalDpi xmlns:a14="http://schemas.microsoft.com/office/drawing/2010/main" val="0"/>
                        </a:ext>
                      </a:extLst>
                    </a:blip>
                    <a:srcRect l="4543"/>
                    <a:stretch/>
                  </pic:blipFill>
                  <pic:spPr bwMode="auto">
                    <a:xfrm>
                      <a:off x="0" y="0"/>
                      <a:ext cx="5984480" cy="3154164"/>
                    </a:xfrm>
                    <a:prstGeom prst="rect">
                      <a:avLst/>
                    </a:prstGeom>
                    <a:noFill/>
                    <a:ln>
                      <a:noFill/>
                    </a:ln>
                    <a:extLst>
                      <a:ext uri="{53640926-AAD7-44D8-BBD7-CCE9431645EC}">
                        <a14:shadowObscured xmlns:a14="http://schemas.microsoft.com/office/drawing/2010/main"/>
                      </a:ext>
                    </a:extLst>
                  </pic:spPr>
                </pic:pic>
              </a:graphicData>
            </a:graphic>
          </wp:inline>
        </w:drawing>
      </w:r>
    </w:p>
    <w:p w14:paraId="6FDC9704" w14:textId="77777777" w:rsidR="004966C7" w:rsidRPr="00447AFD" w:rsidRDefault="00E0394C" w:rsidP="00584A1C">
      <w:pPr>
        <w:tabs>
          <w:tab w:val="left" w:pos="142"/>
        </w:tabs>
        <w:spacing w:before="120" w:after="120" w:line="240" w:lineRule="auto"/>
        <w:ind w:firstLine="709"/>
        <w:jc w:val="center"/>
        <w:rPr>
          <w:rFonts w:ascii="Times New Roman" w:hAnsi="Times New Roman" w:cs="Times New Roman"/>
          <w:sz w:val="24"/>
          <w:szCs w:val="28"/>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унок</w:t>
      </w:r>
      <w:r w:rsidRPr="00447AFD">
        <w:rPr>
          <w:rFonts w:ascii="Times New Roman" w:hAnsi="Times New Roman" w:cs="Times New Roman"/>
          <w:sz w:val="24"/>
          <w:szCs w:val="28"/>
        </w:rPr>
        <w:t xml:space="preserve"> </w:t>
      </w:r>
      <w:r>
        <w:rPr>
          <w:rFonts w:ascii="Times New Roman" w:hAnsi="Times New Roman" w:cs="Times New Roman"/>
          <w:sz w:val="24"/>
          <w:szCs w:val="28"/>
        </w:rPr>
        <w:t>6</w:t>
      </w:r>
      <w:r w:rsidR="004966C7" w:rsidRPr="00447AFD">
        <w:rPr>
          <w:rFonts w:ascii="Times New Roman" w:hAnsi="Times New Roman" w:cs="Times New Roman"/>
          <w:sz w:val="24"/>
          <w:szCs w:val="28"/>
        </w:rPr>
        <w:t>. Цифровая трансформация электроэнергетики ОАЭ.</w:t>
      </w:r>
    </w:p>
    <w:p w14:paraId="7C9A6F42" w14:textId="77777777" w:rsidR="004966C7" w:rsidRPr="00447AFD" w:rsidRDefault="004966C7" w:rsidP="00584A1C">
      <w:pPr>
        <w:tabs>
          <w:tab w:val="left" w:pos="142"/>
        </w:tabs>
        <w:spacing w:after="12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В ОАЭ действует множество программ, направленных на технологическое развитие государства. Одной из них является программа «Модель цифровой зрелости ОАЭ». Она включает следующие основные направления:</w:t>
      </w:r>
    </w:p>
    <w:p w14:paraId="4BAB2C17" w14:textId="77777777" w:rsidR="004966C7" w:rsidRPr="00447AFD" w:rsidRDefault="004966C7" w:rsidP="00B13578">
      <w:pPr>
        <w:pStyle w:val="af7"/>
        <w:numPr>
          <w:ilvl w:val="0"/>
          <w:numId w:val="7"/>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развитие систем, использующий искусственный интеллект, например, оптимизацию размещения объектов ВИЭ;</w:t>
      </w:r>
    </w:p>
    <w:p w14:paraId="00C7449A" w14:textId="77777777" w:rsidR="004966C7" w:rsidRPr="00447AFD" w:rsidRDefault="004966C7" w:rsidP="00B13578">
      <w:pPr>
        <w:pStyle w:val="af7"/>
        <w:numPr>
          <w:ilvl w:val="0"/>
          <w:numId w:val="7"/>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развитие систем автономной логистики (цель - сокращение стоимости перевозок и выбросов на 25 % к 2030 г.);</w:t>
      </w:r>
    </w:p>
    <w:p w14:paraId="779F7E0A" w14:textId="77777777" w:rsidR="004966C7" w:rsidRPr="00447AFD" w:rsidRDefault="004966C7" w:rsidP="00B13578">
      <w:pPr>
        <w:pStyle w:val="af7"/>
        <w:numPr>
          <w:ilvl w:val="0"/>
          <w:numId w:val="7"/>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обеспечение кибербезопасности;</w:t>
      </w:r>
    </w:p>
    <w:p w14:paraId="3CB34B62" w14:textId="77777777" w:rsidR="004966C7" w:rsidRPr="00447AFD" w:rsidRDefault="004966C7" w:rsidP="00B13578">
      <w:pPr>
        <w:pStyle w:val="af7"/>
        <w:numPr>
          <w:ilvl w:val="0"/>
          <w:numId w:val="7"/>
        </w:numPr>
        <w:tabs>
          <w:tab w:val="left" w:pos="142"/>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внедрение технологии блокчейна для сокращения транзакционных издержек.</w:t>
      </w:r>
    </w:p>
    <w:p w14:paraId="455FB675" w14:textId="77777777" w:rsidR="004966C7" w:rsidRPr="005D59D6" w:rsidRDefault="004406B1" w:rsidP="003270D5">
      <w:pPr>
        <w:pStyle w:val="36"/>
      </w:pPr>
      <w:bookmarkStart w:id="364" w:name="_Toc105678788"/>
      <w:bookmarkStart w:id="365" w:name="_Toc108516924"/>
      <w:bookmarkStart w:id="366" w:name="_Toc108528269"/>
      <w:bookmarkStart w:id="367" w:name="_Toc108518168"/>
      <w:r>
        <w:t>3</w:t>
      </w:r>
      <w:r w:rsidR="004966C7" w:rsidRPr="001C3BF9">
        <w:t>.</w:t>
      </w:r>
      <w:r w:rsidR="004966C7">
        <w:t>4</w:t>
      </w:r>
      <w:r w:rsidR="004966C7" w:rsidRPr="001C3BF9">
        <w:t>.</w:t>
      </w:r>
      <w:r w:rsidR="004966C7">
        <w:t xml:space="preserve">5. </w:t>
      </w:r>
      <w:r w:rsidR="004966C7" w:rsidRPr="005D59D6">
        <w:t>Цифровая трансформация электроэнергетики в Гонконге</w:t>
      </w:r>
      <w:bookmarkEnd w:id="364"/>
      <w:bookmarkEnd w:id="365"/>
      <w:bookmarkEnd w:id="366"/>
      <w:bookmarkEnd w:id="367"/>
    </w:p>
    <w:p w14:paraId="03E787C4" w14:textId="77777777" w:rsidR="004966C7" w:rsidRPr="00447AFD" w:rsidRDefault="004966C7" w:rsidP="00584A1C">
      <w:pPr>
        <w:tabs>
          <w:tab w:val="left" w:pos="142"/>
        </w:tabs>
        <w:spacing w:after="12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Гонконг зависим от импорта полезных ископаемых и электроэнергии, поставляемой от АЭС Южного Китая. Чтобы снизить эту зависимость, правительство активно вкладывает в развитие ВИЭ, главным образом, солнечных электростанций. В Гонконге действуют две крупные энергокомпании, обеспечивающие работу энергосистемы, а государство контролирует общую надежность и безопасность электроснабжения. Одним из приоритетов, кроме развития ВИЭ, является энергосбережение. Одной из долгосрочных целей правительства является снижение энергоемкости экономики за 20 лет с 2005 до 2025 года не менее, чем на 40 %. Поддержку инновационного развития (через консультации и финансирование) оказывают Бюро инноваций и технологий, Фонд инноваций и технологий, а также Департамент электротехнических и механических услуг. Комплексной программой цифровой трансформации является программа «Умный город Гонконг». В сфере энергетики она затрагивает снижение выбросов СО</w:t>
      </w:r>
      <w:r w:rsidRPr="00762BC1">
        <w:rPr>
          <w:rFonts w:ascii="Times New Roman" w:hAnsi="Times New Roman" w:cs="Times New Roman"/>
          <w:sz w:val="24"/>
          <w:szCs w:val="28"/>
          <w:vertAlign w:val="subscript"/>
        </w:rPr>
        <w:t>2</w:t>
      </w:r>
      <w:r w:rsidRPr="00447AFD">
        <w:rPr>
          <w:rFonts w:ascii="Times New Roman" w:hAnsi="Times New Roman" w:cs="Times New Roman"/>
          <w:sz w:val="24"/>
          <w:szCs w:val="28"/>
        </w:rPr>
        <w:t>, оптимизацию энергопотребления, развитие цифровых компетенций, внедрение BIM-моделирования и развитие коммуникационной инфраструктуры.</w:t>
      </w:r>
    </w:p>
    <w:p w14:paraId="645014D6" w14:textId="77777777" w:rsidR="004966C7" w:rsidRPr="005D59D6" w:rsidRDefault="004966C7" w:rsidP="00996D9B">
      <w:pPr>
        <w:tabs>
          <w:tab w:val="left" w:pos="142"/>
        </w:tabs>
        <w:spacing w:after="0" w:line="240" w:lineRule="auto"/>
        <w:jc w:val="center"/>
        <w:rPr>
          <w:rFonts w:ascii="Times New Roman" w:hAnsi="Times New Roman" w:cs="Times New Roman"/>
          <w:sz w:val="28"/>
          <w:szCs w:val="28"/>
        </w:rPr>
      </w:pPr>
      <w:r w:rsidRPr="005D59D6">
        <w:rPr>
          <w:rFonts w:ascii="Times New Roman" w:hAnsi="Times New Roman" w:cs="Times New Roman"/>
          <w:noProof/>
          <w:sz w:val="28"/>
          <w:szCs w:val="28"/>
          <w:lang w:eastAsia="ru-RU"/>
        </w:rPr>
        <w:drawing>
          <wp:inline distT="0" distB="0" distL="0" distR="0" wp14:anchorId="3190312A" wp14:editId="03BAD541">
            <wp:extent cx="5778500" cy="2662572"/>
            <wp:effectExtent l="0" t="0" r="0" b="444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00040" cy="2672497"/>
                    </a:xfrm>
                    <a:prstGeom prst="rect">
                      <a:avLst/>
                    </a:prstGeom>
                    <a:noFill/>
                    <a:ln>
                      <a:noFill/>
                    </a:ln>
                  </pic:spPr>
                </pic:pic>
              </a:graphicData>
            </a:graphic>
          </wp:inline>
        </w:drawing>
      </w:r>
      <w:r w:rsidRPr="005D59D6">
        <w:rPr>
          <w:rFonts w:ascii="Times New Roman" w:hAnsi="Times New Roman" w:cs="Times New Roman"/>
          <w:sz w:val="28"/>
          <w:szCs w:val="28"/>
        </w:rPr>
        <w:t>.</w:t>
      </w:r>
    </w:p>
    <w:p w14:paraId="6F3C3D24" w14:textId="77777777" w:rsidR="004966C7" w:rsidRPr="00447AFD" w:rsidRDefault="00E0394C" w:rsidP="00584A1C">
      <w:pPr>
        <w:tabs>
          <w:tab w:val="left" w:pos="142"/>
        </w:tabs>
        <w:spacing w:before="120" w:after="120" w:line="240" w:lineRule="auto"/>
        <w:jc w:val="center"/>
        <w:rPr>
          <w:rFonts w:ascii="Times New Roman" w:hAnsi="Times New Roman" w:cs="Times New Roman"/>
          <w:sz w:val="24"/>
          <w:szCs w:val="28"/>
        </w:rPr>
      </w:pPr>
      <w:r w:rsidRPr="004F0532">
        <w:rPr>
          <w:rFonts w:ascii="Times New Roman" w:eastAsia="Calibri" w:hAnsi="Times New Roman" w:cs="Times New Roman"/>
          <w:sz w:val="24"/>
          <w:szCs w:val="24"/>
        </w:rPr>
        <w:t>Рис</w:t>
      </w:r>
      <w:r>
        <w:rPr>
          <w:rFonts w:ascii="Times New Roman" w:eastAsia="Calibri" w:hAnsi="Times New Roman" w:cs="Times New Roman"/>
          <w:sz w:val="24"/>
          <w:szCs w:val="24"/>
        </w:rPr>
        <w:t>унок</w:t>
      </w:r>
      <w:r w:rsidRPr="00447AFD">
        <w:rPr>
          <w:rFonts w:ascii="Times New Roman" w:hAnsi="Times New Roman" w:cs="Times New Roman"/>
          <w:sz w:val="24"/>
          <w:szCs w:val="28"/>
        </w:rPr>
        <w:t xml:space="preserve"> </w:t>
      </w:r>
      <w:r>
        <w:rPr>
          <w:rFonts w:ascii="Times New Roman" w:hAnsi="Times New Roman" w:cs="Times New Roman"/>
          <w:sz w:val="24"/>
          <w:szCs w:val="28"/>
        </w:rPr>
        <w:t>7</w:t>
      </w:r>
      <w:r w:rsidR="004966C7" w:rsidRPr="00447AFD">
        <w:rPr>
          <w:rFonts w:ascii="Times New Roman" w:hAnsi="Times New Roman" w:cs="Times New Roman"/>
          <w:sz w:val="24"/>
          <w:szCs w:val="28"/>
        </w:rPr>
        <w:t>. Цифровая трансформация электроэнергетики Гонконга</w:t>
      </w:r>
      <w:r w:rsidR="004966C7">
        <w:rPr>
          <w:rFonts w:ascii="Times New Roman" w:hAnsi="Times New Roman" w:cs="Times New Roman"/>
          <w:sz w:val="24"/>
          <w:szCs w:val="28"/>
        </w:rPr>
        <w:t>.</w:t>
      </w:r>
    </w:p>
    <w:p w14:paraId="75028164" w14:textId="77777777" w:rsidR="004966C7" w:rsidRPr="00F2697A" w:rsidRDefault="004406B1" w:rsidP="003270D5">
      <w:pPr>
        <w:pStyle w:val="36"/>
      </w:pPr>
      <w:bookmarkStart w:id="368" w:name="_Toc105678789"/>
      <w:bookmarkStart w:id="369" w:name="_Toc108516925"/>
      <w:bookmarkStart w:id="370" w:name="_Toc108528270"/>
      <w:bookmarkStart w:id="371" w:name="_Toc108518169"/>
      <w:r>
        <w:t>3</w:t>
      </w:r>
      <w:r w:rsidR="004966C7" w:rsidRPr="001C3BF9">
        <w:t>.</w:t>
      </w:r>
      <w:r w:rsidR="004966C7">
        <w:t>4</w:t>
      </w:r>
      <w:r w:rsidR="004966C7" w:rsidRPr="001C3BF9">
        <w:t>.</w:t>
      </w:r>
      <w:r w:rsidR="004966C7" w:rsidRPr="00F2697A">
        <w:t>6. Цифровая трансформация электроэнергетики в Сингапуре</w:t>
      </w:r>
      <w:bookmarkEnd w:id="368"/>
      <w:bookmarkEnd w:id="369"/>
      <w:bookmarkEnd w:id="370"/>
      <w:bookmarkEnd w:id="371"/>
    </w:p>
    <w:p w14:paraId="7C2AC825" w14:textId="3FBB7276" w:rsidR="004966C7" w:rsidRPr="00447AFD" w:rsidRDefault="004966C7" w:rsidP="00584A1C">
      <w:pPr>
        <w:pStyle w:val="aff"/>
        <w:shd w:val="clear" w:color="auto" w:fill="FFFFFF"/>
        <w:tabs>
          <w:tab w:val="left" w:pos="142"/>
        </w:tabs>
        <w:spacing w:before="0" w:beforeAutospacing="0" w:after="0" w:afterAutospacing="0"/>
        <w:ind w:firstLine="709"/>
        <w:jc w:val="both"/>
        <w:rPr>
          <w:color w:val="000000"/>
          <w:szCs w:val="28"/>
          <w:shd w:val="clear" w:color="auto" w:fill="FFFFFF"/>
        </w:rPr>
      </w:pPr>
      <w:r w:rsidRPr="00447AFD">
        <w:rPr>
          <w:color w:val="000000"/>
          <w:szCs w:val="28"/>
          <w:shd w:val="clear" w:color="auto" w:fill="FFFFFF"/>
        </w:rPr>
        <w:t>Энергетический сектор Сингапура в настоящее время производит около 40</w:t>
      </w:r>
      <w:r w:rsidR="00005375">
        <w:rPr>
          <w:color w:val="000000"/>
          <w:szCs w:val="28"/>
          <w:shd w:val="clear" w:color="auto" w:fill="FFFFFF"/>
        </w:rPr>
        <w:t xml:space="preserve"> </w:t>
      </w:r>
      <w:r w:rsidRPr="00447AFD">
        <w:rPr>
          <w:color w:val="000000"/>
          <w:szCs w:val="28"/>
          <w:shd w:val="clear" w:color="auto" w:fill="FFFFFF"/>
        </w:rPr>
        <w:t>% выбросов в стране. Но энергетический сектор, вероятно, внесет больший вклад в выбросы Сингапура в ближайшие годы, особенно с переходом на цифровизацию и электрификацию транспортных. Если выбросы в энергетическом секторе удастся сократить до чистого нуля, у Республики появится больше возможностей для достижения своих климатических целей</w:t>
      </w:r>
      <w:r w:rsidRPr="00447AFD">
        <w:rPr>
          <w:rStyle w:val="afe"/>
          <w:color w:val="000000"/>
          <w:szCs w:val="28"/>
          <w:shd w:val="clear" w:color="auto" w:fill="FFFFFF"/>
        </w:rPr>
        <w:footnoteReference w:id="223"/>
      </w:r>
      <w:r w:rsidRPr="00447AFD">
        <w:rPr>
          <w:color w:val="000000"/>
          <w:szCs w:val="28"/>
          <w:shd w:val="clear" w:color="auto" w:fill="FFFFFF"/>
        </w:rPr>
        <w:t>.</w:t>
      </w:r>
    </w:p>
    <w:p w14:paraId="104D2629"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color w:val="000000"/>
          <w:szCs w:val="28"/>
          <w:shd w:val="clear" w:color="auto" w:fill="FFFFFF"/>
        </w:rPr>
      </w:pPr>
      <w:r w:rsidRPr="00447AFD">
        <w:rPr>
          <w:color w:val="000000"/>
          <w:szCs w:val="28"/>
          <w:shd w:val="clear" w:color="auto" w:fill="FFFFFF"/>
        </w:rPr>
        <w:t>Сингапуру не хватает природных ресурсов и возможности доступа к другим формам возобновляемой энергии, кроме солнечной, сказал, что энергетический переход потребует четкого взвешивания компромиссов между энергетической безопасностью, доступностью энергии и экологической устойчивостью.</w:t>
      </w:r>
    </w:p>
    <w:p w14:paraId="7ABDA9F7"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color w:val="000000"/>
          <w:szCs w:val="28"/>
        </w:rPr>
      </w:pPr>
      <w:r w:rsidRPr="00447AFD">
        <w:rPr>
          <w:color w:val="000000"/>
          <w:szCs w:val="28"/>
        </w:rPr>
        <w:t>Нынешняя электросеть Сингапура в значительной степени является одноуровневой, где электроэнергия, производимая генерирующими компаниями, поступает в национальную сеть, которую используют домашние хозяйства и предприятия.</w:t>
      </w:r>
    </w:p>
    <w:p w14:paraId="592E55FA"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color w:val="000000"/>
          <w:szCs w:val="28"/>
        </w:rPr>
      </w:pPr>
      <w:r w:rsidRPr="00447AFD">
        <w:rPr>
          <w:color w:val="000000"/>
          <w:szCs w:val="28"/>
        </w:rPr>
        <w:t>Но в современной сети могут быть и другие источники энергии, например, солнечные панели на крыше здания. В такой ситуации существует двусторонний поток электроэнергии: от национальной сети к пользователям, которым может понадобиться энергия, например, в периоды, когда солнце не светит. Пользователи также могут продавать электроэнергию обратно в многоуровневую сеть в периоды, когда их солнечные панели производят более чем достаточно электроэнергии для удовлетворения своих потребностей.</w:t>
      </w:r>
    </w:p>
    <w:p w14:paraId="61A52B5D"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color w:val="000000"/>
          <w:szCs w:val="28"/>
        </w:rPr>
      </w:pPr>
      <w:r w:rsidRPr="00447AFD">
        <w:rPr>
          <w:color w:val="000000"/>
          <w:szCs w:val="28"/>
        </w:rPr>
        <w:t>Однако для разработки такой многоуровневой сети потребуются новые системы и протоколы для обеспечения надежности электроснабжения и более точного соответствия потребностям клиентов.</w:t>
      </w:r>
      <w:r>
        <w:rPr>
          <w:color w:val="000000"/>
          <w:szCs w:val="28"/>
        </w:rPr>
        <w:t xml:space="preserve"> </w:t>
      </w:r>
      <w:r w:rsidRPr="00447AFD">
        <w:rPr>
          <w:color w:val="000000"/>
          <w:szCs w:val="28"/>
        </w:rPr>
        <w:t xml:space="preserve">Например, это могут быть цифровые технологии, твердотельные трансформаторы и энергетические маршрутизаторы, которые позволят контролировать </w:t>
      </w:r>
      <w:r w:rsidR="005657DE">
        <w:rPr>
          <w:color w:val="000000"/>
          <w:szCs w:val="28"/>
        </w:rPr>
        <w:t>двунаправленный</w:t>
      </w:r>
      <w:r w:rsidRPr="00447AFD">
        <w:rPr>
          <w:color w:val="000000"/>
          <w:szCs w:val="28"/>
        </w:rPr>
        <w:t xml:space="preserve"> поток электроэнергии.</w:t>
      </w:r>
    </w:p>
    <w:p w14:paraId="187D7CEF"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Первый в Сингапуре цифровой двойник национальной электросети, создается в сотрудничестве с государственными учреждениями, игроками отрасли и экспертами-исследователями для повышения устойчивости энергосистемы, при поддержке Управления энергетического рынка (EMA), SP Group (SP) (</w:t>
      </w:r>
      <w:r w:rsidRPr="00447AFD">
        <w:rPr>
          <w:szCs w:val="28"/>
          <w:shd w:val="clear" w:color="auto" w:fill="FFFFFF"/>
        </w:rPr>
        <w:t>владеет и управляет электросетью Сингапура</w:t>
      </w:r>
      <w:r w:rsidRPr="00447AFD">
        <w:rPr>
          <w:szCs w:val="28"/>
        </w:rPr>
        <w:t>) и Управления научно-технической политики и планов (S&amp;TPPO) при канцелярии премьер-министра.  Разрабатываемый цифровой двойник сети послужит повышению устойчивости энергосистемы Сингапура, чтобы обеспечить ее надежность и поддерживать внедрение более чистых источников энергии.</w:t>
      </w:r>
    </w:p>
    <w:p w14:paraId="212E90C0" w14:textId="406E6F6A" w:rsidR="004966C7" w:rsidRPr="00447AFD" w:rsidRDefault="004966C7" w:rsidP="00584A1C">
      <w:pPr>
        <w:pStyle w:val="aff"/>
        <w:shd w:val="clear" w:color="auto" w:fill="FFFFFF"/>
        <w:tabs>
          <w:tab w:val="left" w:pos="142"/>
        </w:tabs>
        <w:spacing w:before="0" w:beforeAutospacing="0" w:after="120" w:afterAutospacing="0"/>
        <w:ind w:firstLine="709"/>
        <w:jc w:val="both"/>
        <w:rPr>
          <w:szCs w:val="28"/>
        </w:rPr>
      </w:pPr>
      <w:r w:rsidRPr="00447AFD">
        <w:rPr>
          <w:szCs w:val="28"/>
        </w:rPr>
        <w:t xml:space="preserve">Цифровой двойник сети </w:t>
      </w:r>
      <w:r w:rsidR="00005375" w:rsidRPr="00005375">
        <w:rPr>
          <w:bCs/>
          <w:szCs w:val="28"/>
        </w:rPr>
        <w:t>–</w:t>
      </w:r>
      <w:r w:rsidRPr="00447AFD">
        <w:rPr>
          <w:szCs w:val="28"/>
        </w:rPr>
        <w:t xml:space="preserve"> это виртуальное представление физических активов и сети энергосистемы, работающее с использованием данных в реальном времени и исторических данных. Он включает в себя две ключевые модели:</w:t>
      </w:r>
    </w:p>
    <w:p w14:paraId="1273EADF" w14:textId="77777777" w:rsidR="004966C7" w:rsidRPr="00762BC1" w:rsidRDefault="004966C7" w:rsidP="00B13578">
      <w:pPr>
        <w:pStyle w:val="af7"/>
        <w:numPr>
          <w:ilvl w:val="0"/>
          <w:numId w:val="7"/>
        </w:numPr>
        <w:tabs>
          <w:tab w:val="left" w:pos="142"/>
          <w:tab w:val="left" w:pos="1134"/>
        </w:tabs>
        <w:spacing w:after="120" w:line="240" w:lineRule="auto"/>
        <w:ind w:left="0" w:firstLine="709"/>
        <w:jc w:val="both"/>
        <w:rPr>
          <w:rFonts w:ascii="Times New Roman" w:hAnsi="Times New Roman"/>
          <w:sz w:val="24"/>
          <w:szCs w:val="28"/>
        </w:rPr>
      </w:pPr>
      <w:r w:rsidRPr="00762BC1">
        <w:rPr>
          <w:rFonts w:ascii="Times New Roman" w:hAnsi="Times New Roman"/>
          <w:sz w:val="24"/>
          <w:szCs w:val="28"/>
        </w:rPr>
        <w:t>Двойник активов для управления состоянием сетевых активов (таких как подстанции, трансформаторы, кабели);</w:t>
      </w:r>
    </w:p>
    <w:p w14:paraId="04062DAE" w14:textId="77777777" w:rsidR="004966C7" w:rsidRPr="00762BC1" w:rsidRDefault="004966C7" w:rsidP="00B13578">
      <w:pPr>
        <w:pStyle w:val="af7"/>
        <w:numPr>
          <w:ilvl w:val="0"/>
          <w:numId w:val="7"/>
        </w:numPr>
        <w:tabs>
          <w:tab w:val="left" w:pos="142"/>
          <w:tab w:val="left" w:pos="1134"/>
        </w:tabs>
        <w:spacing w:after="120" w:line="240" w:lineRule="auto"/>
        <w:ind w:left="0" w:firstLine="709"/>
        <w:jc w:val="both"/>
        <w:rPr>
          <w:rFonts w:ascii="Times New Roman" w:hAnsi="Times New Roman"/>
          <w:sz w:val="24"/>
          <w:szCs w:val="28"/>
        </w:rPr>
      </w:pPr>
      <w:r w:rsidRPr="00762BC1">
        <w:rPr>
          <w:rFonts w:ascii="Times New Roman" w:hAnsi="Times New Roman"/>
          <w:sz w:val="24"/>
          <w:szCs w:val="28"/>
        </w:rPr>
        <w:t>Двойник сети для оценки воздействия на сеть при подключении новых источников энергии или потребителей к сети.</w:t>
      </w:r>
    </w:p>
    <w:p w14:paraId="7C131651"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 xml:space="preserve">В настоящее время Цифровой двойник сети находится на стадии прототипа, и ожидается, что он будет полностью разработан в течение следующих нескольких лет. После полного развертывания он позволит SP лучше планировать, эксплуатировать и обслуживать национальную энергосистему с помощью моделирования и симуляций, чтобы фактические работы могли выполняться более эффективно и действенно. </w:t>
      </w:r>
    </w:p>
    <w:p w14:paraId="034C24C7"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Ключевые преимущества Цифрового двойника сети включают улучшение анализа планирования сети и удаленный мониторинг состояния активов, что позволяет экономить трудовые ресурсы при проведении обширных физических проверок. Поскольку Цифровой двойник сети обеспечивает более целостную модель сети, он может облегчить планирование инфраструктуры для различных нужд (например, установка зарядных устройств для электромобилей и подключение солнечных фотоэлектрических систем и систем хранения энергии). Внедрены прогрессивные усовершенствования Цифрового двойника сети, чтобы сделать его более точным и эффективным, поскольку SP продолжает оцифровывать существующие электроэнергетические активы в сети.</w:t>
      </w:r>
    </w:p>
    <w:p w14:paraId="1B2BA9CE"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В соответствии с «Зеленым планом Сингапура 2030» Сингапур стремится к более экологичным источникам энергии и большей диверсификации энергоснабжения, таким как развертывание солнечной генерации, систем хранения энергии и технологии «автомобиль-сеть». Кроме того, операции с электросетями станут более сложными по мере роста электрификации и развертывания более распределенных энергоресурсов (РЭР). В настоящее время национальная энергосистема включает более 18 000 трансформаторов и более 27 000 км подземных кабелей, соединяющих более 11 000 подстанций. Таким образом, Grid Digital Twin поможет подготовить национальную электросеть к будущему, чтобы она была хорошо оснащена для управления такими сложными объектами и процессами, сохраняя при этом надежность работы сети.</w:t>
      </w:r>
    </w:p>
    <w:p w14:paraId="751E1090"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Цифровой двойник национальной энергосистемы поможет повысить надежность электроснабжения и поддержит переход к большей энергетической устойчивости. В связи с острой необходимостью борьбы с изменением климата и удовлетворения растущего спроса энергосистема должна развиваться, усложняться и поддерживать себя при подключении к ней разнообразных источников более чистой энергии.</w:t>
      </w:r>
    </w:p>
    <w:p w14:paraId="1D6E5528"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SP Group тесно сотрудничает с EMA для изучения мер по повышению надежности и устойчивости энергосистемы Сингапура. Используя возможности цифровизации, Цифровой двойник энергосистемы позволяет отслеживать и тестировать различные сценарии на основе виртуальной копии сети. Затем можно будет эффективно тестировать потенциальные обновления и улучшения, а также готовые к будущему инновации, такие как проекты в рамках совместной лаборатории SP Group и NTU, чтобы поддержать расширение возможностей энергетики будущего.</w:t>
      </w:r>
    </w:p>
    <w:p w14:paraId="2CC5A84A" w14:textId="77777777" w:rsidR="004966C7" w:rsidRPr="00447AFD" w:rsidRDefault="004966C7" w:rsidP="00584A1C">
      <w:pPr>
        <w:pStyle w:val="aff"/>
        <w:shd w:val="clear" w:color="auto" w:fill="FFFFFF"/>
        <w:tabs>
          <w:tab w:val="left" w:pos="142"/>
        </w:tabs>
        <w:spacing w:before="0" w:beforeAutospacing="0" w:after="0" w:afterAutospacing="0"/>
        <w:ind w:firstLine="709"/>
        <w:jc w:val="both"/>
        <w:rPr>
          <w:szCs w:val="28"/>
        </w:rPr>
      </w:pPr>
      <w:r w:rsidRPr="00447AFD">
        <w:rPr>
          <w:szCs w:val="28"/>
        </w:rPr>
        <w:t xml:space="preserve">После промышленного внедрения Цифровой двойник энергосистемы станет ключевой инициативой, способствующей общим </w:t>
      </w:r>
      <w:r w:rsidRPr="00996D9B">
        <w:t>усилиям по повышению устойчивости энергоснабжения Сингапура за счет улучшения</w:t>
      </w:r>
      <w:r w:rsidRPr="00447AFD">
        <w:rPr>
          <w:szCs w:val="28"/>
        </w:rPr>
        <w:t xml:space="preserve"> планирования и эксплуатации энергосистемы</w:t>
      </w:r>
      <w:r w:rsidRPr="00447AFD">
        <w:rPr>
          <w:rStyle w:val="afe"/>
          <w:szCs w:val="28"/>
        </w:rPr>
        <w:footnoteReference w:id="224"/>
      </w:r>
      <w:r w:rsidRPr="00447AFD">
        <w:rPr>
          <w:szCs w:val="28"/>
        </w:rPr>
        <w:t xml:space="preserve">. </w:t>
      </w:r>
    </w:p>
    <w:p w14:paraId="35D5E0AC" w14:textId="77777777" w:rsidR="004966C7" w:rsidRPr="005D59D6" w:rsidRDefault="004966C7" w:rsidP="00584A1C">
      <w:pPr>
        <w:pStyle w:val="26"/>
      </w:pPr>
      <w:bookmarkStart w:id="372" w:name="_Toc105678790"/>
      <w:r w:rsidRPr="005D59D6">
        <w:t xml:space="preserve"> </w:t>
      </w:r>
      <w:bookmarkStart w:id="373" w:name="_Toc108516926"/>
      <w:bookmarkStart w:id="374" w:name="_Toc108528271"/>
      <w:bookmarkStart w:id="375" w:name="_Toc108518170"/>
      <w:bookmarkEnd w:id="372"/>
      <w:r>
        <w:t>Выводы</w:t>
      </w:r>
      <w:bookmarkEnd w:id="373"/>
      <w:bookmarkEnd w:id="374"/>
      <w:bookmarkEnd w:id="375"/>
    </w:p>
    <w:p w14:paraId="6918EC64" w14:textId="5B2D729E" w:rsidR="00284336" w:rsidRPr="002F694C" w:rsidRDefault="00284336" w:rsidP="00584A1C">
      <w:pPr>
        <w:tabs>
          <w:tab w:val="left" w:pos="142"/>
        </w:tabs>
        <w:spacing w:after="0" w:line="240" w:lineRule="auto"/>
        <w:ind w:firstLine="709"/>
        <w:jc w:val="both"/>
        <w:rPr>
          <w:rFonts w:ascii="Times New Roman" w:hAnsi="Times New Roman" w:cs="Times New Roman"/>
          <w:bCs/>
          <w:sz w:val="24"/>
          <w:szCs w:val="24"/>
        </w:rPr>
      </w:pPr>
      <w:r w:rsidRPr="002F694C">
        <w:rPr>
          <w:rFonts w:ascii="Times New Roman" w:hAnsi="Times New Roman" w:cs="Times New Roman"/>
          <w:bCs/>
          <w:sz w:val="24"/>
          <w:szCs w:val="24"/>
        </w:rPr>
        <w:t xml:space="preserve">Модернизация объектов сетевой инфраструктуры является одной из наиболее очевидных проблем и возможностей, стоящих перед трансформацией энергосистем. Большая часть инфраструктуры рассмотренных энергосистем была установлена много десятилетий назад и предназначена для однонаправленных потоков энергии. Эта архитектура ставит две проблемы: I </w:t>
      </w:r>
      <w:r w:rsidR="009F26AD" w:rsidRPr="002F694C">
        <w:rPr>
          <w:rFonts w:ascii="Times New Roman" w:hAnsi="Times New Roman" w:cs="Times New Roman"/>
          <w:bCs/>
          <w:sz w:val="24"/>
          <w:szCs w:val="24"/>
        </w:rPr>
        <w:t>– сама</w:t>
      </w:r>
      <w:r w:rsidRPr="002F694C">
        <w:rPr>
          <w:rFonts w:ascii="Times New Roman" w:hAnsi="Times New Roman" w:cs="Times New Roman"/>
          <w:bCs/>
          <w:sz w:val="24"/>
          <w:szCs w:val="24"/>
        </w:rPr>
        <w:t xml:space="preserve"> физическая инфраструктура устарела и нуждается в реконструкции, и II – ее первоначальная конструкция больше не отвечает потребностям современных энергосистем (например, новые нагрузки или </w:t>
      </w:r>
      <w:r w:rsidR="005657DE">
        <w:rPr>
          <w:rFonts w:ascii="Times New Roman" w:hAnsi="Times New Roman" w:cs="Times New Roman"/>
          <w:bCs/>
          <w:sz w:val="24"/>
          <w:szCs w:val="24"/>
        </w:rPr>
        <w:t>двунаправленный</w:t>
      </w:r>
      <w:r w:rsidRPr="002F694C">
        <w:rPr>
          <w:rFonts w:ascii="Times New Roman" w:hAnsi="Times New Roman" w:cs="Times New Roman"/>
          <w:bCs/>
          <w:sz w:val="24"/>
          <w:szCs w:val="24"/>
        </w:rPr>
        <w:t xml:space="preserve"> поток энергии для эффективного энергоснабжения) интегрировать увеличивающееся количество распределенных энергоресурсов(РЭР). Поэтому в долгосрочной перспективе было бы разумно не ограничивать модернизацию инфраструктуры простым обновлением существующих технологий, а также вносить дополнения на уровне проектирования системы, которые облегчили бы переход государств к энергосистемам завтрашнего дня. Инновационные приложения РЭР, также известные как «альтернативы без проводов», и гибкость, которую они предлагают, могут помочь отложить дорогостоящие обновления инфраструктуры сети и улучшить использование существующих активов.</w:t>
      </w:r>
    </w:p>
    <w:p w14:paraId="7C31A439" w14:textId="77777777" w:rsidR="00284336" w:rsidRPr="002F694C" w:rsidRDefault="00284336" w:rsidP="00584A1C">
      <w:pPr>
        <w:tabs>
          <w:tab w:val="left" w:pos="142"/>
        </w:tabs>
        <w:spacing w:after="0" w:line="240" w:lineRule="auto"/>
        <w:ind w:firstLine="709"/>
        <w:jc w:val="both"/>
        <w:rPr>
          <w:rFonts w:ascii="Times New Roman" w:hAnsi="Times New Roman" w:cs="Times New Roman"/>
          <w:bCs/>
          <w:sz w:val="24"/>
          <w:szCs w:val="24"/>
        </w:rPr>
      </w:pPr>
      <w:r w:rsidRPr="002F694C">
        <w:rPr>
          <w:rFonts w:ascii="Times New Roman" w:hAnsi="Times New Roman" w:cs="Times New Roman"/>
          <w:bCs/>
          <w:sz w:val="24"/>
          <w:szCs w:val="24"/>
        </w:rPr>
        <w:t>Для максимальной интеграции РЭР потребуются дополнительные механизмы контроля и координации, такие как виртуальные электростанции. Микросети также можно использовать для повышения отказоустойчивости. Как виртуальные электростанции, так и микросети требуют наблюдаемости и контроля подключенных ресурсов для эффективного управления мощностью между РЭР и негибкими нагрузками. Ресурсы, такие как интеллектуальные солнечные панели, подключенные к инвертору, накопители энергии, электромобили и гибкие нагрузки, могут поддерживать это и предоставлять сетевые услуги. Технологии можно использовать для раскрытия потенциала существующих ресурсов в сети и создания инструментов для максимизации их потенциала экономически эффективным способом.</w:t>
      </w:r>
    </w:p>
    <w:p w14:paraId="17760E21" w14:textId="77777777" w:rsidR="00284336" w:rsidRPr="002F694C" w:rsidRDefault="00284336" w:rsidP="00584A1C">
      <w:pPr>
        <w:tabs>
          <w:tab w:val="left" w:pos="142"/>
        </w:tabs>
        <w:spacing w:after="0" w:line="240" w:lineRule="auto"/>
        <w:ind w:firstLine="709"/>
        <w:jc w:val="both"/>
        <w:rPr>
          <w:rFonts w:ascii="Times New Roman" w:hAnsi="Times New Roman" w:cs="Times New Roman"/>
          <w:bCs/>
          <w:sz w:val="24"/>
          <w:szCs w:val="24"/>
        </w:rPr>
      </w:pPr>
      <w:r w:rsidRPr="002F694C">
        <w:rPr>
          <w:rFonts w:ascii="Times New Roman" w:hAnsi="Times New Roman" w:cs="Times New Roman"/>
          <w:bCs/>
          <w:sz w:val="24"/>
          <w:szCs w:val="24"/>
        </w:rPr>
        <w:t>Электрификация различных секторов также создает несколько проблем и возможностей для энергосистемы. Например, электрификация транспорта может создать огромный спрос, если большое количество электромобилей заряжаются одновременно. Без надлежащих возможностей управления это может вызвать нагрузку на сетевые активы и внезапную перегрузку системы. Следует рассмотреть инструменты для правильной интеграции электромобилей и оптимизации предлагаемого ими потенциала. Концепции, относящиеся к транспортному средству и зданию – V2B и транспортному средству, и сети -V2G, изучаются, чтобы дополнить бизнес-операции соответствующего здания, сети или любого другого объекта, в который интегрируются электромобили (V2X). Испытания технологий и бизнес-моделей V2G демонстрируют, как традиционно отдельные энергетические секторы (энергетический и транспортный) могут быть связаны для максимального экономического использования активов и поддержки таких целей, как сокращение выбросов. Помимо электромобилей и транспортного сектора, электрификация других секторов также дает возможность для интеллектуальной сети. С точки зрения Power to X, ожидается, что водород будет значительно расти в использовании в качестве мощности следующего поколения, следующей за нагрузкой, с долгосрочным потенциалом хранения энергии, позволяющим сезонно переключать предложение для удовлетворения спроса.</w:t>
      </w:r>
    </w:p>
    <w:p w14:paraId="2708BF5D" w14:textId="77777777" w:rsidR="00284336" w:rsidRPr="002F694C" w:rsidRDefault="00284336" w:rsidP="00584A1C">
      <w:pPr>
        <w:tabs>
          <w:tab w:val="left" w:pos="142"/>
        </w:tabs>
        <w:spacing w:after="0" w:line="240" w:lineRule="auto"/>
        <w:ind w:firstLine="709"/>
        <w:jc w:val="both"/>
        <w:rPr>
          <w:rFonts w:ascii="Times New Roman" w:hAnsi="Times New Roman" w:cs="Times New Roman"/>
          <w:bCs/>
          <w:sz w:val="24"/>
          <w:szCs w:val="24"/>
        </w:rPr>
      </w:pPr>
      <w:r w:rsidRPr="002F694C">
        <w:rPr>
          <w:rFonts w:ascii="Times New Roman" w:hAnsi="Times New Roman" w:cs="Times New Roman"/>
          <w:bCs/>
          <w:sz w:val="24"/>
          <w:szCs w:val="24"/>
        </w:rPr>
        <w:t>Стандартизация информационно-коммуникационных технологий (ИКТ) позволяет упростить интеграцию дополнительной энергии в энергосистемы и упростить организацию их параллельной работы.</w:t>
      </w:r>
    </w:p>
    <w:p w14:paraId="15A20F2E" w14:textId="74787B43" w:rsidR="00284336" w:rsidRPr="002F694C" w:rsidRDefault="00284336" w:rsidP="00584A1C">
      <w:pPr>
        <w:pStyle w:val="WORD"/>
        <w:spacing w:after="0" w:line="240" w:lineRule="auto"/>
        <w:ind w:firstLine="709"/>
        <w:rPr>
          <w:rFonts w:cs="Times New Roman"/>
          <w:bCs/>
          <w:sz w:val="24"/>
          <w:szCs w:val="24"/>
        </w:rPr>
      </w:pPr>
      <w:r w:rsidRPr="002F694C">
        <w:rPr>
          <w:rFonts w:cs="Times New Roman"/>
          <w:bCs/>
          <w:sz w:val="24"/>
          <w:szCs w:val="24"/>
        </w:rPr>
        <w:t>Цифровизация электросетевого комплекса предполагает организацию глубокого взаимодействия сбытовых организаций как с традиционными потребителями, так и с новыми субъектами рынков. К последним относятся микрогенерация, просьюмеры (активные потребители), агрегаторы, накопители и пр. Обязательно должны быть учтены возможности предоставления услуг по регулированию нагрузки – ценозависимое потребление на розничных рынках электроэнергии. Наряду с развитием распределенной генерации (развитие альтернативных источников электроэнергии) и потребительских сервисов, качественное электроснабжение потребителей обеспечивается созданием надежных и гибких сетей. Речь идет о создании на базе цифровых технологий умной системы хранения энергии у потребителей и (или) в распределительных сетях низкого и среднего напряжения максимально близко к потребителям. В целом достигнутые результаты свидетельствуют о системном подходе к процессам цифровой трансформации электроэнергетике государств</w:t>
      </w:r>
      <w:r w:rsidR="00005375">
        <w:rPr>
          <w:rFonts w:cs="Times New Roman"/>
          <w:bCs/>
          <w:sz w:val="24"/>
          <w:szCs w:val="24"/>
        </w:rPr>
        <w:t xml:space="preserve"> </w:t>
      </w:r>
      <w:r w:rsidR="00005375" w:rsidRPr="00005375">
        <w:rPr>
          <w:rFonts w:cs="Times New Roman"/>
          <w:bCs/>
          <w:sz w:val="24"/>
          <w:szCs w:val="24"/>
        </w:rPr>
        <w:t>–</w:t>
      </w:r>
      <w:r w:rsidR="00005375">
        <w:rPr>
          <w:rFonts w:cs="Times New Roman"/>
          <w:bCs/>
          <w:sz w:val="24"/>
          <w:szCs w:val="24"/>
        </w:rPr>
        <w:t xml:space="preserve"> </w:t>
      </w:r>
      <w:r w:rsidRPr="002F694C">
        <w:rPr>
          <w:rFonts w:cs="Times New Roman"/>
          <w:bCs/>
          <w:sz w:val="24"/>
          <w:szCs w:val="24"/>
        </w:rPr>
        <w:t xml:space="preserve">участников </w:t>
      </w:r>
      <w:r w:rsidR="00005375">
        <w:rPr>
          <w:rFonts w:cs="Times New Roman"/>
          <w:bCs/>
          <w:sz w:val="24"/>
          <w:szCs w:val="24"/>
        </w:rPr>
        <w:t>С</w:t>
      </w:r>
      <w:r w:rsidRPr="002F694C">
        <w:rPr>
          <w:rFonts w:cs="Times New Roman"/>
          <w:bCs/>
          <w:sz w:val="24"/>
          <w:szCs w:val="24"/>
        </w:rPr>
        <w:t xml:space="preserve">НГ. </w:t>
      </w:r>
    </w:p>
    <w:p w14:paraId="052D1AA0" w14:textId="77777777" w:rsidR="00284336" w:rsidRPr="002F694C" w:rsidRDefault="00284336" w:rsidP="00584A1C">
      <w:pPr>
        <w:pStyle w:val="WORD"/>
        <w:spacing w:after="0" w:line="240" w:lineRule="auto"/>
        <w:ind w:firstLine="709"/>
        <w:rPr>
          <w:sz w:val="24"/>
        </w:rPr>
      </w:pPr>
      <w:r w:rsidRPr="002F694C">
        <w:rPr>
          <w:rFonts w:cs="Times New Roman"/>
          <w:bCs/>
          <w:sz w:val="24"/>
          <w:szCs w:val="24"/>
        </w:rPr>
        <w:t>В условиях развитой информационно-коммуникационной инфраструктуры, расширения спектра базовых отраслевых</w:t>
      </w:r>
      <w:r w:rsidRPr="002F694C">
        <w:rPr>
          <w:sz w:val="24"/>
        </w:rPr>
        <w:t xml:space="preserve"> информационных ресурсов и технологий в государствах формируется основа для перехода к современным цифровым стандартам оказания услуг населению, принятия управленческих решений и реализации ключевых бизнес-процессов. Внедрение инновационных технологий в энергетике необходимо для создания новых рынков, на которых потребителям будет предоставлена возможность оперативно корректировать свои потребности. Энергетический комплекс должен обеспечить надежность и доступность энергоснабжения, сократить сетевые потери, адаптироваться к любым источникам энергии и новым участникам рынка. Решение перечисленных задач возможно при наличии достоверной и полноценной системы учета потребляемых энергетических ресурсов, позволяющей объективно определять объемы взаимных обязанностей по оплате за поставленные энергетические ресурсы, формировать достоверный баланс производства и потребления, обеспечивать прозрачность в деятельности естественных монополий.</w:t>
      </w:r>
    </w:p>
    <w:p w14:paraId="2E632778" w14:textId="3FEB6E12" w:rsidR="0032582E" w:rsidRPr="00447AFD" w:rsidRDefault="0032582E" w:rsidP="00584A1C">
      <w:pPr>
        <w:tabs>
          <w:tab w:val="left" w:pos="142"/>
        </w:tabs>
        <w:spacing w:after="120" w:line="240" w:lineRule="auto"/>
        <w:ind w:firstLine="709"/>
        <w:jc w:val="both"/>
        <w:rPr>
          <w:rFonts w:ascii="Times New Roman" w:hAnsi="Times New Roman" w:cs="Times New Roman"/>
          <w:sz w:val="24"/>
          <w:szCs w:val="28"/>
        </w:rPr>
      </w:pPr>
      <w:r w:rsidRPr="00447AFD">
        <w:rPr>
          <w:rFonts w:ascii="Times New Roman" w:hAnsi="Times New Roman" w:cs="Times New Roman"/>
          <w:sz w:val="24"/>
          <w:szCs w:val="28"/>
        </w:rPr>
        <w:t>С учётом вышесказанного, к основным направлениям развития и трендам в цифровой трансформации стран</w:t>
      </w:r>
      <w:r w:rsidR="00005375">
        <w:rPr>
          <w:rFonts w:ascii="Times New Roman" w:hAnsi="Times New Roman" w:cs="Times New Roman"/>
          <w:sz w:val="24"/>
          <w:szCs w:val="28"/>
        </w:rPr>
        <w:t xml:space="preserve"> </w:t>
      </w:r>
      <w:bookmarkStart w:id="376" w:name="_GoBack"/>
      <w:bookmarkEnd w:id="376"/>
      <w:r w:rsidR="00005375" w:rsidRPr="00005375">
        <w:rPr>
          <w:rFonts w:ascii="Times New Roman" w:hAnsi="Times New Roman" w:cs="Times New Roman"/>
          <w:bCs/>
          <w:sz w:val="24"/>
          <w:szCs w:val="28"/>
        </w:rPr>
        <w:t>–</w:t>
      </w:r>
      <w:r w:rsidR="00005375">
        <w:rPr>
          <w:rFonts w:ascii="Times New Roman" w:hAnsi="Times New Roman" w:cs="Times New Roman"/>
          <w:bCs/>
          <w:sz w:val="24"/>
          <w:szCs w:val="28"/>
        </w:rPr>
        <w:t xml:space="preserve"> </w:t>
      </w:r>
      <w:r w:rsidRPr="00447AFD">
        <w:rPr>
          <w:rFonts w:ascii="Times New Roman" w:hAnsi="Times New Roman" w:cs="Times New Roman"/>
          <w:sz w:val="24"/>
          <w:szCs w:val="28"/>
        </w:rPr>
        <w:t>лидеров цифровизации электроэнергетики в мире можно отнести:</w:t>
      </w:r>
    </w:p>
    <w:p w14:paraId="2CEDFB0A" w14:textId="77777777" w:rsidR="0032582E" w:rsidRPr="00447AFD" w:rsidRDefault="0032582E" w:rsidP="00B13578">
      <w:pPr>
        <w:pStyle w:val="af7"/>
        <w:numPr>
          <w:ilvl w:val="0"/>
          <w:numId w:val="8"/>
        </w:numPr>
        <w:tabs>
          <w:tab w:val="left" w:pos="426"/>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развитие инструментов интеграции распределенной генерации в энергосистему;</w:t>
      </w:r>
    </w:p>
    <w:p w14:paraId="40C47D4F" w14:textId="77777777" w:rsidR="0032582E" w:rsidRDefault="0032582E" w:rsidP="00B13578">
      <w:pPr>
        <w:pStyle w:val="af7"/>
        <w:numPr>
          <w:ilvl w:val="0"/>
          <w:numId w:val="8"/>
        </w:numPr>
        <w:tabs>
          <w:tab w:val="left" w:pos="426"/>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 xml:space="preserve">развитие </w:t>
      </w:r>
      <w:r>
        <w:rPr>
          <w:rFonts w:ascii="Times New Roman" w:hAnsi="Times New Roman"/>
          <w:sz w:val="24"/>
          <w:szCs w:val="28"/>
        </w:rPr>
        <w:t xml:space="preserve">генерации с использованием </w:t>
      </w:r>
      <w:r w:rsidRPr="00447AFD">
        <w:rPr>
          <w:rFonts w:ascii="Times New Roman" w:hAnsi="Times New Roman"/>
          <w:sz w:val="24"/>
          <w:szCs w:val="28"/>
        </w:rPr>
        <w:t>ВИЭ;</w:t>
      </w:r>
    </w:p>
    <w:p w14:paraId="4D080EE6" w14:textId="77777777" w:rsidR="0032582E" w:rsidRPr="00447AFD" w:rsidRDefault="0032582E" w:rsidP="00B13578">
      <w:pPr>
        <w:pStyle w:val="af7"/>
        <w:numPr>
          <w:ilvl w:val="0"/>
          <w:numId w:val="8"/>
        </w:numPr>
        <w:tabs>
          <w:tab w:val="left" w:pos="426"/>
          <w:tab w:val="left" w:pos="1134"/>
        </w:tabs>
        <w:spacing w:after="120" w:line="240" w:lineRule="auto"/>
        <w:ind w:left="0" w:firstLine="709"/>
        <w:jc w:val="both"/>
        <w:rPr>
          <w:rFonts w:ascii="Times New Roman" w:hAnsi="Times New Roman"/>
          <w:sz w:val="24"/>
          <w:szCs w:val="28"/>
        </w:rPr>
      </w:pPr>
      <w:r>
        <w:rPr>
          <w:rFonts w:ascii="Times New Roman" w:hAnsi="Times New Roman"/>
          <w:sz w:val="24"/>
          <w:szCs w:val="28"/>
        </w:rPr>
        <w:t>повышение энергоэффективности;</w:t>
      </w:r>
    </w:p>
    <w:p w14:paraId="4930672B" w14:textId="77777777" w:rsidR="0032582E" w:rsidRPr="00447AFD" w:rsidRDefault="0032582E" w:rsidP="00B13578">
      <w:pPr>
        <w:pStyle w:val="af7"/>
        <w:numPr>
          <w:ilvl w:val="0"/>
          <w:numId w:val="8"/>
        </w:numPr>
        <w:tabs>
          <w:tab w:val="left" w:pos="426"/>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развитие накопителей энергии;</w:t>
      </w:r>
    </w:p>
    <w:p w14:paraId="60F2BFC0" w14:textId="77777777" w:rsidR="0032582E" w:rsidRPr="00447AFD" w:rsidRDefault="0032582E" w:rsidP="00B13578">
      <w:pPr>
        <w:pStyle w:val="af7"/>
        <w:numPr>
          <w:ilvl w:val="0"/>
          <w:numId w:val="8"/>
        </w:numPr>
        <w:tabs>
          <w:tab w:val="left" w:pos="426"/>
          <w:tab w:val="left" w:pos="1134"/>
        </w:tabs>
        <w:spacing w:after="120" w:line="240" w:lineRule="auto"/>
        <w:ind w:left="0" w:firstLine="709"/>
        <w:jc w:val="both"/>
        <w:rPr>
          <w:rFonts w:ascii="Times New Roman" w:hAnsi="Times New Roman"/>
          <w:sz w:val="24"/>
          <w:szCs w:val="28"/>
        </w:rPr>
      </w:pPr>
      <w:r w:rsidRPr="00447AFD">
        <w:rPr>
          <w:rFonts w:ascii="Times New Roman" w:hAnsi="Times New Roman"/>
          <w:sz w:val="24"/>
          <w:szCs w:val="28"/>
        </w:rPr>
        <w:t>создание собственной коммуникационной инфраструктуры в энергосистеме.</w:t>
      </w:r>
    </w:p>
    <w:p w14:paraId="5BB30E80" w14:textId="77777777" w:rsidR="00284336" w:rsidRPr="00447AFD" w:rsidRDefault="00284336" w:rsidP="00584A1C">
      <w:pPr>
        <w:tabs>
          <w:tab w:val="left" w:pos="142"/>
        </w:tabs>
        <w:spacing w:after="120" w:line="240" w:lineRule="auto"/>
        <w:ind w:firstLine="709"/>
        <w:jc w:val="both"/>
        <w:rPr>
          <w:rFonts w:ascii="Times New Roman" w:hAnsi="Times New Roman" w:cs="Times New Roman"/>
          <w:sz w:val="24"/>
          <w:szCs w:val="28"/>
        </w:rPr>
      </w:pPr>
    </w:p>
    <w:p w14:paraId="7F4037F6" w14:textId="77777777" w:rsidR="00ED1CB5" w:rsidRDefault="00ED1CB5" w:rsidP="00584A1C">
      <w:pPr>
        <w:tabs>
          <w:tab w:val="left" w:pos="142"/>
          <w:tab w:val="left" w:pos="1276"/>
        </w:tabs>
        <w:spacing w:after="120" w:line="240" w:lineRule="auto"/>
        <w:ind w:firstLine="709"/>
        <w:jc w:val="both"/>
        <w:rPr>
          <w:rFonts w:ascii="Times New Roman" w:eastAsia="Calibri" w:hAnsi="Times New Roman" w:cs="Times New Roman"/>
          <w:sz w:val="24"/>
          <w:szCs w:val="28"/>
        </w:rPr>
      </w:pPr>
    </w:p>
    <w:sectPr w:rsidR="00ED1CB5" w:rsidSect="008D5BA2">
      <w:pgSz w:w="11906" w:h="16838"/>
      <w:pgMar w:top="993" w:right="1134" w:bottom="1134" w:left="1276"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7CE7FB" w14:textId="77777777" w:rsidR="00B22E75" w:rsidRDefault="00B22E75" w:rsidP="009E74BB">
      <w:pPr>
        <w:spacing w:after="0" w:line="240" w:lineRule="auto"/>
      </w:pPr>
      <w:r>
        <w:separator/>
      </w:r>
    </w:p>
    <w:p w14:paraId="55DC78CD" w14:textId="77777777" w:rsidR="00B22E75" w:rsidRDefault="00B22E75"/>
  </w:endnote>
  <w:endnote w:type="continuationSeparator" w:id="0">
    <w:p w14:paraId="2853B059" w14:textId="77777777" w:rsidR="00B22E75" w:rsidRDefault="00B22E75" w:rsidP="009E74BB">
      <w:pPr>
        <w:spacing w:after="0" w:line="240" w:lineRule="auto"/>
      </w:pPr>
      <w:r>
        <w:continuationSeparator/>
      </w:r>
    </w:p>
    <w:p w14:paraId="2DA1135C" w14:textId="77777777" w:rsidR="00B22E75" w:rsidRDefault="00B22E75"/>
  </w:endnote>
  <w:endnote w:type="continuationNotice" w:id="1">
    <w:p w14:paraId="51E2901E" w14:textId="77777777" w:rsidR="00B22E75" w:rsidRDefault="00B22E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Ideal Sans">
    <w:altName w:val="Arial"/>
    <w:panose1 w:val="00000000000000000000"/>
    <w:charset w:val="00"/>
    <w:family w:val="swiss"/>
    <w:notTrueType/>
    <w:pitch w:val="default"/>
    <w:sig w:usb0="00000003" w:usb1="00000000" w:usb2="00000000" w:usb3="00000000" w:csb0="00000001" w:csb1="00000000"/>
  </w:font>
  <w:font w:name="Ubuntu">
    <w:altName w:val="Ubuntu"/>
    <w:panose1 w:val="00000000000000000000"/>
    <w:charset w:val="CC"/>
    <w:family w:val="swiss"/>
    <w:notTrueType/>
    <w:pitch w:val="default"/>
    <w:sig w:usb0="00000201" w:usb1="00000000" w:usb2="00000000" w:usb3="00000000" w:csb0="00000004"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imesNewRomanPSM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SegoePro">
    <w:altName w:val="MS Gothic"/>
    <w:panose1 w:val="00000000000000000000"/>
    <w:charset w:val="80"/>
    <w:family w:val="auto"/>
    <w:notTrueType/>
    <w:pitch w:val="default"/>
    <w:sig w:usb0="00000000" w:usb1="08070000" w:usb2="00000010" w:usb3="00000000" w:csb0="00020001" w:csb1="00000000"/>
  </w:font>
  <w:font w:name="Helvetica">
    <w:panose1 w:val="020B0604020202020204"/>
    <w:charset w:val="00"/>
    <w:family w:val="swiss"/>
    <w:pitch w:val="variable"/>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1102115"/>
      <w:docPartObj>
        <w:docPartGallery w:val="Page Numbers (Bottom of Page)"/>
        <w:docPartUnique/>
      </w:docPartObj>
    </w:sdtPr>
    <w:sdtContent>
      <w:p w14:paraId="33E9717B" w14:textId="2EF70F5D" w:rsidR="00B22E75" w:rsidRDefault="00B22E75">
        <w:pPr>
          <w:pStyle w:val="af1"/>
          <w:jc w:val="center"/>
        </w:pPr>
        <w:r>
          <w:fldChar w:fldCharType="begin"/>
        </w:r>
        <w:r>
          <w:instrText>PAGE   \* MERGEFORMAT</w:instrText>
        </w:r>
        <w:r>
          <w:fldChar w:fldCharType="separate"/>
        </w:r>
        <w:r w:rsidR="00005375">
          <w:rPr>
            <w:noProof/>
          </w:rPr>
          <w:t>171</w:t>
        </w:r>
        <w:r>
          <w:fldChar w:fldCharType="end"/>
        </w:r>
      </w:p>
    </w:sdtContent>
  </w:sdt>
  <w:p w14:paraId="1DB33D8C" w14:textId="77777777" w:rsidR="00B22E75" w:rsidRDefault="00B22E75">
    <w:pPr>
      <w:pStyle w:val="af1"/>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D8E367" w14:textId="634F70D2" w:rsidR="00B22E75" w:rsidRDefault="00B22E75">
    <w:pPr>
      <w:pStyle w:val="af1"/>
      <w:jc w:val="center"/>
    </w:pPr>
  </w:p>
  <w:p w14:paraId="3898CF2B" w14:textId="77777777" w:rsidR="00B22E75" w:rsidRDefault="00B22E75">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C548FB" w14:textId="77777777" w:rsidR="00B22E75" w:rsidRDefault="00B22E75" w:rsidP="009E74BB">
      <w:pPr>
        <w:spacing w:after="0" w:line="240" w:lineRule="auto"/>
      </w:pPr>
      <w:r>
        <w:separator/>
      </w:r>
    </w:p>
    <w:p w14:paraId="4F8DB38D" w14:textId="77777777" w:rsidR="00B22E75" w:rsidRDefault="00B22E75"/>
  </w:footnote>
  <w:footnote w:type="continuationSeparator" w:id="0">
    <w:p w14:paraId="25480C80" w14:textId="77777777" w:rsidR="00B22E75" w:rsidRDefault="00B22E75" w:rsidP="009E74BB">
      <w:pPr>
        <w:spacing w:after="0" w:line="240" w:lineRule="auto"/>
      </w:pPr>
      <w:r>
        <w:continuationSeparator/>
      </w:r>
    </w:p>
    <w:p w14:paraId="5814482A" w14:textId="77777777" w:rsidR="00B22E75" w:rsidRDefault="00B22E75"/>
  </w:footnote>
  <w:footnote w:type="continuationNotice" w:id="1">
    <w:p w14:paraId="2469094C" w14:textId="77777777" w:rsidR="00B22E75" w:rsidRDefault="00B22E75">
      <w:pPr>
        <w:spacing w:after="0" w:line="240" w:lineRule="auto"/>
      </w:pPr>
    </w:p>
  </w:footnote>
  <w:footnote w:id="2">
    <w:p w14:paraId="5DAFD50C"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Energy Technology Perspectives 2017. Catalysing Energy Technology</w:t>
      </w:r>
      <w:r>
        <w:rPr>
          <w:rFonts w:ascii="Calibri" w:hAnsi="Calibri" w:cs="Calibri"/>
          <w:sz w:val="20"/>
          <w:szCs w:val="20"/>
          <w:lang w:val="en-US"/>
        </w:rPr>
        <w:t xml:space="preserve"> </w:t>
      </w:r>
      <w:r w:rsidRPr="00E5371C">
        <w:rPr>
          <w:rFonts w:ascii="Calibri" w:hAnsi="Calibri" w:cs="Calibri"/>
          <w:sz w:val="20"/>
          <w:szCs w:val="20"/>
          <w:lang w:val="en-US"/>
        </w:rPr>
        <w:t>Transformations. OECD/IEA, 2017. 443p.</w:t>
      </w:r>
    </w:p>
  </w:footnote>
  <w:footnote w:id="3">
    <w:p w14:paraId="3D8D10CA"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Transactive Energy Systems Research, Development and Deployment</w:t>
      </w:r>
      <w:r>
        <w:rPr>
          <w:rFonts w:ascii="Calibri" w:hAnsi="Calibri" w:cs="Calibri"/>
          <w:sz w:val="20"/>
          <w:szCs w:val="20"/>
          <w:lang w:val="en-US"/>
        </w:rPr>
        <w:t xml:space="preserve"> </w:t>
      </w:r>
      <w:r w:rsidRPr="00E5371C">
        <w:rPr>
          <w:rFonts w:ascii="Calibri" w:hAnsi="Calibri" w:cs="Calibri"/>
          <w:sz w:val="20"/>
          <w:szCs w:val="20"/>
          <w:lang w:val="en-US"/>
        </w:rPr>
        <w:t>Roadmap. GridWise Architecture Council. December, 2018. 36 p.</w:t>
      </w:r>
    </w:p>
  </w:footnote>
  <w:footnote w:id="4">
    <w:p w14:paraId="67C9F0A5"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w:t>
      </w:r>
      <w:r w:rsidRPr="00063B6E">
        <w:rPr>
          <w:rFonts w:cs="Calibri"/>
          <w:lang w:val="en-US"/>
        </w:rPr>
        <w:t>https://cyberleninka.ru/article/n/infrastrukturnye-nakopiteli-v-energetike/viewer</w:t>
      </w:r>
    </w:p>
  </w:footnote>
  <w:footnote w:id="5">
    <w:p w14:paraId="4921CCEC"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Status of Power System Transformation. System integration and local</w:t>
      </w:r>
      <w:r>
        <w:rPr>
          <w:rFonts w:ascii="Calibri" w:hAnsi="Calibri" w:cs="Calibri"/>
          <w:sz w:val="20"/>
          <w:szCs w:val="20"/>
          <w:lang w:val="en-US"/>
        </w:rPr>
        <w:t xml:space="preserve"> </w:t>
      </w:r>
      <w:r w:rsidRPr="00E5371C">
        <w:rPr>
          <w:rFonts w:ascii="Calibri" w:hAnsi="Calibri" w:cs="Calibri"/>
          <w:sz w:val="20"/>
          <w:szCs w:val="20"/>
          <w:lang w:val="en-US"/>
        </w:rPr>
        <w:t>grids. IEA, 2017. 158 p.</w:t>
      </w:r>
    </w:p>
  </w:footnote>
  <w:footnote w:id="6">
    <w:p w14:paraId="30BF518D" w14:textId="77777777" w:rsidR="00B22E75" w:rsidRPr="00E5371C" w:rsidRDefault="00B22E75" w:rsidP="00E5371C">
      <w:pPr>
        <w:pStyle w:val="afc"/>
        <w:jc w:val="both"/>
        <w:rPr>
          <w:lang w:val="en-US"/>
        </w:rPr>
      </w:pPr>
      <w:r w:rsidRPr="00063B6E">
        <w:rPr>
          <w:rStyle w:val="afe"/>
          <w:rFonts w:cs="Calibri"/>
        </w:rPr>
        <w:footnoteRef/>
      </w:r>
      <w:r w:rsidRPr="00E5371C">
        <w:rPr>
          <w:rFonts w:cs="Calibri"/>
          <w:lang w:val="en-US"/>
        </w:rPr>
        <w:t xml:space="preserve"> </w:t>
      </w:r>
      <w:r w:rsidRPr="00063B6E">
        <w:rPr>
          <w:rFonts w:cs="Calibri"/>
          <w:lang w:val="en-US"/>
        </w:rPr>
        <w:t>https://www.researchgate.net/publication/304246432_The_Prosumers_and_the_Grid</w:t>
      </w:r>
    </w:p>
  </w:footnote>
  <w:footnote w:id="7">
    <w:p w14:paraId="36A86391" w14:textId="77777777" w:rsidR="00B22E75" w:rsidRPr="00E5371C" w:rsidRDefault="00B22E75" w:rsidP="00E5371C">
      <w:pPr>
        <w:autoSpaceDE w:val="0"/>
        <w:autoSpaceDN w:val="0"/>
        <w:adjustRightInd w:val="0"/>
        <w:spacing w:after="0" w:line="240" w:lineRule="auto"/>
        <w:jc w:val="both"/>
        <w:rPr>
          <w:rFonts w:ascii="Calibri" w:hAnsi="Calibri" w:cs="Calibri"/>
          <w:sz w:val="20"/>
          <w:szCs w:val="20"/>
        </w:rPr>
      </w:pPr>
      <w:r w:rsidRPr="00E5371C">
        <w:rPr>
          <w:rStyle w:val="afe"/>
          <w:rFonts w:ascii="Calibri" w:hAnsi="Calibri" w:cs="Calibri"/>
          <w:sz w:val="20"/>
          <w:szCs w:val="20"/>
        </w:rPr>
        <w:footnoteRef/>
      </w:r>
      <w:r w:rsidRPr="00E5371C">
        <w:rPr>
          <w:rFonts w:ascii="Calibri" w:hAnsi="Calibri" w:cs="Calibri"/>
          <w:sz w:val="20"/>
          <w:szCs w:val="20"/>
        </w:rPr>
        <w:t xml:space="preserve"> Электроэнергетика России. История и перспективы развития /</w:t>
      </w:r>
    </w:p>
    <w:p w14:paraId="7500873E" w14:textId="77777777" w:rsidR="00B22E75" w:rsidRPr="00063B6E" w:rsidRDefault="00B22E75" w:rsidP="00E5371C">
      <w:pPr>
        <w:pStyle w:val="afc"/>
        <w:jc w:val="both"/>
        <w:rPr>
          <w:rFonts w:cs="Calibri"/>
        </w:rPr>
      </w:pPr>
      <w:r w:rsidRPr="00E5371C">
        <w:rPr>
          <w:rFonts w:cs="Calibri"/>
        </w:rPr>
        <w:t>под общей ред. А.Ф. Дьякова. – М.: АО «Информэнерго», 1997. 568 с.</w:t>
      </w:r>
    </w:p>
  </w:footnote>
  <w:footnote w:id="8">
    <w:p w14:paraId="30513FFF" w14:textId="77777777" w:rsidR="00B22E75" w:rsidRPr="00063B6E" w:rsidRDefault="00B22E75" w:rsidP="00E5371C">
      <w:pPr>
        <w:tabs>
          <w:tab w:val="left" w:pos="9639"/>
        </w:tabs>
        <w:autoSpaceDE w:val="0"/>
        <w:autoSpaceDN w:val="0"/>
        <w:adjustRightInd w:val="0"/>
        <w:spacing w:after="0" w:line="240" w:lineRule="auto"/>
        <w:jc w:val="both"/>
      </w:pPr>
      <w:r w:rsidRPr="00E5371C">
        <w:rPr>
          <w:rStyle w:val="afe"/>
          <w:rFonts w:ascii="Calibri" w:hAnsi="Calibri" w:cs="Calibri"/>
          <w:sz w:val="20"/>
          <w:szCs w:val="20"/>
        </w:rPr>
        <w:footnoteRef/>
      </w:r>
      <w:r w:rsidRPr="00E5371C">
        <w:rPr>
          <w:rFonts w:ascii="Calibri" w:hAnsi="Calibri" w:cs="Calibri"/>
          <w:sz w:val="20"/>
          <w:szCs w:val="20"/>
        </w:rPr>
        <w:t xml:space="preserve"> Материалы юбилейной сессии ученого совета, посвященные 40-й годовщине Великой Октябрьской Социалистической Революции и 25-летию Энергетического института АН СССР. – М., 1958. 125 с.</w:t>
      </w:r>
    </w:p>
  </w:footnote>
  <w:footnote w:id="9">
    <w:p w14:paraId="3810F7D3" w14:textId="77777777" w:rsidR="00B22E75" w:rsidRPr="00063B6E" w:rsidRDefault="00B22E75" w:rsidP="00E5371C">
      <w:pPr>
        <w:tabs>
          <w:tab w:val="left" w:pos="9779"/>
        </w:tabs>
        <w:autoSpaceDE w:val="0"/>
        <w:autoSpaceDN w:val="0"/>
        <w:adjustRightInd w:val="0"/>
        <w:spacing w:after="0" w:line="240" w:lineRule="auto"/>
        <w:jc w:val="both"/>
        <w:rPr>
          <w:rFonts w:cs="Calibri"/>
        </w:rPr>
      </w:pPr>
      <w:r w:rsidRPr="00E5371C">
        <w:rPr>
          <w:rStyle w:val="afe"/>
          <w:rFonts w:ascii="Calibri" w:hAnsi="Calibri" w:cs="Calibri"/>
          <w:sz w:val="20"/>
          <w:szCs w:val="20"/>
        </w:rPr>
        <w:footnoteRef/>
      </w:r>
      <w:r w:rsidRPr="00E5371C">
        <w:rPr>
          <w:rFonts w:ascii="Calibri" w:hAnsi="Calibri" w:cs="Calibri"/>
          <w:sz w:val="20"/>
          <w:szCs w:val="20"/>
        </w:rPr>
        <w:t xml:space="preserve"> </w:t>
      </w:r>
      <w:r w:rsidRPr="00E5371C">
        <w:rPr>
          <w:rFonts w:ascii="Calibri" w:hAnsi="Calibri" w:cs="Calibri"/>
          <w:bCs/>
          <w:sz w:val="20"/>
          <w:szCs w:val="20"/>
        </w:rPr>
        <w:t>К 100-летию образования системы оперативно-диспетчерского управления в электроэнергетике России. История оперативно-диспетчерского управления: 1921–2021. М., 2021. 416 с.</w:t>
      </w:r>
    </w:p>
  </w:footnote>
  <w:footnote w:id="10">
    <w:p w14:paraId="7E00197D" w14:textId="77777777" w:rsidR="00B22E75" w:rsidRPr="00063B6E" w:rsidRDefault="00B22E75" w:rsidP="00E5371C">
      <w:pPr>
        <w:tabs>
          <w:tab w:val="left" w:pos="9779"/>
        </w:tabs>
        <w:autoSpaceDE w:val="0"/>
        <w:autoSpaceDN w:val="0"/>
        <w:adjustRightInd w:val="0"/>
        <w:spacing w:after="0" w:line="240" w:lineRule="auto"/>
        <w:jc w:val="both"/>
        <w:rPr>
          <w:rFonts w:cs="Calibri"/>
        </w:rPr>
      </w:pPr>
      <w:r w:rsidRPr="00E5371C">
        <w:rPr>
          <w:rStyle w:val="afe"/>
          <w:rFonts w:ascii="Calibri" w:hAnsi="Calibri" w:cs="Calibri"/>
          <w:sz w:val="20"/>
          <w:szCs w:val="20"/>
        </w:rPr>
        <w:footnoteRef/>
      </w:r>
      <w:r w:rsidRPr="00E5371C">
        <w:rPr>
          <w:rFonts w:ascii="Calibri" w:hAnsi="Calibri" w:cs="Calibri"/>
          <w:sz w:val="20"/>
          <w:szCs w:val="20"/>
        </w:rPr>
        <w:t xml:space="preserve"> Электроэнергетика в национальных проектах / под ред. Н.Д. Рогалева. – М.:, 2020. – 344 с.</w:t>
      </w:r>
    </w:p>
  </w:footnote>
  <w:footnote w:id="11">
    <w:p w14:paraId="64DEC752" w14:textId="77777777" w:rsidR="00B22E75" w:rsidRPr="00DB7B4F" w:rsidRDefault="00B22E75" w:rsidP="00E023A1">
      <w:pPr>
        <w:pStyle w:val="afc"/>
        <w:rPr>
          <w:rFonts w:asciiTheme="majorHAnsi" w:hAnsiTheme="majorHAnsi"/>
          <w:lang w:val="en-US"/>
        </w:rPr>
      </w:pPr>
      <w:r w:rsidRPr="00C17EF5">
        <w:rPr>
          <w:rStyle w:val="afe"/>
          <w:rFonts w:asciiTheme="majorHAnsi" w:hAnsiTheme="majorHAnsi"/>
        </w:rPr>
        <w:footnoteRef/>
      </w:r>
      <w:r w:rsidRPr="00DB7B4F">
        <w:rPr>
          <w:rFonts w:asciiTheme="majorHAnsi" w:hAnsiTheme="majorHAnsi"/>
          <w:lang w:val="en-US"/>
        </w:rPr>
        <w:t xml:space="preserve"> </w:t>
      </w:r>
      <w:r w:rsidRPr="00AA14D1">
        <w:rPr>
          <w:rFonts w:cs="Calibri"/>
          <w:color w:val="000000"/>
          <w:lang w:val="en-US"/>
        </w:rPr>
        <w:t>Gartner</w:t>
      </w:r>
      <w:r w:rsidRPr="00DB7B4F">
        <w:rPr>
          <w:rFonts w:cs="Calibri"/>
          <w:color w:val="000000"/>
          <w:lang w:val="en-US"/>
        </w:rPr>
        <w:t xml:space="preserve">. </w:t>
      </w:r>
      <w:r w:rsidRPr="00AA14D1">
        <w:rPr>
          <w:rFonts w:cs="Calibri"/>
          <w:color w:val="000000"/>
          <w:lang w:val="en-US"/>
        </w:rPr>
        <w:t>n</w:t>
      </w:r>
      <w:r w:rsidRPr="00DB7B4F">
        <w:rPr>
          <w:rFonts w:cs="Calibri"/>
          <w:color w:val="000000"/>
          <w:lang w:val="en-US"/>
        </w:rPr>
        <w:t>.</w:t>
      </w:r>
      <w:r w:rsidRPr="00AA14D1">
        <w:rPr>
          <w:rFonts w:cs="Calibri"/>
          <w:color w:val="000000"/>
          <w:lang w:val="en-US"/>
        </w:rPr>
        <w:t>d</w:t>
      </w:r>
      <w:r w:rsidRPr="00DB7B4F">
        <w:rPr>
          <w:rFonts w:cs="Calibri"/>
          <w:color w:val="000000"/>
          <w:lang w:val="en-US"/>
        </w:rPr>
        <w:t xml:space="preserve">. </w:t>
      </w:r>
      <w:r w:rsidRPr="00AA14D1">
        <w:rPr>
          <w:rFonts w:cs="Calibri"/>
          <w:color w:val="000000"/>
          <w:lang w:val="en-US"/>
        </w:rPr>
        <w:t>Gartner</w:t>
      </w:r>
      <w:r w:rsidRPr="00DB7B4F">
        <w:rPr>
          <w:rFonts w:cs="Calibri"/>
          <w:color w:val="000000"/>
          <w:lang w:val="en-US"/>
        </w:rPr>
        <w:t xml:space="preserve"> </w:t>
      </w:r>
      <w:r w:rsidRPr="00AA14D1">
        <w:rPr>
          <w:rFonts w:cs="Calibri"/>
          <w:color w:val="000000"/>
          <w:lang w:val="en-US"/>
        </w:rPr>
        <w:t>Hype</w:t>
      </w:r>
      <w:r w:rsidRPr="00DB7B4F">
        <w:rPr>
          <w:rFonts w:cs="Calibri"/>
          <w:color w:val="000000"/>
          <w:lang w:val="en-US"/>
        </w:rPr>
        <w:t xml:space="preserve"> </w:t>
      </w:r>
      <w:r w:rsidRPr="00AA14D1">
        <w:rPr>
          <w:rFonts w:cs="Calibri"/>
          <w:color w:val="000000"/>
          <w:lang w:val="en-US"/>
        </w:rPr>
        <w:t>Circle</w:t>
      </w:r>
      <w:r w:rsidRPr="00DB7B4F">
        <w:rPr>
          <w:rFonts w:cs="Calibri"/>
          <w:color w:val="000000"/>
          <w:lang w:val="en-US"/>
        </w:rPr>
        <w:t xml:space="preserve">. </w:t>
      </w:r>
      <w:r w:rsidRPr="00AA14D1">
        <w:rPr>
          <w:rFonts w:cs="Calibri"/>
          <w:color w:val="000000"/>
          <w:lang w:val="en-US"/>
        </w:rPr>
        <w:t>https</w:t>
      </w:r>
      <w:r w:rsidRPr="00DB7B4F">
        <w:rPr>
          <w:rFonts w:cs="Calibri"/>
          <w:color w:val="000000"/>
          <w:lang w:val="en-US"/>
        </w:rPr>
        <w:t>://</w:t>
      </w:r>
      <w:r w:rsidRPr="00AA14D1">
        <w:rPr>
          <w:rFonts w:cs="Calibri"/>
          <w:color w:val="000000"/>
          <w:lang w:val="en-US"/>
        </w:rPr>
        <w:t>www</w:t>
      </w:r>
      <w:r w:rsidRPr="00DB7B4F">
        <w:rPr>
          <w:rFonts w:cs="Calibri"/>
          <w:color w:val="000000"/>
          <w:lang w:val="en-US"/>
        </w:rPr>
        <w:t>.</w:t>
      </w:r>
      <w:r w:rsidRPr="00AA14D1">
        <w:rPr>
          <w:rFonts w:cs="Calibri"/>
          <w:color w:val="000000"/>
          <w:lang w:val="en-US"/>
        </w:rPr>
        <w:t>gartner</w:t>
      </w:r>
      <w:r w:rsidRPr="00DB7B4F">
        <w:rPr>
          <w:rFonts w:cs="Calibri"/>
          <w:color w:val="000000"/>
          <w:lang w:val="en-US"/>
        </w:rPr>
        <w:t>.</w:t>
      </w:r>
      <w:r w:rsidRPr="00AA14D1">
        <w:rPr>
          <w:rFonts w:cs="Calibri"/>
          <w:color w:val="000000"/>
          <w:lang w:val="en-US"/>
        </w:rPr>
        <w:t>com</w:t>
      </w:r>
      <w:r w:rsidRPr="00DB7B4F">
        <w:rPr>
          <w:rFonts w:cs="Calibri"/>
          <w:color w:val="000000"/>
          <w:lang w:val="en-US"/>
        </w:rPr>
        <w:t>/</w:t>
      </w:r>
      <w:r w:rsidRPr="00AA14D1">
        <w:rPr>
          <w:rFonts w:cs="Calibri"/>
          <w:color w:val="000000"/>
          <w:lang w:val="en-US"/>
        </w:rPr>
        <w:t>en</w:t>
      </w:r>
      <w:r w:rsidRPr="00DB7B4F">
        <w:rPr>
          <w:rFonts w:cs="Calibri"/>
          <w:color w:val="000000"/>
          <w:lang w:val="en-US"/>
        </w:rPr>
        <w:t>/</w:t>
      </w:r>
      <w:r w:rsidRPr="00AA14D1">
        <w:rPr>
          <w:rFonts w:cs="Calibri"/>
          <w:color w:val="000000"/>
          <w:lang w:val="en-US"/>
        </w:rPr>
        <w:t>research</w:t>
      </w:r>
      <w:r w:rsidRPr="00DB7B4F">
        <w:rPr>
          <w:rFonts w:cs="Calibri"/>
          <w:color w:val="000000"/>
          <w:lang w:val="en-US"/>
        </w:rPr>
        <w:t>/</w:t>
      </w:r>
      <w:r w:rsidRPr="00AA14D1">
        <w:rPr>
          <w:rFonts w:cs="Calibri"/>
          <w:color w:val="000000"/>
          <w:lang w:val="en-US"/>
        </w:rPr>
        <w:t>methodologies</w:t>
      </w:r>
      <w:r w:rsidRPr="00DB7B4F">
        <w:rPr>
          <w:rFonts w:cs="Calibri"/>
          <w:color w:val="000000"/>
          <w:lang w:val="en-US"/>
        </w:rPr>
        <w:t>/</w:t>
      </w:r>
      <w:r w:rsidRPr="00AA14D1">
        <w:rPr>
          <w:rFonts w:cs="Calibri"/>
          <w:color w:val="000000"/>
          <w:lang w:val="en-US"/>
        </w:rPr>
        <w:t>gartner</w:t>
      </w:r>
      <w:r w:rsidRPr="00DB7B4F">
        <w:rPr>
          <w:rFonts w:cs="Calibri"/>
          <w:color w:val="000000"/>
          <w:lang w:val="en-US"/>
        </w:rPr>
        <w:t>-</w:t>
      </w:r>
      <w:r w:rsidRPr="00AA14D1">
        <w:rPr>
          <w:rFonts w:cs="Calibri"/>
          <w:color w:val="000000"/>
          <w:lang w:val="en-US"/>
        </w:rPr>
        <w:t>hype</w:t>
      </w:r>
      <w:r w:rsidRPr="00DB7B4F">
        <w:rPr>
          <w:rFonts w:cs="Calibri"/>
          <w:color w:val="000000"/>
          <w:lang w:val="en-US"/>
        </w:rPr>
        <w:t>-</w:t>
      </w:r>
      <w:r w:rsidRPr="00AA14D1">
        <w:rPr>
          <w:rFonts w:cs="Calibri"/>
          <w:color w:val="000000"/>
          <w:lang w:val="en-US"/>
        </w:rPr>
        <w:t>cycle</w:t>
      </w:r>
      <w:r w:rsidRPr="00DB7B4F">
        <w:rPr>
          <w:rFonts w:cs="Calibri"/>
          <w:color w:val="000000"/>
          <w:lang w:val="en-US"/>
        </w:rPr>
        <w:t>.</w:t>
      </w:r>
      <w:r w:rsidRPr="00DB7B4F">
        <w:rPr>
          <w:rFonts w:asciiTheme="majorHAnsi" w:hAnsiTheme="majorHAnsi" w:cs="Ideal Sans"/>
          <w:color w:val="000000"/>
          <w:lang w:val="en-US"/>
        </w:rPr>
        <w:t xml:space="preserve"> </w:t>
      </w:r>
      <w:r w:rsidRPr="00DB7B4F">
        <w:rPr>
          <w:rFonts w:asciiTheme="majorHAnsi" w:hAnsiTheme="majorHAnsi"/>
          <w:lang w:val="en-US"/>
        </w:rPr>
        <w:t xml:space="preserve"> </w:t>
      </w:r>
    </w:p>
  </w:footnote>
  <w:footnote w:id="12">
    <w:p w14:paraId="519178D1" w14:textId="77777777" w:rsidR="00B22E75" w:rsidRPr="00E5371C" w:rsidRDefault="00B22E75" w:rsidP="00E5371C">
      <w:pPr>
        <w:pStyle w:val="afc"/>
        <w:jc w:val="both"/>
        <w:rPr>
          <w:lang w:val="en-US"/>
        </w:rPr>
      </w:pPr>
      <w:r>
        <w:rPr>
          <w:rStyle w:val="afe"/>
        </w:rPr>
        <w:footnoteRef/>
      </w:r>
      <w:r w:rsidRPr="00E5371C">
        <w:rPr>
          <w:lang w:val="en-US"/>
        </w:rPr>
        <w:t xml:space="preserve"> </w:t>
      </w:r>
      <w:r w:rsidRPr="00DB1C63">
        <w:rPr>
          <w:lang w:val="en-US"/>
        </w:rPr>
        <w:t>https://research.aimultiple.com/digital-transformation-in-energy-industry/</w:t>
      </w:r>
    </w:p>
  </w:footnote>
  <w:footnote w:id="13">
    <w:p w14:paraId="54D4D692" w14:textId="77777777" w:rsidR="00B22E75" w:rsidRPr="00E5371C" w:rsidRDefault="00B22E75" w:rsidP="00E5371C">
      <w:pPr>
        <w:pStyle w:val="afc"/>
        <w:jc w:val="both"/>
        <w:rPr>
          <w:lang w:val="en-US"/>
        </w:rPr>
      </w:pPr>
      <w:r>
        <w:rPr>
          <w:rStyle w:val="afe"/>
        </w:rPr>
        <w:footnoteRef/>
      </w:r>
      <w:r w:rsidRPr="00E5371C">
        <w:rPr>
          <w:lang w:val="en-US"/>
        </w:rPr>
        <w:t xml:space="preserve"> </w:t>
      </w:r>
      <w:r w:rsidRPr="00F53971">
        <w:rPr>
          <w:lang w:val="en-US"/>
        </w:rPr>
        <w:t>https://iea.blob.core.windows.net/assets/b1e6600c-4e40-4d9c-809d-1d1724c763d5/DigitalizationandEnergy3.pdf</w:t>
      </w:r>
    </w:p>
  </w:footnote>
  <w:footnote w:id="14">
    <w:p w14:paraId="0438876B" w14:textId="77777777" w:rsidR="00B22E75" w:rsidRPr="00B92143" w:rsidRDefault="00B22E75" w:rsidP="00E5371C">
      <w:pPr>
        <w:pStyle w:val="afc"/>
        <w:jc w:val="both"/>
      </w:pPr>
      <w:r>
        <w:rPr>
          <w:rStyle w:val="afe"/>
        </w:rPr>
        <w:footnoteRef/>
      </w:r>
      <w:r w:rsidRPr="00F53971">
        <w:t xml:space="preserve"> </w:t>
      </w:r>
      <w:r w:rsidRPr="00E5371C">
        <w:t>Волкова И.О., Бурда Е.Д., Гаврикова Е.В., Суслов К.В., Косыгина А.В., Горгишели М.В. Трансформация электроэнергетики: тренды, модели, механизмы и практики управ</w:t>
      </w:r>
      <w:r>
        <w:t>ления</w:t>
      </w:r>
      <w:r w:rsidRPr="00E5371C">
        <w:t>: монография. – Иркутск, 2020. – 354 с.</w:t>
      </w:r>
    </w:p>
  </w:footnote>
  <w:footnote w:id="15">
    <w:p w14:paraId="07AFC853" w14:textId="77777777" w:rsidR="00B22E75" w:rsidRPr="00B92143" w:rsidRDefault="00B22E75" w:rsidP="00E5371C">
      <w:pPr>
        <w:pStyle w:val="afc"/>
        <w:jc w:val="both"/>
      </w:pPr>
      <w:r w:rsidRPr="00E5371C">
        <w:rPr>
          <w:lang w:val="en-US"/>
        </w:rPr>
        <w:footnoteRef/>
      </w:r>
      <w:r w:rsidRPr="00B92143">
        <w:t xml:space="preserve"> </w:t>
      </w:r>
      <w:r w:rsidRPr="00E5371C">
        <w:t xml:space="preserve">«Развитие отдельных высокотехнологичных направлений. Белая книга» </w:t>
      </w:r>
      <w:r w:rsidRPr="00E5371C">
        <w:rPr>
          <w:lang w:val="en-US"/>
        </w:rPr>
        <w:t>https</w:t>
      </w:r>
      <w:r w:rsidRPr="00B92143">
        <w:t>://</w:t>
      </w:r>
      <w:r w:rsidRPr="00E5371C">
        <w:rPr>
          <w:lang w:val="en-US"/>
        </w:rPr>
        <w:t>issek</w:t>
      </w:r>
      <w:r w:rsidRPr="00B92143">
        <w:t>.</w:t>
      </w:r>
      <w:r w:rsidRPr="00E5371C">
        <w:rPr>
          <w:lang w:val="en-US"/>
        </w:rPr>
        <w:t>hse</w:t>
      </w:r>
      <w:r w:rsidRPr="00B92143">
        <w:t>.</w:t>
      </w:r>
      <w:r w:rsidRPr="00E5371C">
        <w:rPr>
          <w:lang w:val="en-US"/>
        </w:rPr>
        <w:t>ru</w:t>
      </w:r>
      <w:r w:rsidRPr="00B92143">
        <w:t>/</w:t>
      </w:r>
      <w:r w:rsidRPr="00E5371C">
        <w:rPr>
          <w:lang w:val="en-US"/>
        </w:rPr>
        <w:t>mirror</w:t>
      </w:r>
      <w:r w:rsidRPr="00B92143">
        <w:t>/</w:t>
      </w:r>
      <w:r w:rsidRPr="00E5371C">
        <w:rPr>
          <w:lang w:val="en-US"/>
        </w:rPr>
        <w:t>pubs</w:t>
      </w:r>
      <w:r w:rsidRPr="00B92143">
        <w:t>/</w:t>
      </w:r>
      <w:r w:rsidRPr="00E5371C">
        <w:rPr>
          <w:lang w:val="en-US"/>
        </w:rPr>
        <w:t>share</w:t>
      </w:r>
      <w:r w:rsidRPr="00B92143">
        <w:t>/565446894.</w:t>
      </w:r>
      <w:r w:rsidRPr="00E5371C">
        <w:rPr>
          <w:lang w:val="en-US"/>
        </w:rPr>
        <w:t>pdf</w:t>
      </w:r>
    </w:p>
  </w:footnote>
  <w:footnote w:id="16">
    <w:p w14:paraId="7DA4D152" w14:textId="77777777" w:rsidR="00B22E75" w:rsidRPr="00E5371C" w:rsidRDefault="00B22E75" w:rsidP="00E5371C">
      <w:pPr>
        <w:pStyle w:val="afc"/>
        <w:jc w:val="both"/>
        <w:rPr>
          <w:lang w:val="en-US"/>
        </w:rPr>
      </w:pPr>
      <w:r>
        <w:rPr>
          <w:rStyle w:val="afe"/>
        </w:rPr>
        <w:footnoteRef/>
      </w:r>
      <w:r w:rsidRPr="00F53971">
        <w:t xml:space="preserve"> </w:t>
      </w:r>
      <w:r>
        <w:t xml:space="preserve">Стратегия цифровой трансформации электроэнергетики России до 2030 года / Ассоциация «Цифровая энергетика». </w:t>
      </w:r>
      <w:r w:rsidRPr="0048110E">
        <w:rPr>
          <w:lang w:val="en-US"/>
        </w:rPr>
        <w:t xml:space="preserve">2020. </w:t>
      </w:r>
      <w:r>
        <w:rPr>
          <w:lang w:val="en-US"/>
        </w:rPr>
        <w:t xml:space="preserve">URL: </w:t>
      </w:r>
      <w:r w:rsidRPr="0048110E">
        <w:rPr>
          <w:lang w:val="en-US"/>
        </w:rPr>
        <w:t>https://www.digital-energy.ru/activity/materials/strategy-for-digital-transformation-electric-power-industry/</w:t>
      </w:r>
    </w:p>
  </w:footnote>
  <w:footnote w:id="17">
    <w:p w14:paraId="36FF2755" w14:textId="77777777" w:rsidR="00B22E75" w:rsidRPr="00F53971" w:rsidRDefault="00B22E75" w:rsidP="00E5371C">
      <w:pPr>
        <w:pStyle w:val="afc"/>
        <w:jc w:val="both"/>
        <w:rPr>
          <w:lang w:val="en-US"/>
        </w:rPr>
      </w:pPr>
      <w:r w:rsidRPr="00E5371C">
        <w:rPr>
          <w:lang w:val="en-US"/>
        </w:rPr>
        <w:footnoteRef/>
      </w:r>
      <w:r w:rsidRPr="00F53971">
        <w:rPr>
          <w:lang w:val="en-US"/>
        </w:rPr>
        <w:t xml:space="preserve"> </w:t>
      </w:r>
      <w:r w:rsidRPr="00D16FB0">
        <w:rPr>
          <w:lang w:val="en-US"/>
        </w:rPr>
        <w:t>http</w:t>
      </w:r>
      <w:r w:rsidRPr="00F53971">
        <w:rPr>
          <w:lang w:val="en-US"/>
        </w:rPr>
        <w:t>://</w:t>
      </w:r>
      <w:r w:rsidRPr="00D16FB0">
        <w:rPr>
          <w:lang w:val="en-US"/>
        </w:rPr>
        <w:t>electrik</w:t>
      </w:r>
      <w:r w:rsidRPr="00F53971">
        <w:rPr>
          <w:lang w:val="en-US"/>
        </w:rPr>
        <w:t>.</w:t>
      </w:r>
      <w:r w:rsidRPr="00D16FB0">
        <w:rPr>
          <w:lang w:val="en-US"/>
        </w:rPr>
        <w:t>info</w:t>
      </w:r>
      <w:r w:rsidRPr="00F53971">
        <w:rPr>
          <w:lang w:val="en-US"/>
        </w:rPr>
        <w:t>/</w:t>
      </w:r>
      <w:r w:rsidRPr="00D16FB0">
        <w:rPr>
          <w:lang w:val="en-US"/>
        </w:rPr>
        <w:t>main</w:t>
      </w:r>
      <w:r w:rsidRPr="00F53971">
        <w:rPr>
          <w:lang w:val="en-US"/>
        </w:rPr>
        <w:t>/</w:t>
      </w:r>
      <w:r w:rsidRPr="00D16FB0">
        <w:rPr>
          <w:lang w:val="en-US"/>
        </w:rPr>
        <w:t>news</w:t>
      </w:r>
      <w:r w:rsidRPr="00F53971">
        <w:rPr>
          <w:lang w:val="en-US"/>
        </w:rPr>
        <w:t>/1798-</w:t>
      </w:r>
      <w:r w:rsidRPr="00D16FB0">
        <w:rPr>
          <w:lang w:val="en-US"/>
        </w:rPr>
        <w:t>iskusstvennyy</w:t>
      </w:r>
      <w:r w:rsidRPr="00F53971">
        <w:rPr>
          <w:lang w:val="en-US"/>
        </w:rPr>
        <w:t>-</w:t>
      </w:r>
      <w:r w:rsidRPr="00D16FB0">
        <w:rPr>
          <w:lang w:val="en-US"/>
        </w:rPr>
        <w:t>intellekt</w:t>
      </w:r>
      <w:r w:rsidRPr="00F53971">
        <w:rPr>
          <w:lang w:val="en-US"/>
        </w:rPr>
        <w:t>-</w:t>
      </w:r>
      <w:r w:rsidRPr="00D16FB0">
        <w:rPr>
          <w:lang w:val="en-US"/>
        </w:rPr>
        <w:t>v</w:t>
      </w:r>
      <w:r w:rsidRPr="00F53971">
        <w:rPr>
          <w:lang w:val="en-US"/>
        </w:rPr>
        <w:t>-</w:t>
      </w:r>
      <w:r w:rsidRPr="00D16FB0">
        <w:rPr>
          <w:lang w:val="en-US"/>
        </w:rPr>
        <w:t>elektroenergetike</w:t>
      </w:r>
      <w:r w:rsidRPr="00F53971">
        <w:rPr>
          <w:lang w:val="en-US"/>
        </w:rPr>
        <w:t>.</w:t>
      </w:r>
      <w:r w:rsidRPr="00D16FB0">
        <w:rPr>
          <w:lang w:val="en-US"/>
        </w:rPr>
        <w:t>html</w:t>
      </w:r>
    </w:p>
  </w:footnote>
  <w:footnote w:id="18">
    <w:p w14:paraId="7594BB1F" w14:textId="77777777" w:rsidR="00B22E75" w:rsidRPr="00D80974" w:rsidRDefault="00B22E75" w:rsidP="00E023A1">
      <w:pPr>
        <w:pStyle w:val="afc"/>
      </w:pPr>
      <w:r>
        <w:rPr>
          <w:rStyle w:val="afe"/>
        </w:rPr>
        <w:footnoteRef/>
      </w:r>
      <w:r w:rsidRPr="00D80974">
        <w:t xml:space="preserve"> </w:t>
      </w:r>
      <w:r w:rsidRPr="000B7F45">
        <w:rPr>
          <w:lang w:val="en-US"/>
        </w:rPr>
        <w:t>Gartner</w:t>
      </w:r>
      <w:r w:rsidRPr="00D80974">
        <w:t xml:space="preserve"> </w:t>
      </w:r>
      <w:r w:rsidRPr="000B7F45">
        <w:rPr>
          <w:lang w:val="en-US"/>
        </w:rPr>
        <w:t>Glossary</w:t>
      </w:r>
      <w:r w:rsidRPr="00D80974">
        <w:t>. “</w:t>
      </w:r>
      <w:r w:rsidRPr="000B7F45">
        <w:rPr>
          <w:lang w:val="en-US"/>
        </w:rPr>
        <w:t>Blockchain</w:t>
      </w:r>
      <w:r w:rsidRPr="00D80974">
        <w:t xml:space="preserve"> </w:t>
      </w:r>
      <w:r w:rsidRPr="000B7F45">
        <w:rPr>
          <w:lang w:val="en-US"/>
        </w:rPr>
        <w:t>definition</w:t>
      </w:r>
      <w:r w:rsidRPr="00D80974">
        <w:t>”.</w:t>
      </w:r>
    </w:p>
  </w:footnote>
  <w:footnote w:id="19">
    <w:p w14:paraId="65DB8CE5" w14:textId="77777777" w:rsidR="00B22E75" w:rsidRPr="000B7F45" w:rsidRDefault="00B22E75" w:rsidP="00E5371C">
      <w:pPr>
        <w:pStyle w:val="afc"/>
        <w:jc w:val="both"/>
      </w:pPr>
      <w:r>
        <w:rPr>
          <w:rStyle w:val="afe"/>
        </w:rPr>
        <w:footnoteRef/>
      </w:r>
      <w:r w:rsidRPr="000B7F45">
        <w:t xml:space="preserve"> </w:t>
      </w:r>
      <w:r>
        <w:t>Смарт-контракт (англ. smart contract — “умный контракт”) — компьютерный алгоритм, предназначенный для заключения и поддержания самоисполняемых контрактов, выполняемых в блокчейн-среде</w:t>
      </w:r>
    </w:p>
  </w:footnote>
  <w:footnote w:id="20">
    <w:p w14:paraId="32B9181D" w14:textId="77777777" w:rsidR="00B22E75" w:rsidRPr="00D80974" w:rsidRDefault="00B22E75" w:rsidP="00E5371C">
      <w:pPr>
        <w:pStyle w:val="afc"/>
        <w:jc w:val="both"/>
      </w:pPr>
      <w:r>
        <w:rPr>
          <w:rStyle w:val="afe"/>
        </w:rPr>
        <w:footnoteRef/>
      </w:r>
      <w:r w:rsidRPr="000B7F45">
        <w:rPr>
          <w:lang w:val="en-US"/>
        </w:rPr>
        <w:t xml:space="preserve"> International Renewable Energy Agency (IRENA). </w:t>
      </w:r>
      <w:r w:rsidRPr="00D80974">
        <w:t>“</w:t>
      </w:r>
      <w:r w:rsidRPr="00910795">
        <w:rPr>
          <w:lang w:val="en-US"/>
        </w:rPr>
        <w:t>Blockchain</w:t>
      </w:r>
      <w:r w:rsidRPr="00D80974">
        <w:t xml:space="preserve"> </w:t>
      </w:r>
      <w:r w:rsidRPr="00910795">
        <w:rPr>
          <w:lang w:val="en-US"/>
        </w:rPr>
        <w:t>Innovation</w:t>
      </w:r>
      <w:r w:rsidRPr="00D80974">
        <w:t xml:space="preserve"> </w:t>
      </w:r>
      <w:r w:rsidRPr="00910795">
        <w:rPr>
          <w:lang w:val="en-US"/>
        </w:rPr>
        <w:t>Landscape</w:t>
      </w:r>
      <w:r w:rsidRPr="00D80974">
        <w:t xml:space="preserve"> </w:t>
      </w:r>
      <w:r w:rsidRPr="00910795">
        <w:rPr>
          <w:lang w:val="en-US"/>
        </w:rPr>
        <w:t>Brief</w:t>
      </w:r>
      <w:r w:rsidRPr="00D80974">
        <w:t>”, 2019.</w:t>
      </w:r>
    </w:p>
  </w:footnote>
  <w:footnote w:id="21">
    <w:p w14:paraId="01DEF219" w14:textId="77777777" w:rsidR="00B22E75" w:rsidRPr="001543FB" w:rsidRDefault="00B22E75" w:rsidP="00E5371C">
      <w:pPr>
        <w:pStyle w:val="afc"/>
        <w:jc w:val="both"/>
      </w:pPr>
      <w:r>
        <w:rPr>
          <w:rStyle w:val="afe"/>
        </w:rPr>
        <w:footnoteRef/>
      </w:r>
      <w:r w:rsidRPr="00910795">
        <w:t xml:space="preserve"> </w:t>
      </w:r>
      <w:r>
        <w:t>Старкова Г.С. Комплекс экономико-математических моделей прогнозирования потребления электроэнергии в регионах РФ и его инструментальная реализация. Дис. канд. экон. наук: 08.00.13 / Пермский государственный национальный исследовательский институт, 2014.</w:t>
      </w:r>
    </w:p>
  </w:footnote>
  <w:footnote w:id="22">
    <w:p w14:paraId="60FA4939" w14:textId="77777777" w:rsidR="00B22E75" w:rsidRDefault="00B22E75" w:rsidP="00E023A1">
      <w:pPr>
        <w:pStyle w:val="afc"/>
      </w:pPr>
      <w:r>
        <w:rPr>
          <w:rStyle w:val="afe"/>
        </w:rPr>
        <w:footnoteRef/>
      </w:r>
      <w:r>
        <w:t xml:space="preserve"> </w:t>
      </w:r>
      <w:r w:rsidRPr="001543FB">
        <w:t>https://www.it-world.ru/cionews/business/175432.html</w:t>
      </w:r>
    </w:p>
  </w:footnote>
  <w:footnote w:id="23">
    <w:p w14:paraId="7CD80CFC" w14:textId="77777777" w:rsidR="00B22E75" w:rsidRPr="00DB09C3" w:rsidRDefault="00B22E75" w:rsidP="00EB022D">
      <w:pPr>
        <w:pStyle w:val="afc"/>
      </w:pPr>
      <w:r>
        <w:rPr>
          <w:rStyle w:val="afe"/>
        </w:rPr>
        <w:footnoteRef/>
      </w:r>
      <w:r w:rsidRPr="00DB09C3">
        <w:t xml:space="preserve"> УСВИ</w:t>
      </w:r>
      <w:r>
        <w:t xml:space="preserve"> – устройство синхронных векторных измерений </w:t>
      </w:r>
    </w:p>
  </w:footnote>
  <w:footnote w:id="24">
    <w:p w14:paraId="07772B5E" w14:textId="77777777" w:rsidR="00B22E75" w:rsidRPr="00063B6E" w:rsidRDefault="00B22E75" w:rsidP="00E5371C">
      <w:pPr>
        <w:pStyle w:val="afc"/>
        <w:jc w:val="both"/>
        <w:rPr>
          <w:rFonts w:cs="Calibri"/>
        </w:rPr>
      </w:pPr>
      <w:r w:rsidRPr="00063B6E">
        <w:rPr>
          <w:rStyle w:val="afe"/>
          <w:rFonts w:cs="Calibri"/>
        </w:rPr>
        <w:footnoteRef/>
      </w:r>
      <w:r w:rsidRPr="00063B6E">
        <w:rPr>
          <w:rFonts w:cs="Calibri"/>
        </w:rPr>
        <w:t xml:space="preserve"> </w:t>
      </w:r>
      <w:r w:rsidRPr="00E5371C">
        <w:rPr>
          <w:rFonts w:cs="Calibri"/>
          <w:lang w:val="en-US"/>
        </w:rPr>
        <w:t>Relat</w:t>
      </w:r>
      <w:r w:rsidRPr="00E5371C">
        <w:rPr>
          <w:rFonts w:cs="Calibri"/>
        </w:rPr>
        <w:t>ó</w:t>
      </w:r>
      <w:r w:rsidRPr="00E5371C">
        <w:rPr>
          <w:rFonts w:cs="Calibri"/>
          <w:lang w:val="en-US"/>
        </w:rPr>
        <w:t>rio</w:t>
      </w:r>
      <w:r w:rsidRPr="00E5371C">
        <w:rPr>
          <w:rFonts w:cs="Calibri"/>
        </w:rPr>
        <w:t xml:space="preserve"> </w:t>
      </w:r>
      <w:r w:rsidRPr="00E5371C">
        <w:rPr>
          <w:rFonts w:cs="Calibri"/>
          <w:lang w:val="en-US"/>
        </w:rPr>
        <w:t>T</w:t>
      </w:r>
      <w:r w:rsidRPr="00E5371C">
        <w:rPr>
          <w:rFonts w:cs="Calibri"/>
        </w:rPr>
        <w:t>é</w:t>
      </w:r>
      <w:r w:rsidRPr="00E5371C">
        <w:rPr>
          <w:rFonts w:cs="Calibri"/>
          <w:lang w:val="en-US"/>
        </w:rPr>
        <w:t>cnico</w:t>
      </w:r>
      <w:r w:rsidRPr="00E5371C">
        <w:rPr>
          <w:rFonts w:cs="Calibri"/>
        </w:rPr>
        <w:t xml:space="preserve"> </w:t>
      </w:r>
      <w:r w:rsidRPr="00E5371C">
        <w:rPr>
          <w:rFonts w:cs="Calibri"/>
          <w:lang w:val="en-US"/>
        </w:rPr>
        <w:t>RT</w:t>
      </w:r>
      <w:r w:rsidRPr="00E5371C">
        <w:rPr>
          <w:rFonts w:cs="Calibri"/>
        </w:rPr>
        <w:t>-</w:t>
      </w:r>
      <w:r w:rsidRPr="00E5371C">
        <w:rPr>
          <w:rFonts w:cs="Calibri"/>
          <w:lang w:val="en-US"/>
        </w:rPr>
        <w:t>ONS</w:t>
      </w:r>
      <w:r w:rsidRPr="00E5371C">
        <w:rPr>
          <w:rFonts w:cs="Calibri"/>
        </w:rPr>
        <w:t>-2014-001-14001-</w:t>
      </w:r>
      <w:r w:rsidRPr="00E5371C">
        <w:rPr>
          <w:rFonts w:cs="Calibri"/>
          <w:lang w:val="en-US"/>
        </w:rPr>
        <w:t>AUT</w:t>
      </w:r>
      <w:r w:rsidRPr="00E5371C">
        <w:rPr>
          <w:rFonts w:cs="Calibri"/>
        </w:rPr>
        <w:t xml:space="preserve">-003 </w:t>
      </w:r>
      <w:r w:rsidRPr="00E5371C">
        <w:rPr>
          <w:rFonts w:cs="Calibri"/>
          <w:lang w:val="en-US"/>
        </w:rPr>
        <w:t>revis</w:t>
      </w:r>
      <w:r w:rsidRPr="00E5371C">
        <w:rPr>
          <w:rFonts w:cs="Calibri"/>
        </w:rPr>
        <w:t>ã</w:t>
      </w:r>
      <w:r w:rsidRPr="00E5371C">
        <w:rPr>
          <w:rFonts w:cs="Calibri"/>
          <w:lang w:val="en-US"/>
        </w:rPr>
        <w:t>o</w:t>
      </w:r>
      <w:r w:rsidRPr="00E5371C">
        <w:rPr>
          <w:rFonts w:cs="Calibri"/>
        </w:rPr>
        <w:t xml:space="preserve"> 1 “</w:t>
      </w:r>
      <w:r w:rsidRPr="00E5371C">
        <w:rPr>
          <w:rFonts w:cs="Calibri"/>
          <w:i/>
          <w:iCs/>
          <w:lang w:val="en-US"/>
        </w:rPr>
        <w:t>Plano</w:t>
      </w:r>
      <w:r w:rsidRPr="00E5371C">
        <w:rPr>
          <w:rFonts w:cs="Calibri"/>
          <w:i/>
          <w:iCs/>
        </w:rPr>
        <w:t xml:space="preserve"> </w:t>
      </w:r>
      <w:r w:rsidRPr="00E5371C">
        <w:rPr>
          <w:rFonts w:cs="Calibri"/>
          <w:i/>
          <w:iCs/>
          <w:lang w:val="en-US"/>
        </w:rPr>
        <w:t>de</w:t>
      </w:r>
      <w:r w:rsidRPr="00E5371C">
        <w:rPr>
          <w:rFonts w:cs="Calibri"/>
          <w:i/>
          <w:iCs/>
        </w:rPr>
        <w:t xml:space="preserve"> </w:t>
      </w:r>
      <w:r w:rsidRPr="00E5371C">
        <w:rPr>
          <w:rFonts w:cs="Calibri"/>
          <w:i/>
          <w:iCs/>
          <w:lang w:val="en-US"/>
        </w:rPr>
        <w:t>Implanta</w:t>
      </w:r>
      <w:r w:rsidRPr="00E5371C">
        <w:rPr>
          <w:rFonts w:cs="Calibri"/>
          <w:i/>
          <w:iCs/>
        </w:rPr>
        <w:t>çã</w:t>
      </w:r>
      <w:r w:rsidRPr="00E5371C">
        <w:rPr>
          <w:rFonts w:cs="Calibri"/>
          <w:i/>
          <w:iCs/>
          <w:lang w:val="en-US"/>
        </w:rPr>
        <w:t>o</w:t>
      </w:r>
      <w:r w:rsidRPr="00E5371C">
        <w:rPr>
          <w:rFonts w:cs="Calibri"/>
          <w:i/>
          <w:iCs/>
        </w:rPr>
        <w:t xml:space="preserve"> </w:t>
      </w:r>
      <w:r w:rsidRPr="00E5371C">
        <w:rPr>
          <w:rFonts w:cs="Calibri"/>
          <w:i/>
          <w:iCs/>
          <w:lang w:val="en-US"/>
        </w:rPr>
        <w:t>ECM</w:t>
      </w:r>
      <w:r w:rsidRPr="00E5371C">
        <w:rPr>
          <w:rFonts w:cs="Calibri"/>
        </w:rPr>
        <w:t>” (</w:t>
      </w:r>
      <w:r w:rsidRPr="00E5371C">
        <w:rPr>
          <w:rFonts w:cs="Calibri"/>
          <w:lang w:val="en-US"/>
        </w:rPr>
        <w:t>Radix</w:t>
      </w:r>
      <w:r w:rsidRPr="00E5371C">
        <w:rPr>
          <w:rFonts w:cs="Calibri"/>
        </w:rPr>
        <w:t xml:space="preserve"> </w:t>
      </w:r>
      <w:r w:rsidRPr="00E5371C">
        <w:rPr>
          <w:rFonts w:cs="Calibri"/>
          <w:lang w:val="en-US"/>
        </w:rPr>
        <w:t>July</w:t>
      </w:r>
      <w:r w:rsidRPr="00E5371C">
        <w:rPr>
          <w:rFonts w:cs="Calibri"/>
        </w:rPr>
        <w:t xml:space="preserve"> 2014)</w:t>
      </w:r>
    </w:p>
  </w:footnote>
  <w:footnote w:id="25">
    <w:p w14:paraId="01C76688"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Relatório Técnico RT-ONS-2014-001-14001-AUT-002 revisão 2 “Prospecção Final” (Radix July 2014)</w:t>
      </w:r>
    </w:p>
  </w:footnote>
  <w:footnote w:id="26">
    <w:p w14:paraId="59B5176B"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Baldam Roquemar “Gerenciamento de Conte</w:t>
      </w:r>
      <w:r w:rsidRPr="00063B6E">
        <w:rPr>
          <w:rFonts w:cs="Calibri"/>
        </w:rPr>
        <w:t>ъ</w:t>
      </w:r>
      <w:r w:rsidRPr="00E5371C">
        <w:rPr>
          <w:rFonts w:cs="Calibri"/>
          <w:lang w:val="en-US"/>
        </w:rPr>
        <w:t>do Empresarial” (Elsevier 2016)</w:t>
      </w:r>
    </w:p>
  </w:footnote>
  <w:footnote w:id="27">
    <w:p w14:paraId="13503D91"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The role of semantic models in smarter industrial operations (IBM </w:t>
      </w:r>
      <w:r w:rsidRPr="00E5371C">
        <w:rPr>
          <w:rFonts w:cs="Calibri"/>
          <w:color w:val="313131"/>
          <w:lang w:val="en-US"/>
        </w:rPr>
        <w:t xml:space="preserve">Tim Hanis and Dave Noller, </w:t>
      </w:r>
      <w:r w:rsidRPr="00E5371C">
        <w:rPr>
          <w:rFonts w:cs="Calibri"/>
          <w:lang w:val="en-US"/>
        </w:rPr>
        <w:t>March 30, 2012).</w:t>
      </w:r>
    </w:p>
  </w:footnote>
  <w:footnote w:id="28">
    <w:p w14:paraId="0856980E"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The Semantic Web (Tim Baners Lee, 2011)</w:t>
      </w:r>
    </w:p>
  </w:footnote>
  <w:footnote w:id="29">
    <w:p w14:paraId="7D140349"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FARIAS, R. A. N.; ORLANDI, A. G.; MAZETO, B.D.; COSTA, M. V. C. V. Sensoriamento Remoto Aplicado à Fiscalização de Usinas de Geração de Energia Elétrica em Implantação por Meio de Imagens Óticas de Média e Alta Resolução Espacial. (Proceedings of XIX Brazilian Symposium on Remote Sensing, Brazil, Vol 17, 2019 – 96126)</w:t>
      </w:r>
    </w:p>
  </w:footnote>
  <w:footnote w:id="30">
    <w:p w14:paraId="03CEFC30" w14:textId="77777777" w:rsidR="00B22E75" w:rsidRPr="00E5371C" w:rsidRDefault="00B22E75" w:rsidP="00E5371C">
      <w:pPr>
        <w:pStyle w:val="Default"/>
        <w:jc w:val="both"/>
        <w:rPr>
          <w:rFonts w:ascii="Calibri" w:hAnsi="Calibri" w:cs="Calibri"/>
          <w:sz w:val="20"/>
          <w:szCs w:val="20"/>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MELCHIORI, A. E.; SETZER, A.W.; MORELLI, F .; LIBONATI, R .; Candide, P.A; JESÚS, S.C. A LandsatTM / OLI algorithm for burned areas in the Brazilian Cerrado: preliminary results. In: 8 </w:t>
      </w:r>
    </w:p>
    <w:p w14:paraId="36AD69DF" w14:textId="77777777" w:rsidR="00B22E75" w:rsidRPr="00E5371C" w:rsidRDefault="00B22E75" w:rsidP="00E5371C">
      <w:pPr>
        <w:pStyle w:val="afc"/>
        <w:jc w:val="both"/>
        <w:rPr>
          <w:rFonts w:cs="Calibri"/>
          <w:lang w:val="en-US"/>
        </w:rPr>
      </w:pPr>
      <w:r w:rsidRPr="00E5371C">
        <w:rPr>
          <w:rFonts w:eastAsiaTheme="minorHAnsi" w:cs="Calibri"/>
          <w:lang w:val="en-US"/>
        </w:rPr>
        <w:t>Advances in Forest Fire Research, (VII International Conference on Forest Fire Research, University of Coimbra, Portugal, November 2014 pages 1302-1311).</w:t>
      </w:r>
    </w:p>
  </w:footnote>
  <w:footnote w:id="31">
    <w:p w14:paraId="35C35ED6"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LIBONATI, R .; DACAMARA, C .; SETZER, A .; MORELLI, F .; MELCHIORI, A. An Algorithm for Burned Area Detection in the Brazilian Cerrado Using 4 </w:t>
      </w:r>
      <w:r w:rsidRPr="00E5371C">
        <w:rPr>
          <w:rFonts w:cs="Calibri"/>
        </w:rPr>
        <w:t>μ</w:t>
      </w:r>
      <w:r w:rsidRPr="00E5371C">
        <w:rPr>
          <w:rFonts w:cs="Calibri"/>
          <w:lang w:val="en-US"/>
        </w:rPr>
        <w:t>m MODIS Imagery. (REMOTE SENSING, v. 7, 2015 pages 15782-15803).</w:t>
      </w:r>
    </w:p>
  </w:footnote>
  <w:footnote w:id="32">
    <w:p w14:paraId="231A14E1"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Study Guidelines and Criteria Electrical- Sub-Module 23.2 of the Network Procedures, referring to the criteria for preparing DAR (item 6.1, August 2018 pages 15-16).</w:t>
      </w:r>
    </w:p>
  </w:footnote>
  <w:footnote w:id="33">
    <w:p w14:paraId="3A9FCD1C" w14:textId="77777777" w:rsidR="00B22E75" w:rsidRPr="00E5371C" w:rsidRDefault="00B22E75" w:rsidP="00E5371C">
      <w:pPr>
        <w:pStyle w:val="afc"/>
        <w:jc w:val="both"/>
        <w:rPr>
          <w:lang w:val="en-US"/>
        </w:rPr>
      </w:pPr>
      <w:r w:rsidRPr="00063B6E">
        <w:rPr>
          <w:rStyle w:val="afe"/>
          <w:rFonts w:cs="Calibri"/>
        </w:rPr>
        <w:footnoteRef/>
      </w:r>
      <w:r w:rsidRPr="00E5371C">
        <w:rPr>
          <w:rFonts w:cs="Calibri"/>
          <w:lang w:val="en-US"/>
        </w:rPr>
        <w:t xml:space="preserve"> SILVA, A. A. L. The Use of Geoprocessing in Mapping and Identification of Areas of Forest Fire Risk, with emphasis in the region of Itacolom State Park, Ouro Preto / MG (University of Minas Gerais, Brazil, VII Specialization Course in Geoprocessing, 2004).</w:t>
      </w:r>
    </w:p>
  </w:footnote>
  <w:footnote w:id="34">
    <w:p w14:paraId="1F8C8F0E" w14:textId="77777777" w:rsidR="00B22E75" w:rsidRPr="00E5371C" w:rsidRDefault="00B22E75" w:rsidP="00E5371C">
      <w:pPr>
        <w:pStyle w:val="afc"/>
        <w:jc w:val="both"/>
        <w:rPr>
          <w:lang w:val="en-US"/>
        </w:rPr>
      </w:pPr>
      <w:r w:rsidRPr="00D908F0">
        <w:rPr>
          <w:rStyle w:val="afe"/>
        </w:rPr>
        <w:footnoteRef/>
      </w:r>
      <w:r w:rsidRPr="00E5371C">
        <w:rPr>
          <w:lang w:val="en-US"/>
        </w:rPr>
        <w:t xml:space="preserve"> I. Ivanković, D. Peharda, D. Novosel, K. Žubrinić-Kostović, A. Kekelj: “Smart grid substation equipment maintenance management functionality based on control center SCADA data,” Cigre Session 47, Paris, France, 2018.</w:t>
      </w:r>
    </w:p>
  </w:footnote>
  <w:footnote w:id="35">
    <w:p w14:paraId="6E58C46E" w14:textId="77777777" w:rsidR="00B22E75" w:rsidRPr="00E5371C" w:rsidRDefault="00B22E75" w:rsidP="00E5371C">
      <w:pPr>
        <w:pStyle w:val="afc"/>
        <w:jc w:val="both"/>
        <w:rPr>
          <w:lang w:val="en-US"/>
        </w:rPr>
      </w:pPr>
      <w:r w:rsidRPr="00D908F0">
        <w:rPr>
          <w:rStyle w:val="afe"/>
        </w:rPr>
        <w:footnoteRef/>
      </w:r>
      <w:r w:rsidRPr="00E5371C">
        <w:rPr>
          <w:lang w:val="en-US"/>
        </w:rPr>
        <w:t xml:space="preserve"> N. Baranović, P. Andersson, I. Ivanković, K. Žubrinić-Kostović, D. Peharda, J.E. Larsson: “Experiences from Intelligent Alarm Processing and Decision Support Tools in Smart Grid Transmission Control Centers”, Cigre Session 46, Paris, France, 2016.</w:t>
      </w:r>
    </w:p>
  </w:footnote>
  <w:footnote w:id="36">
    <w:p w14:paraId="5E74A094" w14:textId="77777777" w:rsidR="00B22E75" w:rsidRPr="00E5371C" w:rsidRDefault="00B22E75" w:rsidP="00E5371C">
      <w:pPr>
        <w:pStyle w:val="afc"/>
        <w:jc w:val="both"/>
        <w:rPr>
          <w:lang w:val="en-US"/>
        </w:rPr>
      </w:pPr>
      <w:r w:rsidRPr="00D908F0">
        <w:rPr>
          <w:rStyle w:val="afe"/>
        </w:rPr>
        <w:footnoteRef/>
      </w:r>
      <w:r w:rsidRPr="00E5371C">
        <w:rPr>
          <w:lang w:val="en-US"/>
        </w:rPr>
        <w:t xml:space="preserve"> Andersson, P. and J. E. Larsson, “GoalArt System Proven during Outage,” 13th International Workshop on Electric Power Control Centers, EPCC 13, Bled, Slovenia, 2015.</w:t>
      </w:r>
    </w:p>
  </w:footnote>
  <w:footnote w:id="37">
    <w:p w14:paraId="3B4127E8" w14:textId="77777777" w:rsidR="00B22E75" w:rsidRPr="00E5371C" w:rsidRDefault="00B22E75" w:rsidP="00E5371C">
      <w:pPr>
        <w:pStyle w:val="afc"/>
        <w:jc w:val="both"/>
        <w:rPr>
          <w:lang w:val="en-US"/>
        </w:rPr>
      </w:pPr>
      <w:r w:rsidRPr="00D908F0">
        <w:rPr>
          <w:rStyle w:val="afe"/>
        </w:rPr>
        <w:footnoteRef/>
      </w:r>
      <w:r w:rsidRPr="00E5371C">
        <w:rPr>
          <w:lang w:val="en-US"/>
        </w:rPr>
        <w:t xml:space="preserve"> Larsson, J. E. and J. DeBor, “Real-Time Root Cause Analysis for Complex Technical Systems,” Proceedings of the Joint 8th Annual IEEE Conference on Human Factors and Power Plants and 13th Annual Workshop on Human Performance / Root Cause / Trending / Operating Experience / Self-Assessment, Monterey, California, 2007.</w:t>
      </w:r>
    </w:p>
  </w:footnote>
  <w:footnote w:id="38">
    <w:p w14:paraId="4DA4B676" w14:textId="77777777" w:rsidR="00B22E75" w:rsidRPr="00E5371C" w:rsidRDefault="00B22E75" w:rsidP="00E5371C">
      <w:pPr>
        <w:pStyle w:val="afc"/>
        <w:jc w:val="both"/>
        <w:rPr>
          <w:lang w:val="en-US"/>
        </w:rPr>
      </w:pPr>
      <w:r w:rsidRPr="00D908F0">
        <w:rPr>
          <w:rStyle w:val="afe"/>
        </w:rPr>
        <w:footnoteRef/>
      </w:r>
      <w:r w:rsidRPr="00E5371C">
        <w:rPr>
          <w:lang w:val="en-US"/>
        </w:rPr>
        <w:t xml:space="preserve"> National Grid ESO, "Zero Carbon Operation of Great Britain’s Electricity System by 2025," 2019.</w:t>
      </w:r>
    </w:p>
  </w:footnote>
  <w:footnote w:id="39">
    <w:p w14:paraId="42F8BC23" w14:textId="77777777" w:rsidR="00B22E75" w:rsidRPr="00E5371C" w:rsidRDefault="00B22E75" w:rsidP="00E5371C">
      <w:pPr>
        <w:pStyle w:val="afc"/>
        <w:jc w:val="both"/>
        <w:rPr>
          <w:lang w:val="en-US"/>
        </w:rPr>
      </w:pPr>
      <w:r w:rsidRPr="00D908F0">
        <w:rPr>
          <w:rStyle w:val="afe"/>
        </w:rPr>
        <w:footnoteRef/>
      </w:r>
      <w:r w:rsidRPr="00E5371C">
        <w:rPr>
          <w:lang w:val="en-US"/>
        </w:rPr>
        <w:t xml:space="preserve"> Q. Hong et al., "Fast frequency response for effective frequency control in power systems with low inertia," in The Journal of Engineering, vol. 2019, no. 16, pp. 1696-1702, 3 2019.</w:t>
      </w:r>
    </w:p>
  </w:footnote>
  <w:footnote w:id="40">
    <w:p w14:paraId="5B565A70" w14:textId="77777777" w:rsidR="00B22E75" w:rsidRPr="00E5371C" w:rsidRDefault="00B22E75" w:rsidP="00E5371C">
      <w:pPr>
        <w:pStyle w:val="afc"/>
        <w:jc w:val="both"/>
        <w:rPr>
          <w:lang w:val="en-US"/>
        </w:rPr>
      </w:pPr>
      <w:r w:rsidRPr="00D908F0">
        <w:rPr>
          <w:rStyle w:val="afe"/>
        </w:rPr>
        <w:footnoteRef/>
      </w:r>
      <w:r w:rsidRPr="00E5371C">
        <w:rPr>
          <w:lang w:val="en-US"/>
        </w:rPr>
        <w:t xml:space="preserve"> P. Babahajiani, Q. Shafiee, and H. Bevrani, "Intelligent Demand Response Contribution in Frequency Control of Multi-Area Power Systems," </w:t>
      </w:r>
      <w:r w:rsidRPr="00E5371C">
        <w:rPr>
          <w:i/>
          <w:iCs/>
          <w:lang w:val="en-US"/>
        </w:rPr>
        <w:t xml:space="preserve">IEEE Trans. on Smart Grid, </w:t>
      </w:r>
      <w:r w:rsidRPr="00E5371C">
        <w:rPr>
          <w:lang w:val="en-US"/>
        </w:rPr>
        <w:t>vol. 9, no. 2, pp. 1282-1291, 2018.</w:t>
      </w:r>
    </w:p>
  </w:footnote>
  <w:footnote w:id="41">
    <w:p w14:paraId="1AD85EB8" w14:textId="77777777" w:rsidR="00B22E75" w:rsidRPr="00E5371C" w:rsidRDefault="00B22E75" w:rsidP="00E5371C">
      <w:pPr>
        <w:pStyle w:val="afc"/>
        <w:jc w:val="both"/>
        <w:rPr>
          <w:lang w:val="en-US"/>
        </w:rPr>
      </w:pPr>
      <w:r w:rsidRPr="00D908F0">
        <w:rPr>
          <w:rStyle w:val="afe"/>
        </w:rPr>
        <w:footnoteRef/>
      </w:r>
      <w:r w:rsidRPr="00E5371C">
        <w:rPr>
          <w:lang w:val="en-US"/>
        </w:rPr>
        <w:t>Q. Hong et al., "Design and Validation of a Wide Area Monitoring and Control System for Fast Frequency Response," IEEE Transactions on Smart Grid, pp. 1-1, 2020.</w:t>
      </w:r>
    </w:p>
  </w:footnote>
  <w:footnote w:id="42">
    <w:p w14:paraId="79B67F20" w14:textId="77777777" w:rsidR="00B22E75" w:rsidRPr="00E5371C" w:rsidRDefault="00B22E75" w:rsidP="00E5371C">
      <w:pPr>
        <w:pStyle w:val="afc"/>
        <w:jc w:val="both"/>
        <w:rPr>
          <w:vertAlign w:val="superscript"/>
          <w:lang w:val="en-US"/>
        </w:rPr>
      </w:pPr>
      <w:r w:rsidRPr="00D908F0">
        <w:rPr>
          <w:rStyle w:val="afe"/>
        </w:rPr>
        <w:footnoteRef/>
      </w:r>
      <w:r w:rsidRPr="00E5371C">
        <w:rPr>
          <w:lang w:val="en-US"/>
        </w:rPr>
        <w:t xml:space="preserve"> Q. Hong, I. Abdulhadi, D. Tzelepis, et al., "Realization of High Fidelity Power-Hardware-in-the-Loop Capability Using a MW-Scale Motor-Generator Set," IEEE Trans. on Industrial Electronics, pp. 1-1, 2019.</w:t>
      </w:r>
    </w:p>
  </w:footnote>
  <w:footnote w:id="43">
    <w:p w14:paraId="6937D6FF" w14:textId="77777777" w:rsidR="00B22E75" w:rsidRPr="00E5371C" w:rsidRDefault="00B22E75" w:rsidP="00E5371C">
      <w:pPr>
        <w:pStyle w:val="afc"/>
        <w:jc w:val="both"/>
        <w:rPr>
          <w:lang w:val="en-US"/>
        </w:rPr>
      </w:pPr>
      <w:r w:rsidRPr="00D908F0">
        <w:rPr>
          <w:rStyle w:val="afe"/>
        </w:rPr>
        <w:footnoteRef/>
      </w:r>
      <w:r w:rsidRPr="00E5371C">
        <w:rPr>
          <w:lang w:val="en-US"/>
        </w:rPr>
        <w:t xml:space="preserve"> A. Janssen, A. Kubis, S. McGuiness et al.: “Requirements for models to study and prevent system separation and collapse”, CIGRE Session 2018, Paris, 2018.</w:t>
      </w:r>
    </w:p>
  </w:footnote>
  <w:footnote w:id="44">
    <w:p w14:paraId="1E3FF5E4" w14:textId="77777777" w:rsidR="00B22E75" w:rsidRPr="00E5371C" w:rsidRDefault="00B22E75" w:rsidP="00E5371C">
      <w:pPr>
        <w:pStyle w:val="afc"/>
        <w:jc w:val="both"/>
        <w:rPr>
          <w:lang w:val="en-US"/>
        </w:rPr>
      </w:pPr>
      <w:r w:rsidRPr="00D908F0">
        <w:rPr>
          <w:rStyle w:val="afe"/>
        </w:rPr>
        <w:footnoteRef/>
      </w:r>
      <w:r w:rsidRPr="00E5371C">
        <w:rPr>
          <w:lang w:val="en-US"/>
        </w:rPr>
        <w:t xml:space="preserve"> CIGRE JWG A3/B5/C4.37: “System Conditions for and Probability of Out-of-Phase – Background, Recommendations, Development of Instable Power Systems”, CIGRE Technical Brochure, 2018.</w:t>
      </w:r>
    </w:p>
  </w:footnote>
  <w:footnote w:id="45">
    <w:p w14:paraId="16C8EBF8" w14:textId="77777777" w:rsidR="00B22E75" w:rsidRPr="00E5371C" w:rsidRDefault="00B22E75" w:rsidP="00E5371C">
      <w:pPr>
        <w:pStyle w:val="afc"/>
        <w:jc w:val="both"/>
        <w:rPr>
          <w:lang w:val="en-US"/>
        </w:rPr>
      </w:pPr>
      <w:r w:rsidRPr="00D908F0">
        <w:rPr>
          <w:rStyle w:val="afe"/>
        </w:rPr>
        <w:footnoteRef/>
      </w:r>
      <w:r w:rsidRPr="00E5371C">
        <w:rPr>
          <w:lang w:val="en-US"/>
        </w:rPr>
        <w:t xml:space="preserve"> M. Pavella, D. Ernst, D. Ruiz-Vega: „Transient Stability of Power Systems - A Unified Approach to Assessment and Control“, Springer US, 2000.</w:t>
      </w:r>
    </w:p>
  </w:footnote>
  <w:footnote w:id="46">
    <w:p w14:paraId="35114F27" w14:textId="77777777" w:rsidR="00B22E75" w:rsidRPr="00E5371C" w:rsidRDefault="00B22E75" w:rsidP="00E5371C">
      <w:pPr>
        <w:pStyle w:val="afc"/>
        <w:jc w:val="both"/>
        <w:rPr>
          <w:lang w:val="en-US"/>
        </w:rPr>
      </w:pPr>
      <w:r w:rsidRPr="00D908F0">
        <w:rPr>
          <w:rStyle w:val="afe"/>
        </w:rPr>
        <w:footnoteRef/>
      </w:r>
      <w:r w:rsidRPr="00E5371C">
        <w:rPr>
          <w:lang w:val="en-US"/>
        </w:rPr>
        <w:t xml:space="preserve"> S. Schlegel, A. Kubis, J. Hachenberger et al.: "Curative actions in the power system operation to 2030”, ETG Congress, Esslingen, 2019.</w:t>
      </w:r>
    </w:p>
  </w:footnote>
  <w:footnote w:id="47">
    <w:p w14:paraId="74165EA3"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https://onlinelibrary.wiley.com/doi/full/10.1002/tee.23644</w:t>
      </w:r>
    </w:p>
  </w:footnote>
  <w:footnote w:id="48">
    <w:p w14:paraId="19397A65" w14:textId="77777777" w:rsidR="00B22E75" w:rsidRPr="00063B6E" w:rsidRDefault="00B22E75" w:rsidP="00E5371C">
      <w:pPr>
        <w:pStyle w:val="afc"/>
        <w:jc w:val="both"/>
        <w:rPr>
          <w:rFonts w:cs="Calibri"/>
          <w:lang w:val="en-US"/>
        </w:rPr>
      </w:pPr>
      <w:r w:rsidRPr="00E5371C">
        <w:rPr>
          <w:rFonts w:cs="Calibri"/>
          <w:lang w:val="en-US"/>
        </w:rPr>
        <w:footnoteRef/>
      </w:r>
      <w:r w:rsidRPr="00E5371C">
        <w:rPr>
          <w:rFonts w:cs="Calibri"/>
          <w:vertAlign w:val="superscript"/>
          <w:lang w:val="en-US"/>
        </w:rPr>
        <w:t xml:space="preserve"> </w:t>
      </w:r>
      <w:r w:rsidRPr="00E5371C">
        <w:rPr>
          <w:rFonts w:cs="Calibri"/>
          <w:lang w:val="en-US"/>
        </w:rPr>
        <w:t xml:space="preserve">V. A. DYACHKOV, Ye. I. SATSUK, I. S. OKSHIN, A. A. LISITSYN: “Stability Margin Monitoring Systems: Instrument for Grid Transmission Capacity Increase”, Cigre Session 47, Paris, France, 2020. </w:t>
      </w:r>
    </w:p>
  </w:footnote>
  <w:footnote w:id="49">
    <w:p w14:paraId="4D192CD0" w14:textId="77777777" w:rsidR="00B22E75" w:rsidRPr="00E5371C" w:rsidRDefault="00B22E75" w:rsidP="00E5371C">
      <w:pPr>
        <w:pStyle w:val="afc"/>
        <w:jc w:val="both"/>
        <w:rPr>
          <w:rFonts w:cs="Calibri"/>
          <w:lang w:val="en-US"/>
        </w:rPr>
      </w:pPr>
      <w:r w:rsidRPr="00E5371C">
        <w:rPr>
          <w:rFonts w:cs="Calibri"/>
          <w:lang w:val="en-US"/>
        </w:rPr>
        <w:footnoteRef/>
      </w:r>
      <w:r w:rsidRPr="00E5371C">
        <w:rPr>
          <w:rFonts w:cs="Calibri"/>
          <w:vertAlign w:val="superscript"/>
          <w:lang w:val="en-US"/>
        </w:rPr>
        <w:t xml:space="preserve"> </w:t>
      </w:r>
      <w:r w:rsidRPr="00E5371C">
        <w:rPr>
          <w:rFonts w:cs="Calibri"/>
          <w:lang w:val="en-US"/>
        </w:rPr>
        <w:t xml:space="preserve">Requirements for ensuring reliability of power systems, reliability and safety of generating facilities and demand facilities as stipulated in the “Methodological Guidelines on Power System Stability” (approved by Ministry of Energy of the Russian Federation order No. 630 dated 3 August 2018). </w:t>
      </w:r>
    </w:p>
  </w:footnote>
  <w:footnote w:id="50">
    <w:p w14:paraId="59D90346" w14:textId="77777777" w:rsidR="00B22E75" w:rsidRPr="00E5371C" w:rsidRDefault="00B22E75" w:rsidP="00E5371C">
      <w:pPr>
        <w:pStyle w:val="afc"/>
        <w:jc w:val="both"/>
        <w:rPr>
          <w:rFonts w:cs="Calibri"/>
          <w:lang w:val="en-US"/>
        </w:rPr>
      </w:pPr>
      <w:r w:rsidRPr="00E5371C">
        <w:rPr>
          <w:rFonts w:cs="Calibri"/>
          <w:lang w:val="en-US"/>
        </w:rPr>
        <w:footnoteRef/>
      </w:r>
      <w:r w:rsidRPr="00E5371C">
        <w:rPr>
          <w:rFonts w:cs="Calibri"/>
          <w:vertAlign w:val="superscript"/>
          <w:lang w:val="en-US"/>
        </w:rPr>
        <w:t xml:space="preserve"> </w:t>
      </w:r>
      <w:r w:rsidRPr="00E5371C">
        <w:rPr>
          <w:rFonts w:cs="Calibri"/>
          <w:lang w:val="en-US"/>
        </w:rPr>
        <w:t>SO UPS standard STO 59012820.27.010.001-2013 “Rules for determining maximum limits and emergency limits of active power flows across controlled sections of the SO UPS dispatch center” (approved by SO UPS order No. 10 dated 18 January 2013)</w:t>
      </w:r>
    </w:p>
  </w:footnote>
  <w:footnote w:id="51">
    <w:p w14:paraId="755F7ADB" w14:textId="77777777" w:rsidR="00B22E75" w:rsidRPr="00063B6E" w:rsidRDefault="00B22E75" w:rsidP="00850936">
      <w:pPr>
        <w:autoSpaceDE w:val="0"/>
        <w:autoSpaceDN w:val="0"/>
        <w:adjustRightInd w:val="0"/>
        <w:spacing w:after="0" w:line="240" w:lineRule="auto"/>
        <w:jc w:val="both"/>
        <w:rPr>
          <w:rFonts w:cs="Calibri"/>
          <w:lang w:val="en-US"/>
        </w:rPr>
      </w:pPr>
      <w:r w:rsidRPr="00E5371C">
        <w:rPr>
          <w:rFonts w:cs="Calibri"/>
          <w:lang w:val="en-US"/>
        </w:rPr>
        <w:footnoteRef/>
      </w:r>
      <w:r w:rsidRPr="00E5371C">
        <w:rPr>
          <w:rFonts w:ascii="Calibri" w:hAnsi="Calibri" w:cs="Calibri"/>
          <w:sz w:val="20"/>
          <w:szCs w:val="20"/>
          <w:vertAlign w:val="superscript"/>
          <w:lang w:val="en-US"/>
        </w:rPr>
        <w:t xml:space="preserve"> </w:t>
      </w:r>
      <w:r w:rsidRPr="00E5371C">
        <w:rPr>
          <w:rFonts w:ascii="Calibri" w:hAnsi="Calibri" w:cs="Calibri"/>
          <w:sz w:val="20"/>
          <w:szCs w:val="20"/>
          <w:lang w:val="en-US"/>
        </w:rPr>
        <w:t>M. Li, “Characteristic Analysis and Operational Control of Large-Scale Hybrid UHV AC/DC Power Grids” (Power System Technology, Vol.40, April 2016, pages 985-991).</w:t>
      </w:r>
    </w:p>
  </w:footnote>
  <w:footnote w:id="52">
    <w:p w14:paraId="6AF90902" w14:textId="77777777" w:rsidR="00B22E75" w:rsidRPr="00E5371C" w:rsidRDefault="00B22E75" w:rsidP="00850936">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Working Group C4.601 CIGRE. “Review of On-Line Dynamic Security Assessment Tools and Techniques” (Electra number 325, June 2007, Chapter 3, pages 1-17) </w:t>
      </w:r>
    </w:p>
  </w:footnote>
  <w:footnote w:id="53">
    <w:p w14:paraId="6EDB8FD4" w14:textId="77777777" w:rsidR="00B22E75" w:rsidRPr="00E5371C" w:rsidRDefault="00B22E75" w:rsidP="00850936">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Y. Xin, Z. Zhang, H. Tao, etc. “Study of On-Line Security Evaluation and Application in National Grid of China” (CIGRE Session, Paris, France, 2006, C2-202, pages 1-8).</w:t>
      </w:r>
    </w:p>
  </w:footnote>
  <w:footnote w:id="54">
    <w:p w14:paraId="7829ACD3" w14:textId="77777777" w:rsidR="00B22E75" w:rsidRPr="00E5371C" w:rsidRDefault="00B22E75" w:rsidP="00850936">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Y. Xin, J. Shi, J. Zhou, etc. “Technology Development Trends of Grid Dispatching and Control Systems” (Automation of Electric Power Systems, Vol.39, January 2015, pages 1-8).</w:t>
      </w:r>
    </w:p>
  </w:footnote>
  <w:footnote w:id="55">
    <w:p w14:paraId="71D821BF" w14:textId="77777777" w:rsidR="00B22E75" w:rsidRPr="00E5371C" w:rsidRDefault="00B22E75" w:rsidP="00850936">
      <w:pPr>
        <w:autoSpaceDE w:val="0"/>
        <w:autoSpaceDN w:val="0"/>
        <w:adjustRightInd w:val="0"/>
        <w:spacing w:after="0" w:line="240" w:lineRule="auto"/>
        <w:jc w:val="both"/>
        <w:rPr>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J. Yan, C. Feng, G. Lu, etc. “On-line Trend Analysis Technology of Large Power Grid Considering Operation Mode Arrangement” (Automation of Electric Power Systems, Vol.39, January 2015, pages 111-116).</w:t>
      </w:r>
    </w:p>
  </w:footnote>
  <w:footnote w:id="56">
    <w:p w14:paraId="0B938969" w14:textId="77777777" w:rsidR="00B22E75" w:rsidRPr="00E5371C" w:rsidRDefault="00B22E75" w:rsidP="00E5371C">
      <w:pPr>
        <w:pStyle w:val="Default"/>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G. A. TAYLOR, E LAMBERT, M USLAR, F MARTEN “Developing Enhanced Information and Data Exchange to Enable Scalable TSO-DSO Interoperability”</w:t>
      </w:r>
      <w:r w:rsidRPr="00E5371C">
        <w:rPr>
          <w:rFonts w:ascii="Calibri" w:eastAsia="Calibri" w:hAnsi="Calibri" w:cs="Calibri"/>
          <w:sz w:val="20"/>
          <w:szCs w:val="20"/>
          <w:lang w:val="en-US"/>
        </w:rPr>
        <w:t>, Cigre Session 47, Paris, France, 2020.</w:t>
      </w:r>
    </w:p>
  </w:footnote>
  <w:footnote w:id="57">
    <w:p w14:paraId="360B3FB6" w14:textId="77777777" w:rsidR="00B22E75" w:rsidRPr="00E5371C" w:rsidRDefault="00B22E75" w:rsidP="00E5371C">
      <w:pPr>
        <w:pStyle w:val="Default"/>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TDX-ASSIST, Coordination of Transmission and Distribution data eXchanges for renewables integration in the European marketplace through Advanced, Scalable and Secure ICT Systems and Tools, H2020 research and innovation programme, www.tdx-assist.eu (last accessed 10/1/20) </w:t>
      </w:r>
    </w:p>
  </w:footnote>
  <w:footnote w:id="58">
    <w:p w14:paraId="6897F64B" w14:textId="77777777" w:rsidR="00B22E75" w:rsidRPr="00E5371C" w:rsidRDefault="00B22E75" w:rsidP="00E5371C">
      <w:pPr>
        <w:pStyle w:val="Default"/>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IEC 62559-2:2015: Use case methodology - Part 2: Definition of the templates for use cases, actor list and requirements list, 2015 </w:t>
      </w:r>
    </w:p>
  </w:footnote>
  <w:footnote w:id="59">
    <w:p w14:paraId="28D07889" w14:textId="77777777" w:rsidR="00B22E75" w:rsidRPr="00E5371C" w:rsidRDefault="00B22E75" w:rsidP="00E5371C">
      <w:pPr>
        <w:pStyle w:val="Default"/>
        <w:jc w:val="both"/>
        <w:rPr>
          <w:rFonts w:ascii="Calibri" w:hAnsi="Calibri" w:cs="Calibri"/>
          <w:sz w:val="20"/>
          <w:szCs w:val="20"/>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UML modelling tools for Business, Software, and Systems : https://sparxsystems.com/ </w:t>
      </w:r>
    </w:p>
    <w:p w14:paraId="60ACD8B7" w14:textId="77777777" w:rsidR="00B22E75" w:rsidRPr="00E5371C" w:rsidRDefault="00B22E75">
      <w:pPr>
        <w:pStyle w:val="afc"/>
        <w:rPr>
          <w:lang w:val="en-US"/>
        </w:rPr>
      </w:pPr>
    </w:p>
  </w:footnote>
  <w:footnote w:id="60">
    <w:p w14:paraId="6202C01E" w14:textId="77777777" w:rsidR="00B22E75" w:rsidRPr="00004DCD" w:rsidRDefault="00B22E75" w:rsidP="00A60682">
      <w:pPr>
        <w:autoSpaceDE w:val="0"/>
        <w:autoSpaceDN w:val="0"/>
        <w:adjustRightInd w:val="0"/>
        <w:spacing w:after="0" w:line="240" w:lineRule="auto"/>
        <w:jc w:val="both"/>
        <w:rPr>
          <w:rFonts w:ascii="Calibri" w:hAnsi="Calibri" w:cs="Calibri"/>
          <w:bCs/>
          <w:sz w:val="20"/>
          <w:szCs w:val="20"/>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004DCD">
        <w:rPr>
          <w:rFonts w:ascii="Calibri" w:hAnsi="Calibri" w:cs="Calibri"/>
          <w:bCs/>
          <w:sz w:val="20"/>
          <w:szCs w:val="20"/>
          <w:lang w:val="en-US"/>
        </w:rPr>
        <w:t>Y. SAKAMOTO, H. HATTORI. Y. IWATA “Improvement of operability and maintainability using new information and</w:t>
      </w:r>
    </w:p>
    <w:p w14:paraId="1E911E5C" w14:textId="77777777" w:rsidR="00B22E75" w:rsidRPr="00E5371C" w:rsidRDefault="00B22E75" w:rsidP="00A60682">
      <w:pPr>
        <w:pStyle w:val="afc"/>
        <w:rPr>
          <w:rFonts w:cs="Calibri"/>
          <w:lang w:val="en-US"/>
        </w:rPr>
      </w:pPr>
      <w:r w:rsidRPr="00004DCD">
        <w:rPr>
          <w:rFonts w:cs="Calibri"/>
          <w:bCs/>
          <w:lang w:val="en-US"/>
        </w:rPr>
        <w:t xml:space="preserve">telecommunication technologies”, </w:t>
      </w:r>
      <w:r w:rsidRPr="00063B6E">
        <w:rPr>
          <w:rFonts w:cs="Calibri"/>
          <w:lang w:val="en-US"/>
        </w:rPr>
        <w:t>Cigre Session 47, Paris, France, 2020.</w:t>
      </w:r>
    </w:p>
  </w:footnote>
  <w:footnote w:id="61">
    <w:p w14:paraId="404672A2"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Debasis Bandyopadhyay and Jaydip Sen. Internet of Things: Applications and Challenges in Technology and Standardization. Wireless Personal Communications 58, 49–69, 2011.</w:t>
      </w:r>
    </w:p>
  </w:footnote>
  <w:footnote w:id="62">
    <w:p w14:paraId="69A88811"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“Internet of Distributed Energy Architecture” (Moscow: Infrastructure Center EnergyNet, 2018, https://idea-go.tech/IDEA-whitepaper-en.pdf).</w:t>
      </w:r>
    </w:p>
  </w:footnote>
  <w:footnote w:id="63">
    <w:p w14:paraId="0178DE81"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S. P. Kovalyov “Stakeholders of the digital decentralized decarbonized energy infrastructure” (Energy Safety and Energy Economy, 2019, No. 2, pages 49–55).</w:t>
      </w:r>
    </w:p>
  </w:footnote>
  <w:footnote w:id="64">
    <w:p w14:paraId="14FCA4AD"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S. K. Andryushkevich, S. P. Kovalyov, E. Nefedov “Composition and application of power system digital twins based on ontological modelling” (Proceedings of the 17</w:t>
      </w:r>
      <w:r w:rsidRPr="00E5371C">
        <w:rPr>
          <w:rFonts w:ascii="Calibri" w:hAnsi="Calibri" w:cs="Calibri"/>
          <w:sz w:val="20"/>
          <w:szCs w:val="20"/>
          <w:vertAlign w:val="superscript"/>
          <w:lang w:val="en-US"/>
        </w:rPr>
        <w:t>th</w:t>
      </w:r>
      <w:r w:rsidRPr="00E5371C">
        <w:rPr>
          <w:rFonts w:ascii="Calibri" w:hAnsi="Calibri" w:cs="Calibri"/>
          <w:sz w:val="20"/>
          <w:szCs w:val="20"/>
          <w:lang w:val="en-US"/>
        </w:rPr>
        <w:t xml:space="preserve"> IEEE International Conference on Industrial Informatics INDIN’19, 2019, pages 1536–1542).</w:t>
      </w:r>
    </w:p>
  </w:footnote>
  <w:footnote w:id="65">
    <w:p w14:paraId="3B4641F6" w14:textId="77777777" w:rsidR="00B22E75" w:rsidRPr="00E5371C" w:rsidRDefault="00B22E75" w:rsidP="00E5371C">
      <w:pPr>
        <w:pStyle w:val="Default"/>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eastAsia="Arial Unicode MS" w:hAnsi="Calibri" w:cs="Calibri"/>
          <w:sz w:val="20"/>
          <w:szCs w:val="20"/>
          <w:lang w:val="en-US"/>
        </w:rPr>
        <w:t xml:space="preserve">S. LAI, C. CHEN,  Wei-Jun WU and Zi-Xiang XEI “ Adopting IIoT Technology to Realize Controllability of Existing Small-scale Distributed Energy Resources”A </w:t>
      </w:r>
      <w:r w:rsidRPr="00E5371C">
        <w:rPr>
          <w:rFonts w:ascii="Calibri" w:hAnsi="Calibri" w:cs="Calibri"/>
          <w:sz w:val="20"/>
          <w:szCs w:val="20"/>
          <w:lang w:val="en-US"/>
        </w:rPr>
        <w:t>Cigre Session 47, Paris, France, 2020.</w:t>
      </w:r>
    </w:p>
  </w:footnote>
  <w:footnote w:id="66">
    <w:p w14:paraId="115D59CB"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A.I. Khalyasmaa, M.D. Senyuk, S.A. Eroshenko. “High-Voltage Circuit Breakers Technical State Patterns Recognition Based on Machine Learning Methods. IEEE Transactions on Power Delivery. 2019. 34(4),8731723, p. 1747-1756.</w:t>
      </w:r>
    </w:p>
  </w:footnote>
  <w:footnote w:id="67">
    <w:p w14:paraId="454A6D41"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A.I. Khalyasmaa, S.A. Eroshenko, “Data Analytics Platform for Power Equipment Intelligent Lifecycle Management”(CIGRE 2018 Session, Paris).</w:t>
      </w:r>
    </w:p>
  </w:footnote>
  <w:footnote w:id="68">
    <w:p w14:paraId="534E2C68"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A.I. Khalyasmaa, S.A. Dmitriev, S.E. Kokin, An Automated System for Taking Decisions to Assess the Actual State of Electrical Equipment. Power Technology and Engineering. 2016. 49(5), p. 389-392.</w:t>
      </w:r>
    </w:p>
  </w:footnote>
  <w:footnote w:id="69">
    <w:p w14:paraId="790A6ACB"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H. Wang, J. Li, Y. Zhou, M. Fu and S. Yang, “Research on the Technology of Indoor and Outdoor Integration Robot Inspection in Substation,” 2019 IEEE 3rd Information Technology, Networking, Electronic and Automation Control Conference (ITNEC), Chengdu, China, 2019, pp. 2366-2369.</w:t>
      </w:r>
    </w:p>
  </w:footnote>
  <w:footnote w:id="70">
    <w:p w14:paraId="1FAFE5DC"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L. Shengfang and H. Xingzhe, “Research on the AGV Based Robot System Used in Substation Inspection,” 2006 International Conference on Power System Technology, Chongqing, 2006, pp. 1-4.</w:t>
      </w:r>
    </w:p>
  </w:footnote>
  <w:footnote w:id="71">
    <w:p w14:paraId="3A11E2FE"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X. Z. Xie et al., “Obstacle Detection for Patrol Robot Using Bumblebee2 Stereo Vision System,” Applied Mechanics and Materials, Vols. 48-49, pp. 749-752, 2011.</w:t>
      </w:r>
    </w:p>
  </w:footnote>
  <w:footnote w:id="72">
    <w:p w14:paraId="5B3DFB58"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S. Nie, Z. Jiang, H. Zhang, B. Cai and Y. Yao, “Inshore Ship Detection Based on Mask RCNN,” IGARSS 2018 - 2018 IEEE International Geoscience and Remote Sensing Symposium, Valencia, 2018, pp. 693-696.</w:t>
      </w:r>
    </w:p>
  </w:footnote>
  <w:footnote w:id="73">
    <w:p w14:paraId="73E04D56" w14:textId="77777777" w:rsidR="00B22E75" w:rsidRPr="00E5371C" w:rsidRDefault="00B22E75">
      <w:pPr>
        <w:pStyle w:val="afc"/>
        <w:rPr>
          <w:rFonts w:cs="Calibri"/>
          <w:vertAlign w:val="superscript"/>
          <w:lang w:val="en-US"/>
        </w:rPr>
      </w:pPr>
      <w:r w:rsidRPr="00063B6E">
        <w:rPr>
          <w:rStyle w:val="afe"/>
          <w:rFonts w:cs="Calibri"/>
        </w:rPr>
        <w:footnoteRef/>
      </w:r>
      <w:r w:rsidRPr="00E5371C">
        <w:rPr>
          <w:rFonts w:cs="Calibri"/>
          <w:lang w:val="en-US"/>
        </w:rPr>
        <w:t xml:space="preserve"> J.Y. Park, S.T. Kim, J.K. Lee, J.W. Ham, and K.Y. Oh, “Automatic Inspection Drone with Deep Learning-based Auto-tracking Camera Gimbal to Detect Defects in Power Lines,”(2019), ICVISP2019.</w:t>
      </w:r>
    </w:p>
  </w:footnote>
  <w:footnote w:id="74">
    <w:p w14:paraId="7F03CB6F"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S.T. Kim, J.Y. Park, J.K. Lee, I.H. Choi, and J.W. Ham</w:t>
      </w:r>
      <w:r w:rsidRPr="00063B6E">
        <w:rPr>
          <w:rFonts w:cs="Calibri"/>
          <w:lang w:val="en-US"/>
        </w:rPr>
        <w:t xml:space="preserve"> </w:t>
      </w:r>
      <w:r w:rsidRPr="00E5371C">
        <w:rPr>
          <w:rFonts w:cs="Calibri"/>
          <w:lang w:val="en-US"/>
        </w:rPr>
        <w:t>(2017), Development of GPS coordinates measuring algorithm for a transmission tower, KEPCO Journal on Electric Power and Energy, 3(2), 99–105.</w:t>
      </w:r>
    </w:p>
  </w:footnote>
  <w:footnote w:id="75">
    <w:p w14:paraId="4FA05071" w14:textId="77777777" w:rsidR="00B22E75" w:rsidRPr="00E5371C" w:rsidRDefault="00B22E75">
      <w:pPr>
        <w:pStyle w:val="afc"/>
        <w:rPr>
          <w:lang w:val="en-US"/>
        </w:rPr>
      </w:pPr>
      <w:r w:rsidRPr="00063B6E">
        <w:rPr>
          <w:rStyle w:val="afe"/>
          <w:rFonts w:cs="Calibri"/>
        </w:rPr>
        <w:footnoteRef/>
      </w:r>
      <w:r w:rsidRPr="00E5371C">
        <w:rPr>
          <w:rFonts w:cs="Calibri"/>
          <w:lang w:val="en-US"/>
        </w:rPr>
        <w:t xml:space="preserve"> S.T. Kim, J.W. Ham, J.Y. Park, and J.K. Lee(2018), Apparatus and method for generating a flight path of a drone, Korea Patent Pending No. 10-2018-0087794.</w:t>
      </w:r>
    </w:p>
  </w:footnote>
  <w:footnote w:id="76">
    <w:p w14:paraId="543AE746" w14:textId="77777777" w:rsidR="00B22E75" w:rsidRPr="00E5371C" w:rsidRDefault="00B22E75">
      <w:pPr>
        <w:pStyle w:val="afc"/>
        <w:rPr>
          <w:lang w:val="en-US"/>
        </w:rPr>
      </w:pPr>
      <w:r>
        <w:rPr>
          <w:rStyle w:val="afe"/>
        </w:rPr>
        <w:footnoteRef/>
      </w:r>
      <w:r w:rsidRPr="00E5371C">
        <w:rPr>
          <w:lang w:val="en-US"/>
        </w:rPr>
        <w:t xml:space="preserve"> </w:t>
      </w:r>
      <w:r w:rsidRPr="00F8442E">
        <w:rPr>
          <w:lang w:val="en-US"/>
        </w:rPr>
        <w:t>https://www.researchgate.net/publication/352472709_Advanced_modeling_and_mapping_of_severe_pollution_stress_required_for_outdoor_insulation_coordination</w:t>
      </w:r>
    </w:p>
  </w:footnote>
  <w:footnote w:id="77">
    <w:p w14:paraId="72C75BAB" w14:textId="77777777" w:rsidR="00B22E75" w:rsidRPr="00E5371C" w:rsidRDefault="00B22E75">
      <w:pPr>
        <w:pStyle w:val="afc"/>
        <w:rPr>
          <w:rFonts w:cs="Calibri"/>
          <w:lang w:val="en-US"/>
        </w:rPr>
      </w:pPr>
      <w:r>
        <w:rPr>
          <w:rStyle w:val="afe"/>
        </w:rPr>
        <w:footnoteRef/>
      </w:r>
      <w:r w:rsidRPr="00E5371C">
        <w:rPr>
          <w:lang w:val="en-US"/>
        </w:rPr>
        <w:t xml:space="preserve"> </w:t>
      </w:r>
      <w:r w:rsidRPr="00E5371C">
        <w:rPr>
          <w:rFonts w:cs="Calibri"/>
          <w:lang w:val="en-US"/>
        </w:rPr>
        <w:t>Guerrero, J., Chapman, A. C., &amp; Verbic, G. (2018]. Peer-to-Peer Energy Trading: A Case Study Considering Network Constraints. In Proceedings of the Asia-Pacific Solar Research Conference, Sydney, Australia (pages 4-6).</w:t>
      </w:r>
    </w:p>
  </w:footnote>
  <w:footnote w:id="78">
    <w:p w14:paraId="651496E5"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Tushar, W., Saha, </w:t>
      </w:r>
      <w:r w:rsidRPr="00E5371C">
        <w:rPr>
          <w:rFonts w:cs="Calibri"/>
          <w:lang w:eastAsia="ru-RU"/>
        </w:rPr>
        <w:t>Т</w:t>
      </w:r>
      <w:r w:rsidRPr="00E5371C">
        <w:rPr>
          <w:rFonts w:cs="Calibri"/>
          <w:lang w:val="en-US" w:eastAsia="ru-RU"/>
        </w:rPr>
        <w:t xml:space="preserve">. </w:t>
      </w:r>
      <w:r w:rsidRPr="00E5371C">
        <w:rPr>
          <w:rFonts w:cs="Calibri"/>
          <w:lang w:val="en-US"/>
        </w:rPr>
        <w:t xml:space="preserve">K., Yuen, C., Morstyn, </w:t>
      </w:r>
      <w:r w:rsidRPr="00E5371C">
        <w:rPr>
          <w:rFonts w:cs="Calibri"/>
          <w:lang w:eastAsia="ru-RU"/>
        </w:rPr>
        <w:t>Т</w:t>
      </w:r>
      <w:r w:rsidRPr="00E5371C">
        <w:rPr>
          <w:rFonts w:cs="Calibri"/>
          <w:lang w:val="en-US" w:eastAsia="ru-RU"/>
        </w:rPr>
        <w:t xml:space="preserve">., </w:t>
      </w:r>
      <w:r w:rsidRPr="00E5371C">
        <w:rPr>
          <w:rFonts w:cs="Calibri"/>
          <w:lang w:val="en-US"/>
        </w:rPr>
        <w:t>Poor, H. V., &amp; Bean, R. (2019). Grid influenced peer-to-peer energy trading. IEEE Transactions on Smart Grid.</w:t>
      </w:r>
    </w:p>
  </w:footnote>
  <w:footnote w:id="79">
    <w:p w14:paraId="61EDBF0F"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Krungsri Research. (2019). “Thailand Industry Outlook 2019-21” (pages 1-12).</w:t>
      </w:r>
    </w:p>
  </w:footnote>
  <w:footnote w:id="80">
    <w:p w14:paraId="78C7838E"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Anjum, A., Sporny, </w:t>
      </w:r>
      <w:r w:rsidRPr="00E5371C">
        <w:rPr>
          <w:rFonts w:cs="Calibri"/>
          <w:lang w:eastAsia="ru-RU"/>
        </w:rPr>
        <w:t>М</w:t>
      </w:r>
      <w:r w:rsidRPr="00E5371C">
        <w:rPr>
          <w:rFonts w:cs="Calibri"/>
          <w:lang w:val="en-US" w:eastAsia="ru-RU"/>
        </w:rPr>
        <w:t xml:space="preserve">., </w:t>
      </w:r>
      <w:r w:rsidRPr="00E5371C">
        <w:rPr>
          <w:rFonts w:cs="Calibri"/>
          <w:lang w:val="en-US"/>
        </w:rPr>
        <w:t>&amp; Sill, A. (2017). Blockchain standards for compliance and trust. IEEE Cloud Computing, (pages 84-90)</w:t>
      </w:r>
    </w:p>
  </w:footnote>
  <w:footnote w:id="81">
    <w:p w14:paraId="190EC803" w14:textId="77777777" w:rsidR="00B22E75" w:rsidRPr="00E5371C" w:rsidRDefault="00B22E75">
      <w:pPr>
        <w:pStyle w:val="afc"/>
        <w:rPr>
          <w:lang w:val="en-US"/>
        </w:rPr>
      </w:pPr>
      <w:r w:rsidRPr="00A52FB6">
        <w:rPr>
          <w:rStyle w:val="afe"/>
        </w:rPr>
        <w:footnoteRef/>
      </w:r>
      <w:r w:rsidRPr="00E5371C">
        <w:rPr>
          <w:lang w:val="en-US"/>
        </w:rPr>
        <w:t xml:space="preserve"> https://powerledger.io/media/Power-Ledger-Whitepaper-v3.pdf</w:t>
      </w:r>
    </w:p>
  </w:footnote>
  <w:footnote w:id="82">
    <w:p w14:paraId="671BE471" w14:textId="77777777" w:rsidR="00B22E75" w:rsidRPr="00E5371C" w:rsidRDefault="00B22E75">
      <w:pPr>
        <w:pStyle w:val="afc"/>
        <w:rPr>
          <w:lang w:val="en-US"/>
        </w:rPr>
      </w:pPr>
      <w:r w:rsidRPr="00A52FB6">
        <w:rPr>
          <w:rStyle w:val="afe"/>
        </w:rPr>
        <w:footnoteRef/>
      </w:r>
      <w:r w:rsidRPr="00E5371C">
        <w:rPr>
          <w:lang w:val="en-US"/>
        </w:rPr>
        <w:t xml:space="preserve"> https://www.isda.org/a/6EKDE/smart-contracts-and-distributed-ledger-a-legal-perspective.pdf</w:t>
      </w:r>
    </w:p>
  </w:footnote>
  <w:footnote w:id="83">
    <w:p w14:paraId="3417BC96" w14:textId="77777777" w:rsidR="00B22E75" w:rsidRPr="00E5371C" w:rsidRDefault="00B22E75">
      <w:pPr>
        <w:pStyle w:val="afc"/>
        <w:rPr>
          <w:lang w:val="en-US"/>
        </w:rPr>
      </w:pPr>
      <w:r w:rsidRPr="00A52FB6">
        <w:rPr>
          <w:rStyle w:val="afe"/>
        </w:rPr>
        <w:footnoteRef/>
      </w:r>
      <w:r w:rsidRPr="00E5371C">
        <w:rPr>
          <w:lang w:val="en-US"/>
        </w:rPr>
        <w:t xml:space="preserve"> Energy Banking agreement executed between northern states of India</w:t>
      </w:r>
    </w:p>
  </w:footnote>
  <w:footnote w:id="84">
    <w:p w14:paraId="0DAA91CC" w14:textId="77777777" w:rsidR="00B22E75" w:rsidRPr="00E5371C" w:rsidRDefault="00B22E75">
      <w:pPr>
        <w:pStyle w:val="afc"/>
        <w:rPr>
          <w:lang w:val="en-US"/>
        </w:rPr>
      </w:pPr>
      <w:r w:rsidRPr="00A52FB6">
        <w:rPr>
          <w:rStyle w:val="afe"/>
        </w:rPr>
        <w:footnoteRef/>
      </w:r>
      <w:r w:rsidRPr="00E5371C">
        <w:rPr>
          <w:lang w:val="en-US"/>
        </w:rPr>
        <w:t xml:space="preserve"> https://etherecash</w:t>
      </w:r>
      <w:r w:rsidRPr="00E5371C">
        <w:rPr>
          <w:bCs/>
          <w:lang w:val="en-US"/>
        </w:rPr>
        <w:t>.io/</w:t>
      </w:r>
      <w:r w:rsidRPr="00E5371C">
        <w:rPr>
          <w:lang w:val="en-US"/>
        </w:rPr>
        <w:t>whitepaper</w:t>
      </w:r>
      <w:r w:rsidRPr="00E5371C">
        <w:rPr>
          <w:bCs/>
          <w:lang w:val="en-US"/>
        </w:rPr>
        <w:t>/</w:t>
      </w:r>
      <w:r w:rsidRPr="00E5371C">
        <w:rPr>
          <w:lang w:val="en-US"/>
        </w:rPr>
        <w:t>WhitePaperV2.0.pdf</w:t>
      </w:r>
    </w:p>
  </w:footnote>
  <w:footnote w:id="85">
    <w:p w14:paraId="63A807A3"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https://e-cigre.org/publication/gb-12-power-system-assets-investment-management-methods-and-practices</w:t>
      </w:r>
    </w:p>
  </w:footnote>
  <w:footnote w:id="86">
    <w:p w14:paraId="4039F1D3" w14:textId="77777777" w:rsidR="00B22E75" w:rsidRPr="00E5371C" w:rsidRDefault="00B22E75" w:rsidP="00E36D9D">
      <w:pPr>
        <w:pStyle w:val="Default"/>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R. TEIXEIRA; J. CARVALHO; E. MIRANDA; W. FRANÇA “Health Index and Hierarchizing Scale Methodologies for Prioritizing On-line Monitoring of Power Transformers and Reactors in the Brazilian Transmission Grid”,</w:t>
      </w:r>
      <w:r w:rsidRPr="00E5371C">
        <w:rPr>
          <w:rFonts w:ascii="Calibri" w:hAnsi="Calibri" w:cs="Calibri"/>
          <w:b/>
          <w:bCs/>
          <w:sz w:val="20"/>
          <w:szCs w:val="20"/>
          <w:lang w:val="en-US"/>
        </w:rPr>
        <w:t xml:space="preserve"> </w:t>
      </w:r>
    </w:p>
  </w:footnote>
  <w:footnote w:id="87">
    <w:p w14:paraId="09FEFDED" w14:textId="77777777" w:rsidR="00B22E75" w:rsidRPr="00E5371C" w:rsidRDefault="00B22E75" w:rsidP="00E36D9D">
      <w:pPr>
        <w:pStyle w:val="afc"/>
        <w:rPr>
          <w:rFonts w:cs="Calibri"/>
          <w:lang w:val="en-US"/>
        </w:rPr>
      </w:pPr>
      <w:r w:rsidRPr="00063B6E">
        <w:rPr>
          <w:rStyle w:val="afe"/>
          <w:rFonts w:cs="Calibri"/>
        </w:rPr>
        <w:footnoteRef/>
      </w:r>
      <w:r w:rsidRPr="00E5371C">
        <w:rPr>
          <w:rFonts w:cs="Calibri"/>
          <w:lang w:val="en-US"/>
        </w:rPr>
        <w:t xml:space="preserve"> http://www.ons.org.br/conheca_sistema/mapas_sin.aspx</w:t>
      </w:r>
    </w:p>
  </w:footnote>
  <w:footnote w:id="88">
    <w:p w14:paraId="16603183" w14:textId="77777777" w:rsidR="00B22E75" w:rsidRPr="00E5371C" w:rsidRDefault="00B22E75" w:rsidP="00E36D9D">
      <w:pPr>
        <w:pStyle w:val="afc"/>
        <w:rPr>
          <w:rFonts w:cs="Calibri"/>
          <w:lang w:val="en-US"/>
        </w:rPr>
      </w:pPr>
      <w:r w:rsidRPr="00063B6E">
        <w:rPr>
          <w:rStyle w:val="afe"/>
          <w:rFonts w:cs="Calibri"/>
        </w:rPr>
        <w:footnoteRef/>
      </w:r>
      <w:r w:rsidRPr="00E5371C">
        <w:rPr>
          <w:rFonts w:cs="Calibri"/>
          <w:lang w:val="en-US"/>
        </w:rPr>
        <w:t xml:space="preserve"> Action Plan - Monitoring Equipment Companies of Eletrobras</w:t>
      </w:r>
    </w:p>
  </w:footnote>
  <w:footnote w:id="89">
    <w:p w14:paraId="03581BDA" w14:textId="77777777" w:rsidR="00B22E75" w:rsidRPr="00E5371C" w:rsidRDefault="00B22E75" w:rsidP="00E5371C">
      <w:pPr>
        <w:autoSpaceDE w:val="0"/>
        <w:autoSpaceDN w:val="0"/>
        <w:adjustRightInd w:val="0"/>
        <w:spacing w:after="0" w:line="240" w:lineRule="auto"/>
        <w:jc w:val="both"/>
        <w:rPr>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L.F. QUEIROZ, J.M. ARAÚJO, L.C.F. SANTOS, A.B. POSSIDONIO “Improving transformer reliability through operation, maintenance, repair and asset management for extended life”, CIGRE 2021 Session, Paris</w:t>
      </w:r>
    </w:p>
  </w:footnote>
  <w:footnote w:id="90">
    <w:p w14:paraId="66312294" w14:textId="77777777" w:rsidR="00B22E75" w:rsidRPr="00E5371C" w:rsidRDefault="00B22E75" w:rsidP="00E36D9D">
      <w:pPr>
        <w:pStyle w:val="Default"/>
        <w:rPr>
          <w:rFonts w:ascii="Calibri" w:hAnsi="Calibri" w:cs="Calibri"/>
          <w:sz w:val="20"/>
          <w:szCs w:val="20"/>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Condition assessment of power transformers, CIGRE technical brochure 761, 2019. </w:t>
      </w:r>
    </w:p>
    <w:p w14:paraId="0608844D" w14:textId="77777777" w:rsidR="00B22E75" w:rsidRPr="00E5371C" w:rsidRDefault="00B22E75" w:rsidP="00E36D9D">
      <w:pPr>
        <w:pStyle w:val="afc"/>
        <w:rPr>
          <w:rFonts w:cs="Calibri"/>
          <w:lang w:val="en-US"/>
        </w:rPr>
      </w:pPr>
    </w:p>
  </w:footnote>
  <w:footnote w:id="91">
    <w:p w14:paraId="0FC82D1B"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w:t>
      </w:r>
      <w:r w:rsidRPr="00063B6E">
        <w:rPr>
          <w:rFonts w:cs="Calibri"/>
          <w:lang w:val="en-US"/>
        </w:rPr>
        <w:t>h</w:t>
      </w:r>
      <w:r w:rsidRPr="00E5371C">
        <w:rPr>
          <w:rFonts w:cs="Calibri"/>
          <w:lang w:val="en-US"/>
        </w:rPr>
        <w:t>ttps://search.abb.com/library/Download.aspx?DocumentID=9AKK107046A8033&amp;LanguageCode=en&amp;DocumentPartId=&amp;Action=Launch</w:t>
      </w:r>
    </w:p>
  </w:footnote>
  <w:footnote w:id="92">
    <w:p w14:paraId="0D7721F4" w14:textId="77777777" w:rsidR="00B22E75" w:rsidRPr="00E5371C" w:rsidRDefault="00B22E75" w:rsidP="002D5152">
      <w:pPr>
        <w:pStyle w:val="Default"/>
        <w:rPr>
          <w:rFonts w:ascii="Calibri" w:hAnsi="Calibri" w:cs="Calibri"/>
          <w:sz w:val="20"/>
          <w:szCs w:val="20"/>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p>
    <w:p w14:paraId="2E5E4982" w14:textId="77777777" w:rsidR="00B22E75" w:rsidRPr="00E5371C" w:rsidRDefault="00B22E75" w:rsidP="00E5371C">
      <w:pPr>
        <w:pStyle w:val="Default"/>
        <w:jc w:val="both"/>
        <w:rPr>
          <w:rFonts w:cs="Calibri"/>
          <w:lang w:val="en-US"/>
        </w:rPr>
      </w:pPr>
      <w:r w:rsidRPr="00E5371C">
        <w:rPr>
          <w:rFonts w:ascii="Calibri" w:hAnsi="Calibri" w:cs="Calibri"/>
          <w:sz w:val="20"/>
          <w:szCs w:val="20"/>
          <w:lang w:val="en-US"/>
        </w:rPr>
        <w:t xml:space="preserve"> </w:t>
      </w:r>
      <w:r w:rsidRPr="00E5371C">
        <w:rPr>
          <w:rFonts w:ascii="Calibri" w:hAnsi="Calibri" w:cs="Calibri"/>
          <w:bCs/>
          <w:sz w:val="20"/>
          <w:szCs w:val="20"/>
          <w:lang w:val="en-US"/>
        </w:rPr>
        <w:t>R. K. CHAUHAN, B. N. De BHOWMICK, V. K. BHASKAR, S. B. R. RAO, D. R. SHAH, SHALINI, P. SEERVI “</w:t>
      </w:r>
      <w:r w:rsidRPr="00E5371C">
        <w:rPr>
          <w:rFonts w:ascii="Calibri" w:hAnsi="Calibri" w:cs="Calibri"/>
          <w:sz w:val="20"/>
          <w:szCs w:val="20"/>
          <w:lang w:val="en-US"/>
        </w:rPr>
        <w:t xml:space="preserve"> </w:t>
      </w:r>
      <w:r w:rsidRPr="00E5371C">
        <w:rPr>
          <w:rFonts w:ascii="Calibri" w:hAnsi="Calibri" w:cs="Calibri"/>
          <w:bCs/>
          <w:sz w:val="20"/>
          <w:szCs w:val="20"/>
          <w:lang w:val="en-US"/>
        </w:rPr>
        <w:t xml:space="preserve">Development and Implementation of Intelligent Condition Monitoring System for Transformers and Reactors” </w:t>
      </w:r>
      <w:r w:rsidRPr="00E5371C">
        <w:rPr>
          <w:rFonts w:ascii="Calibri" w:hAnsi="Calibri" w:cs="Calibri"/>
          <w:sz w:val="20"/>
          <w:szCs w:val="20"/>
          <w:lang w:val="en-US"/>
        </w:rPr>
        <w:t>, CIGRE 2021 Session, Paris</w:t>
      </w:r>
      <w:r w:rsidRPr="00E5371C">
        <w:rPr>
          <w:rFonts w:ascii="Calibri" w:hAnsi="Calibri" w:cs="Calibri"/>
          <w:b/>
          <w:bCs/>
          <w:sz w:val="20"/>
          <w:szCs w:val="20"/>
          <w:lang w:val="en-US"/>
        </w:rPr>
        <w:t xml:space="preserve"> </w:t>
      </w:r>
    </w:p>
  </w:footnote>
  <w:footnote w:id="93">
    <w:p w14:paraId="7236DF15" w14:textId="77777777" w:rsidR="00B22E75" w:rsidRPr="00E5371C" w:rsidRDefault="00B22E75" w:rsidP="00EB022D">
      <w:pPr>
        <w:pStyle w:val="afc"/>
        <w:rPr>
          <w:rFonts w:cs="Calibri"/>
          <w:lang w:val="en-US"/>
        </w:rPr>
      </w:pPr>
      <w:r w:rsidRPr="00063B6E">
        <w:rPr>
          <w:rStyle w:val="afe"/>
          <w:rFonts w:cs="Calibri"/>
        </w:rPr>
        <w:footnoteRef/>
      </w:r>
      <w:r w:rsidRPr="00063B6E">
        <w:rPr>
          <w:rFonts w:cs="Calibri"/>
          <w:lang w:val="en-US"/>
        </w:rPr>
        <w:t xml:space="preserve"> </w:t>
      </w:r>
      <w:r w:rsidRPr="009A2E30">
        <w:rPr>
          <w:rFonts w:cs="Calibri"/>
          <w:i/>
          <w:iCs/>
        </w:rPr>
        <w:t>доклад</w:t>
      </w:r>
      <w:r w:rsidRPr="009A2E30">
        <w:rPr>
          <w:rFonts w:cs="Calibri"/>
          <w:i/>
          <w:iCs/>
          <w:lang w:val="en-US"/>
        </w:rPr>
        <w:t xml:space="preserve"> PS2_4, CIGRE A2 colloquium  2017</w:t>
      </w:r>
      <w:r w:rsidRPr="009A2E30">
        <w:rPr>
          <w:rFonts w:cs="Calibri"/>
          <w:lang w:val="en-US"/>
        </w:rPr>
        <w:t xml:space="preserve"> </w:t>
      </w:r>
      <w:r w:rsidRPr="00E5371C">
        <w:rPr>
          <w:rFonts w:cs="Calibri"/>
          <w:i/>
          <w:iCs/>
          <w:lang w:val="en-US"/>
        </w:rPr>
        <w:t>(C. Schneider, J. Staninovski , L. Cheim,  J. Vines, S. Varadan)</w:t>
      </w:r>
    </w:p>
    <w:p w14:paraId="3E19272F" w14:textId="77777777" w:rsidR="00B22E75" w:rsidRPr="00EB51EA" w:rsidRDefault="00B22E75" w:rsidP="00EB022D">
      <w:pPr>
        <w:pStyle w:val="afc"/>
        <w:rPr>
          <w:lang w:val="en-US"/>
        </w:rPr>
      </w:pPr>
    </w:p>
  </w:footnote>
  <w:footnote w:id="94">
    <w:p w14:paraId="660107F8" w14:textId="77777777" w:rsidR="00B22E75" w:rsidRPr="00E5371C" w:rsidRDefault="00B22E75" w:rsidP="00EB022D">
      <w:pPr>
        <w:pStyle w:val="afc"/>
      </w:pPr>
      <w:r>
        <w:rPr>
          <w:rStyle w:val="afe"/>
        </w:rPr>
        <w:footnoteRef/>
      </w:r>
      <w:r w:rsidRPr="00E5371C">
        <w:t xml:space="preserve"> </w:t>
      </w:r>
      <w:r w:rsidRPr="00E5371C">
        <w:rPr>
          <w:rFonts w:cs="Calibri"/>
          <w:color w:val="000000" w:themeColor="text1"/>
          <w:shd w:val="clear" w:color="auto" w:fill="FFFFFF"/>
        </w:rPr>
        <w:t>Ф. Скатиджио, А. Фрайоли, В. Юлиани, М. Помпили, «Индекс работоспособности: практический подход TERNA к управлению парком трансформаторов», СИГРЭ, Париж, 2014 г.</w:t>
      </w:r>
    </w:p>
  </w:footnote>
  <w:footnote w:id="95">
    <w:p w14:paraId="509BA363" w14:textId="77777777" w:rsidR="00B22E75" w:rsidRPr="00E5371C" w:rsidRDefault="00B22E75" w:rsidP="00E5371C">
      <w:pPr>
        <w:pStyle w:val="Default"/>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J. TOTH, A. B. JONASSON, and D. S. HAUSER “</w:t>
      </w:r>
      <w:r w:rsidRPr="00E5371C">
        <w:rPr>
          <w:rFonts w:ascii="Calibri" w:hAnsi="Calibri" w:cs="Calibri"/>
          <w:sz w:val="20"/>
          <w:szCs w:val="20"/>
          <w:lang w:val="en-US"/>
        </w:rPr>
        <w:t xml:space="preserve"> </w:t>
      </w:r>
      <w:r w:rsidRPr="00E5371C">
        <w:rPr>
          <w:rFonts w:ascii="Calibri" w:hAnsi="Calibri" w:cs="Calibri"/>
          <w:bCs/>
          <w:sz w:val="20"/>
          <w:szCs w:val="20"/>
          <w:lang w:val="en-US"/>
        </w:rPr>
        <w:t xml:space="preserve">Artificial Intelligence (AI) Augmented Transmission Line Inspection”, </w:t>
      </w:r>
      <w:r w:rsidRPr="00E5371C">
        <w:rPr>
          <w:rFonts w:ascii="Calibri" w:hAnsi="Calibri" w:cs="Calibri"/>
          <w:sz w:val="20"/>
          <w:szCs w:val="20"/>
          <w:lang w:val="en-US"/>
        </w:rPr>
        <w:t>CIGRE 2021 Session, Paris</w:t>
      </w:r>
    </w:p>
  </w:footnote>
  <w:footnote w:id="96">
    <w:p w14:paraId="7DD7F530" w14:textId="77777777" w:rsidR="00B22E75" w:rsidRPr="00E5371C" w:rsidRDefault="00B22E75" w:rsidP="00EB022D">
      <w:pPr>
        <w:pStyle w:val="afc"/>
        <w:rPr>
          <w:lang w:val="en-US"/>
        </w:rPr>
      </w:pPr>
      <w:r w:rsidRPr="00063B6E">
        <w:rPr>
          <w:rStyle w:val="afe"/>
          <w:rFonts w:cs="Calibri"/>
        </w:rPr>
        <w:footnoteRef/>
      </w:r>
      <w:r w:rsidRPr="00E5371C">
        <w:rPr>
          <w:rFonts w:cs="Calibri"/>
          <w:lang w:val="en-US"/>
        </w:rPr>
        <w:t xml:space="preserve"> TAG7, CIGRE B2.52. TB731 Use of robotics in assessment and maintenance of OHL. June 2018.</w:t>
      </w:r>
    </w:p>
  </w:footnote>
  <w:footnote w:id="97">
    <w:p w14:paraId="60E625AD" w14:textId="77777777" w:rsidR="00B22E75" w:rsidRPr="00E5371C" w:rsidRDefault="00B22E75" w:rsidP="00E5371C">
      <w:pPr>
        <w:pStyle w:val="Default"/>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S. Ichihara, T. Kobayashi, M. Yoshida “Improvement in Substation Design and Construction through Application of 3D Modelling” (CIGRE 2018 Session paper B3-214, August 2018) </w:t>
      </w:r>
    </w:p>
  </w:footnote>
  <w:footnote w:id="98">
    <w:p w14:paraId="784045C5" w14:textId="77777777" w:rsidR="00B22E75" w:rsidRPr="00E5371C" w:rsidRDefault="00B22E75" w:rsidP="00E5371C">
      <w:pPr>
        <w:pStyle w:val="Default"/>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M. NAKAHATA, S. NOGUCHI, S. IWASAKI,  H. SUGIYAMA, M. FURUYA, K. ITO “</w:t>
      </w:r>
      <w:r w:rsidRPr="00E5371C">
        <w:rPr>
          <w:rFonts w:ascii="Calibri" w:hAnsi="Calibri" w:cs="Calibri"/>
          <w:sz w:val="20"/>
          <w:szCs w:val="20"/>
          <w:lang w:val="en-US"/>
        </w:rPr>
        <w:t xml:space="preserve"> </w:t>
      </w:r>
      <w:r w:rsidRPr="00E5371C">
        <w:rPr>
          <w:rFonts w:ascii="Calibri" w:hAnsi="Calibri" w:cs="Calibri"/>
          <w:bCs/>
          <w:sz w:val="20"/>
          <w:szCs w:val="20"/>
          <w:lang w:val="en-US"/>
        </w:rPr>
        <w:t xml:space="preserve">Digitalization solutions for substation planning, design, construction, operation and maintenance”, ”, </w:t>
      </w:r>
      <w:r w:rsidRPr="00E5371C">
        <w:rPr>
          <w:rFonts w:ascii="Calibri" w:hAnsi="Calibri" w:cs="Calibri"/>
          <w:sz w:val="20"/>
          <w:szCs w:val="20"/>
          <w:lang w:val="en-US"/>
        </w:rPr>
        <w:t>CIGRE 2021 Session, Paris</w:t>
      </w:r>
    </w:p>
  </w:footnote>
  <w:footnote w:id="99">
    <w:p w14:paraId="54C1944C"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GS-6110-0269, Substation total diagnostic system(KEPCO, 2018)</w:t>
      </w:r>
    </w:p>
  </w:footnote>
  <w:footnote w:id="100">
    <w:p w14:paraId="2162F9A8"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GS-6110-0274, Transformer partial discharge diagnostic system(KEPCO, 2018)</w:t>
      </w:r>
    </w:p>
  </w:footnote>
  <w:footnote w:id="101">
    <w:p w14:paraId="6D1077E6"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GS-6625-0073, Transformer dissolved gas analysis monitoring device(KEPCO, 2018)</w:t>
      </w:r>
    </w:p>
  </w:footnote>
  <w:footnote w:id="102">
    <w:p w14:paraId="2BD4928A"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Edge Gateway S/W development status, INTEGRICT Connector (Hyundai Electric, 2018)</w:t>
      </w:r>
    </w:p>
  </w:footnote>
  <w:footnote w:id="103">
    <w:p w14:paraId="150685D6" w14:textId="77777777" w:rsidR="00B22E75" w:rsidRPr="00E5371C" w:rsidRDefault="00B22E75" w:rsidP="00EB022D">
      <w:pPr>
        <w:pStyle w:val="afc"/>
        <w:rPr>
          <w:rFonts w:cs="Calibri"/>
          <w:lang w:val="en-US"/>
        </w:rPr>
      </w:pPr>
      <w:r w:rsidRPr="00063B6E">
        <w:rPr>
          <w:rStyle w:val="afe"/>
          <w:rFonts w:cs="Calibri"/>
        </w:rPr>
        <w:footnoteRef/>
      </w:r>
      <w:r w:rsidRPr="00E5371C">
        <w:rPr>
          <w:rFonts w:cs="Calibri"/>
          <w:lang w:val="en-US"/>
        </w:rPr>
        <w:t xml:space="preserve"> "SAW Surface acoustic wave sensor," 2019. [Online]. Available: https://en.wikipedia.org/wiki/Surface_acoustic_wave_sensor. [Accessed 18 12 2019].</w:t>
      </w:r>
    </w:p>
  </w:footnote>
  <w:footnote w:id="104">
    <w:p w14:paraId="4748DC9D" w14:textId="56CE9879" w:rsidR="00B22E75" w:rsidRPr="00E5371C" w:rsidRDefault="00B22E75" w:rsidP="00871E22">
      <w:pPr>
        <w:pStyle w:val="Default"/>
        <w:jc w:val="both"/>
        <w:rPr>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T.PEGOURET, E.STELLA</w:t>
      </w:r>
      <w:r w:rsidRPr="00004DCD">
        <w:rPr>
          <w:rFonts w:ascii="Calibri" w:hAnsi="Calibri" w:cs="Calibri"/>
          <w:bCs/>
          <w:sz w:val="20"/>
          <w:szCs w:val="20"/>
          <w:lang w:val="en-US"/>
        </w:rPr>
        <w:t xml:space="preserve"> “</w:t>
      </w:r>
      <w:r w:rsidRPr="00E5371C">
        <w:rPr>
          <w:rFonts w:ascii="Calibri" w:hAnsi="Calibri" w:cs="Calibri"/>
          <w:sz w:val="20"/>
          <w:szCs w:val="20"/>
          <w:lang w:val="en-US"/>
        </w:rPr>
        <w:t xml:space="preserve"> </w:t>
      </w:r>
      <w:r w:rsidRPr="00E5371C">
        <w:rPr>
          <w:rFonts w:ascii="Calibri" w:hAnsi="Calibri" w:cs="Calibri"/>
          <w:bCs/>
          <w:sz w:val="20"/>
          <w:szCs w:val="20"/>
          <w:lang w:val="en-US"/>
        </w:rPr>
        <w:t>Digital Disconnector and smart sensors: example of integration in the condition base asset management cloud tool”</w:t>
      </w:r>
      <w:r w:rsidRPr="00E1176F">
        <w:rPr>
          <w:rFonts w:ascii="Calibri" w:hAnsi="Calibri" w:cs="Calibri"/>
          <w:bCs/>
          <w:sz w:val="20"/>
          <w:szCs w:val="20"/>
          <w:lang w:val="en-US"/>
        </w:rPr>
        <w:t xml:space="preserve"> ”, </w:t>
      </w:r>
      <w:r w:rsidRPr="00E1176F">
        <w:rPr>
          <w:rFonts w:ascii="Calibri" w:hAnsi="Calibri" w:cs="Calibri"/>
          <w:sz w:val="20"/>
          <w:szCs w:val="20"/>
          <w:lang w:val="en-US"/>
        </w:rPr>
        <w:t>CIGRE 2021 Session, Paris</w:t>
      </w:r>
    </w:p>
  </w:footnote>
  <w:footnote w:id="105">
    <w:p w14:paraId="472B9DAE" w14:textId="2A108517" w:rsidR="00B22E75" w:rsidRPr="00E5371C" w:rsidRDefault="00B22E75" w:rsidP="00871E22">
      <w:pPr>
        <w:pStyle w:val="Default"/>
        <w:rPr>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P. MOHAPATRA, J. KINCAID MACKENZIE, C. POPESCU-CIRSTUCESCU, A. SHUKLA, P. NEWMAN, P. BALASUBRAMANI, M. WEHINGER, A. ABDULLA“</w:t>
      </w:r>
      <w:r w:rsidRPr="00E5371C">
        <w:rPr>
          <w:rFonts w:ascii="Calibri" w:hAnsi="Calibri" w:cs="Calibri"/>
          <w:sz w:val="20"/>
          <w:szCs w:val="20"/>
          <w:lang w:val="en-US"/>
        </w:rPr>
        <w:t xml:space="preserve"> </w:t>
      </w:r>
      <w:r w:rsidRPr="00E5371C">
        <w:rPr>
          <w:rFonts w:ascii="Calibri" w:hAnsi="Calibri" w:cs="Calibri"/>
          <w:bCs/>
          <w:sz w:val="20"/>
          <w:szCs w:val="20"/>
          <w:lang w:val="en-US"/>
        </w:rPr>
        <w:t xml:space="preserve">FITNESS: Live comparison of reliability and availability of different communication and redundancy architectures for digital substations”, </w:t>
      </w:r>
      <w:r w:rsidRPr="00E5371C">
        <w:rPr>
          <w:rFonts w:ascii="Calibri" w:hAnsi="Calibri" w:cs="Calibri"/>
          <w:sz w:val="20"/>
          <w:szCs w:val="20"/>
          <w:lang w:val="en-US"/>
        </w:rPr>
        <w:t>CIGRE 2021 Session, Paris</w:t>
      </w:r>
    </w:p>
  </w:footnote>
  <w:footnote w:id="106">
    <w:p w14:paraId="6F4D008A"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S. Christou </w:t>
      </w:r>
      <w:r w:rsidRPr="00E5371C">
        <w:rPr>
          <w:rFonts w:cs="Calibri"/>
          <w:i/>
          <w:iCs/>
          <w:lang w:val="en-US"/>
        </w:rPr>
        <w:t>et al</w:t>
      </w:r>
      <w:r w:rsidRPr="00E5371C">
        <w:rPr>
          <w:rFonts w:cs="Calibri"/>
          <w:lang w:val="en-US"/>
        </w:rPr>
        <w:t xml:space="preserve">., "Setup and preliminary results of an online thermal condition monitoring system for MV cable joints," </w:t>
      </w:r>
      <w:r w:rsidRPr="00E5371C">
        <w:rPr>
          <w:rFonts w:cs="Calibri"/>
          <w:i/>
          <w:iCs/>
          <w:lang w:val="en-US"/>
        </w:rPr>
        <w:t>2016 18th Mediterranean Electrotechnical Conference (MELECON)</w:t>
      </w:r>
      <w:r w:rsidRPr="00E5371C">
        <w:rPr>
          <w:rFonts w:cs="Calibri"/>
          <w:lang w:val="en-US"/>
        </w:rPr>
        <w:t>, Lemesos, 2016, pp. 1-4.</w:t>
      </w:r>
    </w:p>
  </w:footnote>
  <w:footnote w:id="107">
    <w:p w14:paraId="781A9049" w14:textId="77777777" w:rsidR="00B22E75" w:rsidRPr="00E5371C" w:rsidRDefault="00B22E75" w:rsidP="00E5371C">
      <w:pPr>
        <w:pStyle w:val="Default"/>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 xml:space="preserve">S. Christou1, A. Stavrou2 and P. L. Lewin “Online prognostic system for cable joints for Industry 4.0”, </w:t>
      </w:r>
      <w:r w:rsidRPr="00E5371C">
        <w:rPr>
          <w:rFonts w:ascii="Calibri" w:hAnsi="Calibri" w:cs="Calibri"/>
          <w:sz w:val="20"/>
          <w:szCs w:val="20"/>
          <w:lang w:val="en-US"/>
        </w:rPr>
        <w:t>CIGRE 2020 Session, Paris</w:t>
      </w:r>
    </w:p>
  </w:footnote>
  <w:footnote w:id="108">
    <w:p w14:paraId="2E1E3EED" w14:textId="77777777" w:rsidR="00B22E75" w:rsidRPr="00E5371C" w:rsidRDefault="00B22E75" w:rsidP="00E5371C">
      <w:pPr>
        <w:pStyle w:val="Default"/>
        <w:rPr>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 xml:space="preserve">I. JOVANOVIC “Use of Augmented Reality (AR) for Asset Management of HV Devices and Training of Field Personnel”, </w:t>
      </w:r>
      <w:r w:rsidRPr="00E5371C">
        <w:rPr>
          <w:rFonts w:ascii="Calibri" w:hAnsi="Calibri" w:cs="Calibri"/>
          <w:sz w:val="20"/>
          <w:szCs w:val="20"/>
          <w:lang w:val="en-US"/>
        </w:rPr>
        <w:t>CIGRE 2020 Session, Paris</w:t>
      </w:r>
    </w:p>
  </w:footnote>
  <w:footnote w:id="109">
    <w:p w14:paraId="5960CE0E" w14:textId="77777777" w:rsidR="00B22E75" w:rsidRPr="00E5371C" w:rsidRDefault="00B22E75" w:rsidP="00EB022D">
      <w:pPr>
        <w:pStyle w:val="afc"/>
        <w:rPr>
          <w:rFonts w:cs="Calibri"/>
          <w:lang w:val="en-US"/>
        </w:rPr>
      </w:pPr>
      <w:r w:rsidRPr="00063B6E">
        <w:rPr>
          <w:rStyle w:val="afe"/>
          <w:rFonts w:cs="Calibri"/>
        </w:rPr>
        <w:footnoteRef/>
      </w:r>
      <w:r w:rsidRPr="00E5371C">
        <w:rPr>
          <w:rFonts w:cs="Calibri"/>
          <w:lang w:val="en-US"/>
        </w:rPr>
        <w:t xml:space="preserve"> CIGRE TB 398 and Electra 29 – Third-Party damage to underground and submarine cables - 2009.</w:t>
      </w:r>
    </w:p>
  </w:footnote>
  <w:footnote w:id="110">
    <w:p w14:paraId="71CDE59F"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J. SMIT “Challenges for the repair strategy of 380kV cable systems” (B1-102_2018 – CIGRE Paris Session Paper)</w:t>
      </w:r>
    </w:p>
  </w:footnote>
  <w:footnote w:id="111">
    <w:p w14:paraId="02EEEC3E"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CIGRE TB.773 and Electra 63- Fault Location on Land and Submarine Links (AC &amp; DC) - 2019</w:t>
      </w:r>
    </w:p>
  </w:footnote>
  <w:footnote w:id="112">
    <w:p w14:paraId="22E9B428" w14:textId="77777777" w:rsidR="00B22E75" w:rsidRPr="00E5371C" w:rsidRDefault="00B22E75" w:rsidP="00E5371C">
      <w:pPr>
        <w:pStyle w:val="Default"/>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 xml:space="preserve">J CAIRNS” Enhanced Cable Security through Fibre Optic Monitoring”, </w:t>
      </w:r>
      <w:r w:rsidRPr="00E5371C">
        <w:rPr>
          <w:rFonts w:ascii="Calibri" w:hAnsi="Calibri" w:cs="Calibri"/>
          <w:sz w:val="20"/>
          <w:szCs w:val="20"/>
          <w:lang w:val="en-US"/>
        </w:rPr>
        <w:t>CIGRE 2020 Session, Paris</w:t>
      </w:r>
    </w:p>
  </w:footnote>
  <w:footnote w:id="113">
    <w:p w14:paraId="7AB12DC2" w14:textId="77777777" w:rsidR="00B22E75" w:rsidRPr="00E5371C" w:rsidRDefault="00B22E75" w:rsidP="00E5371C">
      <w:pPr>
        <w:pStyle w:val="Default"/>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B.W. Kang, “A Study on the Improvement of Line Falut Detection and Selection of Location for Fault Current Limiters in MTDC Systems”, Soongsil University, 2017 </w:t>
      </w:r>
    </w:p>
  </w:footnote>
  <w:footnote w:id="114">
    <w:p w14:paraId="7A356A67"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Young-sung Lim, “Domestic HVDC Status and Future System BTB HVDC Application”, Montly Electrical Journal, pp.44-48, 2016.06.</w:t>
      </w:r>
    </w:p>
  </w:footnote>
  <w:footnote w:id="115">
    <w:p w14:paraId="6E3FE63B"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Jang, Hyeon, et al. "Risk Evaluation Based on the Hierarchical Time Delay Model in FMEA." Journal of the Korean Society for Quality Management 44(2), pp.373-388, 2016</w:t>
      </w:r>
    </w:p>
  </w:footnote>
  <w:footnote w:id="116">
    <w:p w14:paraId="2470462B" w14:textId="77777777" w:rsidR="00B22E75" w:rsidRPr="00E5371C" w:rsidRDefault="00B22E75" w:rsidP="00E5371C">
      <w:pPr>
        <w:pStyle w:val="Default"/>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
          <w:sz w:val="20"/>
          <w:szCs w:val="20"/>
          <w:lang w:val="en-US"/>
        </w:rPr>
        <w:t xml:space="preserve"> </w:t>
      </w:r>
      <w:r w:rsidRPr="00E5371C">
        <w:rPr>
          <w:rFonts w:ascii="Calibri" w:hAnsi="Calibri" w:cs="Calibri"/>
          <w:bCs/>
          <w:sz w:val="20"/>
          <w:szCs w:val="20"/>
          <w:lang w:val="en-US"/>
        </w:rPr>
        <w:t>Y. M. KIM*, H. S. CHAI, J. R. JUNG, J. W. SHIN, T. Y. NAM, J. C. KIM “</w:t>
      </w:r>
      <w:r w:rsidRPr="00E5371C">
        <w:rPr>
          <w:rFonts w:ascii="Calibri" w:hAnsi="Calibri" w:cs="Calibri"/>
          <w:sz w:val="20"/>
          <w:szCs w:val="20"/>
          <w:lang w:val="en-US"/>
        </w:rPr>
        <w:t>The</w:t>
      </w:r>
      <w:r w:rsidRPr="00E5371C">
        <w:rPr>
          <w:rFonts w:ascii="Calibri" w:hAnsi="Calibri" w:cs="Calibri"/>
          <w:bCs/>
          <w:sz w:val="20"/>
          <w:szCs w:val="20"/>
          <w:lang w:val="en-US"/>
        </w:rPr>
        <w:t xml:space="preserve"> Method of Components Critical Priority Assessment for HVDC Station Asset Management System”, </w:t>
      </w:r>
      <w:r w:rsidRPr="00E5371C">
        <w:rPr>
          <w:rFonts w:ascii="Calibri" w:hAnsi="Calibri" w:cs="Calibri"/>
          <w:sz w:val="20"/>
          <w:szCs w:val="20"/>
          <w:lang w:val="en-US"/>
        </w:rPr>
        <w:t>CIGRE 2020 Session, Paris</w:t>
      </w:r>
    </w:p>
  </w:footnote>
  <w:footnote w:id="117">
    <w:p w14:paraId="0240A648" w14:textId="77777777" w:rsidR="00B22E75" w:rsidRPr="00E5371C" w:rsidRDefault="00B22E75" w:rsidP="00EB022D">
      <w:pPr>
        <w:pStyle w:val="afc"/>
        <w:rPr>
          <w:rFonts w:cs="Calibri"/>
          <w:lang w:val="en-US"/>
        </w:rPr>
      </w:pPr>
      <w:r w:rsidRPr="00063B6E">
        <w:rPr>
          <w:rStyle w:val="afe"/>
          <w:rFonts w:cs="Calibri"/>
        </w:rPr>
        <w:footnoteRef/>
      </w:r>
      <w:r w:rsidRPr="00E5371C">
        <w:rPr>
          <w:rFonts w:cs="Calibri"/>
          <w:lang w:val="en-US"/>
        </w:rPr>
        <w:t xml:space="preserve"> Modelli C, Karl H, Medrado G, Björklund H, Jansson E, Elgqvist U “Life cycle service for HVDC systems”, B4-119, Paris France 2018</w:t>
      </w:r>
    </w:p>
  </w:footnote>
  <w:footnote w:id="118">
    <w:p w14:paraId="0537D6A6"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Rauhala T, Vangso Jeberg P, Thunberg E, Ingemanson D, Skogheim O, Yohannes Asefa H “Assessment of Nordic HVDC operation and maintenance practices on reliability and availability of HVDC systems” (Cigre B4-105 2018)</w:t>
      </w:r>
    </w:p>
  </w:footnote>
  <w:footnote w:id="119">
    <w:p w14:paraId="4A326484"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Jansson E, Elgqvist U “Lifecycle Management for HVDC Systems”, Cigre-260, Montreal Canada 2019</w:t>
      </w:r>
    </w:p>
  </w:footnote>
  <w:footnote w:id="120">
    <w:p w14:paraId="0A46EDFE" w14:textId="77777777" w:rsidR="00B22E75" w:rsidRPr="00E5371C" w:rsidRDefault="00B22E75" w:rsidP="00E5371C">
      <w:pPr>
        <w:pStyle w:val="Default"/>
        <w:jc w:val="both"/>
        <w:rPr>
          <w:rFonts w:ascii="Calibri" w:hAnsi="Calibri" w:cs="Calibri"/>
          <w:sz w:val="20"/>
          <w:szCs w:val="20"/>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 xml:space="preserve">R. MACNEILL, R. NICKLER T, A. FEYH et al. “HVDC Lifecycle management – a eliability &amp; Availability perspective”, </w:t>
      </w:r>
      <w:r w:rsidRPr="00004DCD">
        <w:rPr>
          <w:rFonts w:ascii="Calibri" w:hAnsi="Calibri" w:cs="Calibri"/>
          <w:sz w:val="20"/>
          <w:szCs w:val="20"/>
          <w:lang w:val="en-US"/>
        </w:rPr>
        <w:t>CIGRE 2020 Session, Paris</w:t>
      </w:r>
      <w:r w:rsidRPr="00E5371C">
        <w:rPr>
          <w:rFonts w:ascii="Calibri" w:hAnsi="Calibri" w:cs="Calibri"/>
          <w:b/>
          <w:bCs/>
          <w:sz w:val="20"/>
          <w:szCs w:val="20"/>
          <w:lang w:val="en-US"/>
        </w:rPr>
        <w:t xml:space="preserve"> </w:t>
      </w:r>
    </w:p>
    <w:tbl>
      <w:tblPr>
        <w:tblW w:w="9889" w:type="dxa"/>
        <w:tblInd w:w="-108" w:type="dxa"/>
        <w:tblBorders>
          <w:top w:val="nil"/>
          <w:left w:val="nil"/>
          <w:bottom w:val="nil"/>
          <w:right w:val="nil"/>
        </w:tblBorders>
        <w:tblLayout w:type="fixed"/>
        <w:tblLook w:val="0000" w:firstRow="0" w:lastRow="0" w:firstColumn="0" w:lastColumn="0" w:noHBand="0" w:noVBand="0"/>
      </w:tblPr>
      <w:tblGrid>
        <w:gridCol w:w="2098"/>
        <w:gridCol w:w="2098"/>
        <w:gridCol w:w="5693"/>
      </w:tblGrid>
      <w:tr w:rsidR="00B22E75" w:rsidRPr="000B7F3B" w14:paraId="349F6F0E" w14:textId="77777777" w:rsidTr="00986A17">
        <w:trPr>
          <w:trHeight w:val="412"/>
        </w:trPr>
        <w:tc>
          <w:tcPr>
            <w:tcW w:w="2098" w:type="dxa"/>
          </w:tcPr>
          <w:p w14:paraId="5E24EFDB" w14:textId="77777777" w:rsidR="00B22E75" w:rsidRPr="00E5371C" w:rsidRDefault="00B22E75" w:rsidP="00E5371C">
            <w:pPr>
              <w:autoSpaceDE w:val="0"/>
              <w:autoSpaceDN w:val="0"/>
              <w:adjustRightInd w:val="0"/>
              <w:spacing w:after="0" w:line="240" w:lineRule="auto"/>
              <w:jc w:val="both"/>
              <w:rPr>
                <w:rFonts w:ascii="Candara" w:hAnsi="Candara" w:cs="Candara"/>
                <w:sz w:val="23"/>
                <w:szCs w:val="23"/>
                <w:lang w:val="en-US"/>
              </w:rPr>
            </w:pPr>
          </w:p>
        </w:tc>
        <w:tc>
          <w:tcPr>
            <w:tcW w:w="2098" w:type="dxa"/>
          </w:tcPr>
          <w:p w14:paraId="4A128272" w14:textId="77777777" w:rsidR="00B22E75" w:rsidRPr="00E5371C" w:rsidRDefault="00B22E75" w:rsidP="00E5371C">
            <w:pPr>
              <w:autoSpaceDE w:val="0"/>
              <w:autoSpaceDN w:val="0"/>
              <w:adjustRightInd w:val="0"/>
              <w:spacing w:after="0" w:line="240" w:lineRule="auto"/>
              <w:jc w:val="both"/>
              <w:rPr>
                <w:rFonts w:ascii="Candara" w:hAnsi="Candara" w:cs="Candara"/>
                <w:sz w:val="23"/>
                <w:szCs w:val="23"/>
                <w:lang w:val="en-US"/>
              </w:rPr>
            </w:pPr>
          </w:p>
        </w:tc>
        <w:tc>
          <w:tcPr>
            <w:tcW w:w="5693" w:type="dxa"/>
          </w:tcPr>
          <w:p w14:paraId="432319BE" w14:textId="77777777" w:rsidR="00B22E75" w:rsidRPr="00E5371C" w:rsidRDefault="00B22E75" w:rsidP="00E5371C">
            <w:pPr>
              <w:pStyle w:val="Default"/>
              <w:rPr>
                <w:rFonts w:ascii="Candara" w:hAnsi="Candara" w:cs="Candara"/>
                <w:color w:val="auto"/>
                <w:sz w:val="23"/>
                <w:szCs w:val="23"/>
                <w:lang w:val="en-US"/>
              </w:rPr>
            </w:pPr>
          </w:p>
        </w:tc>
      </w:tr>
    </w:tbl>
    <w:p w14:paraId="63744E8A" w14:textId="77777777" w:rsidR="00B22E75" w:rsidRPr="00E5371C" w:rsidRDefault="00B22E75">
      <w:pPr>
        <w:pStyle w:val="afc"/>
        <w:rPr>
          <w:lang w:val="en-US"/>
        </w:rPr>
      </w:pPr>
    </w:p>
  </w:footnote>
  <w:footnote w:id="121">
    <w:p w14:paraId="7FF5F7E5" w14:textId="77777777" w:rsidR="00B22E75" w:rsidRPr="00E5371C" w:rsidRDefault="00B22E75" w:rsidP="00E5371C">
      <w:pPr>
        <w:pStyle w:val="afc"/>
        <w:jc w:val="both"/>
        <w:rPr>
          <w:rFonts w:cs="Calibri"/>
          <w:lang w:val="en-US"/>
        </w:rPr>
      </w:pPr>
      <w:r>
        <w:rPr>
          <w:rStyle w:val="afe"/>
        </w:rPr>
        <w:footnoteRef/>
      </w:r>
      <w:r w:rsidRPr="00E5371C">
        <w:rPr>
          <w:lang w:val="en-US"/>
        </w:rPr>
        <w:t xml:space="preserve"> </w:t>
      </w:r>
      <w:r w:rsidRPr="00E5371C">
        <w:rPr>
          <w:rFonts w:cs="Calibri"/>
          <w:lang w:val="en-US"/>
        </w:rPr>
        <w:t>F. Ainhirn et al. “Extended Approach for Calculating Thermal Stress and Ampacity of High Voltage Cable Systems Based on Experimental Data” [Report C6-3, Jicable 2019 - 10th International Conference on Insulated Power Cables, Versailles, July 2019]</w:t>
      </w:r>
    </w:p>
  </w:footnote>
  <w:footnote w:id="122">
    <w:p w14:paraId="1A33FE62"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F. Ainhirn et al. “A Cyclic Simulation Approach for Transient Thermal Rating Calculations of Underground Power Cables” [CIGRE SEERC 2020, Vienna, June 2020]</w:t>
      </w:r>
    </w:p>
  </w:footnote>
  <w:footnote w:id="123">
    <w:p w14:paraId="57B2C88C" w14:textId="77777777" w:rsidR="00B22E75" w:rsidRPr="00E5371C" w:rsidRDefault="00B22E75" w:rsidP="00E5371C">
      <w:pPr>
        <w:pStyle w:val="Default"/>
        <w:jc w:val="both"/>
        <w:rPr>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F. Ainhirn et al. “ </w:t>
      </w:r>
      <w:r w:rsidRPr="00E5371C">
        <w:rPr>
          <w:rFonts w:ascii="Calibri" w:hAnsi="Calibri" w:cs="Calibri"/>
          <w:bCs/>
          <w:sz w:val="20"/>
          <w:szCs w:val="20"/>
          <w:lang w:val="en-US"/>
        </w:rPr>
        <w:t xml:space="preserve">Extended Thermal Rating Calculations of 400 kV XLPE Cables for Urban Grid Applications based on long-term Experimental Data”, </w:t>
      </w:r>
      <w:r w:rsidRPr="00E5371C">
        <w:rPr>
          <w:rFonts w:ascii="Calibri" w:hAnsi="Calibri" w:cs="Calibri"/>
          <w:sz w:val="20"/>
          <w:szCs w:val="20"/>
          <w:lang w:val="en-US"/>
        </w:rPr>
        <w:t>CIGRE 2020 Session, Paris</w:t>
      </w:r>
    </w:p>
  </w:footnote>
  <w:footnote w:id="124">
    <w:p w14:paraId="00C47FA0" w14:textId="77777777" w:rsidR="00B22E75" w:rsidRPr="00E5371C" w:rsidRDefault="00B22E75" w:rsidP="00E5371C">
      <w:pPr>
        <w:pStyle w:val="afc"/>
        <w:jc w:val="both"/>
        <w:rPr>
          <w:rFonts w:cs="Calibri"/>
          <w:lang w:val="en-US"/>
        </w:rPr>
      </w:pPr>
      <w:r>
        <w:rPr>
          <w:rStyle w:val="afe"/>
        </w:rPr>
        <w:footnoteRef/>
      </w:r>
      <w:r w:rsidRPr="00E5371C">
        <w:rPr>
          <w:lang w:val="en-US"/>
        </w:rPr>
        <w:t xml:space="preserve"> </w:t>
      </w:r>
      <w:r w:rsidRPr="00E5371C">
        <w:rPr>
          <w:rFonts w:cs="Calibri"/>
          <w:lang w:val="en-US"/>
        </w:rPr>
        <w:t xml:space="preserve">Ulkat, D. and Gunay, M.E. (2018), “Prediction of mean monthly wind speed and optimization of wind power by artificial neural networks using geographical and atmospheric variables: case of Aegean Region of Turkey”, Neural Computing and Applications, 30, 3037–3048. </w:t>
      </w:r>
    </w:p>
  </w:footnote>
  <w:footnote w:id="125">
    <w:p w14:paraId="0D60CBA9"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Gulgec, N.S., Martin Takac, M. and Pakzad, S.N. (2019), “Convolutional Neural Network Approach for Robust Structural Damage Detection and Localization”, Journal of Computing in Civil Engineering (ASCE), 33(3).</w:t>
      </w:r>
    </w:p>
  </w:footnote>
  <w:footnote w:id="126">
    <w:p w14:paraId="5571BE27" w14:textId="77777777" w:rsidR="00B22E75" w:rsidRPr="00E5371C" w:rsidRDefault="00B22E75" w:rsidP="00E5371C">
      <w:pPr>
        <w:pStyle w:val="Default"/>
        <w:jc w:val="both"/>
        <w:rPr>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 xml:space="preserve">O.B. YUCEL, </w:t>
      </w:r>
      <w:r w:rsidRPr="00E5371C">
        <w:rPr>
          <w:rFonts w:ascii="Calibri" w:hAnsi="Calibri" w:cs="Calibri"/>
          <w:sz w:val="20"/>
          <w:szCs w:val="20"/>
          <w:lang w:val="en-US"/>
        </w:rPr>
        <w:t xml:space="preserve"> </w:t>
      </w:r>
      <w:r w:rsidRPr="00E5371C">
        <w:rPr>
          <w:rFonts w:ascii="Calibri" w:hAnsi="Calibri" w:cs="Calibri"/>
          <w:bCs/>
          <w:sz w:val="20"/>
          <w:szCs w:val="20"/>
          <w:lang w:val="en-US"/>
        </w:rPr>
        <w:t>A. ALDEMIR “</w:t>
      </w:r>
      <w:r w:rsidRPr="00E5371C">
        <w:rPr>
          <w:rFonts w:ascii="Calibri" w:hAnsi="Calibri" w:cs="Calibri"/>
          <w:sz w:val="20"/>
          <w:szCs w:val="20"/>
          <w:lang w:val="en-US"/>
        </w:rPr>
        <w:t xml:space="preserve"> </w:t>
      </w:r>
      <w:r>
        <w:rPr>
          <w:rFonts w:ascii="Calibri" w:hAnsi="Calibri" w:cs="Calibri"/>
          <w:sz w:val="20"/>
          <w:szCs w:val="20"/>
          <w:lang w:val="en-US"/>
        </w:rPr>
        <w:t>I</w:t>
      </w:r>
      <w:r w:rsidRPr="00E5371C">
        <w:rPr>
          <w:rFonts w:ascii="Calibri" w:hAnsi="Calibri" w:cs="Calibri"/>
          <w:bCs/>
          <w:sz w:val="20"/>
          <w:szCs w:val="20"/>
          <w:lang w:val="en-US"/>
        </w:rPr>
        <w:t xml:space="preserve">mplementation of Artificial Neural Networks in Design of Steel Cap Plates of Substation Support Structures”, </w:t>
      </w:r>
      <w:r w:rsidRPr="00E5371C">
        <w:rPr>
          <w:rFonts w:ascii="Calibri" w:hAnsi="Calibri" w:cs="Calibri"/>
          <w:sz w:val="20"/>
          <w:szCs w:val="20"/>
          <w:lang w:val="en-US"/>
        </w:rPr>
        <w:t>CIGRE 2020 Session, Paris</w:t>
      </w:r>
    </w:p>
  </w:footnote>
  <w:footnote w:id="127">
    <w:p w14:paraId="0798C682" w14:textId="77777777" w:rsidR="00B22E75" w:rsidRPr="00E5371C" w:rsidRDefault="00B22E75" w:rsidP="00EB022D">
      <w:pPr>
        <w:pStyle w:val="afc"/>
        <w:rPr>
          <w:lang w:val="en-US"/>
        </w:rPr>
      </w:pPr>
      <w:r>
        <w:rPr>
          <w:rStyle w:val="afe"/>
        </w:rPr>
        <w:footnoteRef/>
      </w:r>
      <w:r w:rsidRPr="00E5371C">
        <w:rPr>
          <w:lang w:val="en-US"/>
        </w:rPr>
        <w:t xml:space="preserve"> </w:t>
      </w:r>
      <w:r w:rsidRPr="00E5371C">
        <w:rPr>
          <w:sz w:val="22"/>
          <w:szCs w:val="22"/>
          <w:lang w:val="en-US"/>
        </w:rPr>
        <w:t>Mehdi Zeyeni. “Power system protection and control testing in a fully virtualized environment”. Matpost, Lyon, France, 20-21 November 2019.</w:t>
      </w:r>
    </w:p>
  </w:footnote>
  <w:footnote w:id="128">
    <w:p w14:paraId="0B042D6A" w14:textId="77777777" w:rsidR="00B22E75" w:rsidRPr="00E5371C" w:rsidRDefault="00B22E75">
      <w:pPr>
        <w:pStyle w:val="afc"/>
        <w:rPr>
          <w:lang w:val="en-US"/>
        </w:rPr>
      </w:pPr>
      <w:r>
        <w:rPr>
          <w:rStyle w:val="afe"/>
        </w:rPr>
        <w:footnoteRef/>
      </w:r>
      <w:r w:rsidRPr="00E5371C">
        <w:rPr>
          <w:lang w:val="en-US"/>
        </w:rPr>
        <w:t xml:space="preserve"> </w:t>
      </w:r>
      <w:r w:rsidRPr="00E5371C">
        <w:rPr>
          <w:sz w:val="22"/>
          <w:szCs w:val="22"/>
          <w:lang w:val="en-US"/>
        </w:rPr>
        <w:t>Asha K., Kariyappa B.S., Vishal Kulakarni. “Digital Twin Ranorex Test Automation of SIPROTEC 5 Protection Devices”. 2019 3rd International conference on Electronics, Communication and Aerospace Technology (ICECA), Coimbatore, India, 12-14 June 2019.</w:t>
      </w:r>
    </w:p>
  </w:footnote>
  <w:footnote w:id="129">
    <w:p w14:paraId="3A4EFA39" w14:textId="77777777" w:rsidR="00B22E75" w:rsidRPr="00E5371C" w:rsidRDefault="00B22E75">
      <w:pPr>
        <w:pStyle w:val="afc"/>
        <w:rPr>
          <w:lang w:val="en-US"/>
        </w:rPr>
      </w:pPr>
      <w:r>
        <w:rPr>
          <w:rStyle w:val="afe"/>
        </w:rPr>
        <w:footnoteRef/>
      </w:r>
      <w:r w:rsidRPr="00E5371C">
        <w:rPr>
          <w:lang w:val="en-US"/>
        </w:rPr>
        <w:t xml:space="preserve"> </w:t>
      </w:r>
      <w:r w:rsidRPr="00E5371C">
        <w:rPr>
          <w:sz w:val="22"/>
          <w:szCs w:val="22"/>
          <w:lang w:val="en-US"/>
        </w:rPr>
        <w:t>C</w:t>
      </w:r>
      <w:r>
        <w:rPr>
          <w:sz w:val="22"/>
          <w:szCs w:val="22"/>
          <w:lang w:val="en-US"/>
        </w:rPr>
        <w:t>.</w:t>
      </w:r>
      <w:r w:rsidRPr="00E5371C">
        <w:rPr>
          <w:sz w:val="22"/>
          <w:szCs w:val="22"/>
          <w:lang w:val="en-US"/>
        </w:rPr>
        <w:t>Harispuru, S</w:t>
      </w:r>
      <w:r>
        <w:rPr>
          <w:sz w:val="22"/>
          <w:szCs w:val="22"/>
          <w:lang w:val="en-US"/>
        </w:rPr>
        <w:t>.</w:t>
      </w:r>
      <w:r w:rsidRPr="00E5371C">
        <w:rPr>
          <w:sz w:val="22"/>
          <w:szCs w:val="22"/>
          <w:lang w:val="en-US"/>
        </w:rPr>
        <w:t xml:space="preserve"> Rösler. “Virtual testing with a Digital Twin of protection devices in the Cloud”.</w:t>
      </w:r>
    </w:p>
  </w:footnote>
  <w:footnote w:id="130">
    <w:p w14:paraId="02E237D3" w14:textId="77777777" w:rsidR="00B22E75" w:rsidRPr="00E5371C" w:rsidRDefault="00B22E75" w:rsidP="00E5371C">
      <w:pPr>
        <w:pStyle w:val="Default"/>
        <w:rPr>
          <w:lang w:val="en-US"/>
        </w:rPr>
      </w:pPr>
      <w:r>
        <w:rPr>
          <w:rStyle w:val="afe"/>
        </w:rPr>
        <w:footnoteRef/>
      </w:r>
      <w:r w:rsidRPr="00E5371C">
        <w:rPr>
          <w:lang w:val="en-US"/>
        </w:rPr>
        <w:t xml:space="preserve"> </w:t>
      </w:r>
      <w:r w:rsidRPr="00E5371C">
        <w:rPr>
          <w:rFonts w:cs="Calibri"/>
          <w:lang w:val="en-US"/>
        </w:rPr>
        <w:t xml:space="preserve"> </w:t>
      </w:r>
      <w:r w:rsidRPr="00E5371C">
        <w:rPr>
          <w:rFonts w:ascii="Calibri" w:hAnsi="Calibri" w:cs="Calibri"/>
          <w:bCs/>
          <w:sz w:val="20"/>
          <w:szCs w:val="20"/>
          <w:lang w:val="en-US"/>
        </w:rPr>
        <w:t>J.ROMAN, C.HARISPURU, D.LOPEZ, J.FIGUERA, C.RODRIGUEZ “</w:t>
      </w:r>
      <w:r w:rsidRPr="00E5371C">
        <w:rPr>
          <w:rFonts w:ascii="Calibri" w:hAnsi="Calibri" w:cs="Calibri"/>
          <w:sz w:val="20"/>
          <w:szCs w:val="20"/>
          <w:lang w:val="en-US"/>
        </w:rPr>
        <w:t xml:space="preserve"> </w:t>
      </w:r>
      <w:r w:rsidRPr="00E5371C">
        <w:rPr>
          <w:rFonts w:ascii="Calibri" w:hAnsi="Calibri" w:cs="Calibri"/>
          <w:bCs/>
          <w:sz w:val="20"/>
          <w:szCs w:val="20"/>
          <w:lang w:val="en-US"/>
        </w:rPr>
        <w:t xml:space="preserve">Benefits derived from the use of Digital Twins of Protection and Control Systems, </w:t>
      </w:r>
      <w:r w:rsidRPr="00E5371C">
        <w:rPr>
          <w:rFonts w:ascii="Calibri" w:hAnsi="Calibri" w:cs="Calibri"/>
          <w:sz w:val="20"/>
          <w:szCs w:val="20"/>
          <w:lang w:val="en-US"/>
        </w:rPr>
        <w:t>CIGRE 2020 Session, Paris</w:t>
      </w:r>
    </w:p>
  </w:footnote>
  <w:footnote w:id="131">
    <w:p w14:paraId="3B844855"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Y. Li, X. Cheng, Y. Cao, D. Wang and L. Yang, "Smart Choice for the Smart Grid: Narrowband Internet of Things (NB-IoT)," (IEEE Internet of Things Journal, vol. 5, no. 3, pp. 1505-1515, June 2018.)</w:t>
      </w:r>
    </w:p>
  </w:footnote>
  <w:footnote w:id="132">
    <w:p w14:paraId="5CD7C4F0"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3rd Generation Partnership Project(3GPP), “Technical Specification Group Services and System Aspects: Study on Communication for Automation in Vertical Domains”,( Release 16, 2018.)</w:t>
      </w:r>
    </w:p>
  </w:footnote>
  <w:footnote w:id="133">
    <w:p w14:paraId="5CAB16C8"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w:t>
      </w:r>
      <w:r w:rsidRPr="00E5371C">
        <w:rPr>
          <w:rFonts w:cs="Calibri"/>
          <w:bCs/>
          <w:lang w:val="en-US"/>
        </w:rPr>
        <w:t>Y. C</w:t>
      </w:r>
      <w:r w:rsidRPr="00AC2E3B">
        <w:rPr>
          <w:rFonts w:cs="Calibri"/>
          <w:bCs/>
          <w:lang w:val="en-US"/>
        </w:rPr>
        <w:t>ao</w:t>
      </w:r>
      <w:r w:rsidRPr="00E5371C">
        <w:rPr>
          <w:rFonts w:cs="Calibri"/>
          <w:bCs/>
          <w:lang w:val="en-US"/>
        </w:rPr>
        <w:t>, G. Z</w:t>
      </w:r>
      <w:r w:rsidRPr="00AC2E3B">
        <w:rPr>
          <w:rFonts w:cs="Calibri"/>
          <w:bCs/>
          <w:lang w:val="en-US"/>
        </w:rPr>
        <w:t>hang</w:t>
      </w:r>
      <w:r w:rsidRPr="00E5371C">
        <w:rPr>
          <w:rFonts w:cs="Calibri"/>
          <w:bCs/>
          <w:lang w:val="en-US"/>
        </w:rPr>
        <w:t>, J. Y</w:t>
      </w:r>
      <w:r w:rsidRPr="00AC2E3B">
        <w:rPr>
          <w:rFonts w:cs="Calibri"/>
          <w:bCs/>
          <w:lang w:val="en-US"/>
        </w:rPr>
        <w:t>ang</w:t>
      </w:r>
      <w:r w:rsidRPr="00E5371C">
        <w:rPr>
          <w:rFonts w:cs="Calibri"/>
          <w:bCs/>
          <w:lang w:val="en-US"/>
        </w:rPr>
        <w:t>, W. T</w:t>
      </w:r>
      <w:r w:rsidRPr="00AC2E3B">
        <w:rPr>
          <w:rFonts w:cs="Calibri"/>
          <w:bCs/>
          <w:lang w:val="en-US"/>
        </w:rPr>
        <w:t>ao</w:t>
      </w:r>
      <w:r w:rsidRPr="00E5371C">
        <w:rPr>
          <w:rFonts w:cs="Calibri"/>
          <w:bCs/>
          <w:lang w:val="en-US"/>
        </w:rPr>
        <w:t>, D. H</w:t>
      </w:r>
      <w:r w:rsidRPr="00AC2E3B">
        <w:rPr>
          <w:rFonts w:cs="Calibri"/>
          <w:bCs/>
          <w:lang w:val="en-US"/>
        </w:rPr>
        <w:t>ong</w:t>
      </w:r>
      <w:r w:rsidRPr="00E5371C">
        <w:rPr>
          <w:rFonts w:cs="Calibri"/>
          <w:bCs/>
          <w:lang w:val="en-US"/>
        </w:rPr>
        <w:t>, A. X</w:t>
      </w:r>
      <w:r w:rsidRPr="00AC2E3B">
        <w:rPr>
          <w:rFonts w:cs="Calibri"/>
          <w:bCs/>
          <w:lang w:val="en-US"/>
        </w:rPr>
        <w:t>u</w:t>
      </w:r>
      <w:r w:rsidRPr="00E5371C">
        <w:rPr>
          <w:rFonts w:cs="Calibri"/>
          <w:bCs/>
          <w:lang w:val="en-US"/>
        </w:rPr>
        <w:t xml:space="preserve"> “5G wireless communications for smart grid: a PACS case with network slice”, </w:t>
      </w:r>
      <w:r w:rsidRPr="00AC2E3B">
        <w:rPr>
          <w:rFonts w:cs="Calibri"/>
          <w:lang w:val="en-US"/>
        </w:rPr>
        <w:t>CIGRE 2020 Session, Paris</w:t>
      </w:r>
    </w:p>
  </w:footnote>
  <w:footnote w:id="134">
    <w:p w14:paraId="2A95F091" w14:textId="77777777" w:rsidR="00B22E75" w:rsidRPr="00E5371C" w:rsidRDefault="00B22E75" w:rsidP="00EB022D">
      <w:pPr>
        <w:pStyle w:val="afc"/>
        <w:rPr>
          <w:rFonts w:cs="Calibri"/>
          <w:lang w:val="en-US"/>
        </w:rPr>
      </w:pPr>
      <w:r w:rsidRPr="00063B6E">
        <w:rPr>
          <w:rStyle w:val="afe"/>
          <w:rFonts w:cs="Calibri"/>
        </w:rPr>
        <w:footnoteRef/>
      </w:r>
      <w:r w:rsidRPr="00E5371C">
        <w:rPr>
          <w:rFonts w:cs="Calibri"/>
          <w:lang w:val="en-US"/>
        </w:rPr>
        <w:t xml:space="preserve"> H.Yoshida, K.YokoI, K.Shimomura, K. Kusaba, Y. Kowada, H. Oshida "Impact of Large-Scale Installation of Renewable Energies on Power System" (AORC 1044, 2014)</w:t>
      </w:r>
    </w:p>
  </w:footnote>
  <w:footnote w:id="135">
    <w:p w14:paraId="553AB275"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M. YamazakI, S. Suganuma, T. Kawakami, H. Iwaki, K. Hyodo, T. Sasaki "Application of Stabilisation System for Electric Power Network Emergency" (CIGRE B5-121, 2018)</w:t>
      </w:r>
    </w:p>
  </w:footnote>
  <w:footnote w:id="136">
    <w:p w14:paraId="47DD0CCB"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M. Toshima, M. Kuwabara, Y. Ueda, Y. Fukuya "Time Synchronization Methods for Protection And Control Systems" (CIGRE B5-212, 2019)</w:t>
      </w:r>
    </w:p>
  </w:footnote>
  <w:footnote w:id="137">
    <w:p w14:paraId="06409CDE" w14:textId="77777777" w:rsidR="00B22E75" w:rsidRPr="00E5371C" w:rsidRDefault="00B22E75" w:rsidP="00E5371C">
      <w:pPr>
        <w:pStyle w:val="Default"/>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M. Kuwabara, </w:t>
      </w:r>
      <w:r w:rsidRPr="00E5371C">
        <w:rPr>
          <w:rFonts w:ascii="Calibri" w:hAnsi="Calibri" w:cs="Calibri"/>
          <w:bCs/>
          <w:sz w:val="20"/>
          <w:szCs w:val="20"/>
          <w:lang w:val="en-US"/>
        </w:rPr>
        <w:t xml:space="preserve">H. Oshida “Development of Advanced Communication Unit for Ring Topology Network and Application to Special Protection Scheme”, </w:t>
      </w:r>
      <w:r w:rsidRPr="00E5371C">
        <w:rPr>
          <w:rFonts w:ascii="Calibri" w:hAnsi="Calibri" w:cs="Calibri"/>
          <w:sz w:val="20"/>
          <w:szCs w:val="20"/>
          <w:lang w:val="en-US"/>
        </w:rPr>
        <w:t>CIGRE 2020 Session, Paris</w:t>
      </w:r>
    </w:p>
  </w:footnote>
  <w:footnote w:id="138">
    <w:p w14:paraId="77CEB14F"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Y. Johraku et al., “Development of remedial action scheme with using IEC 61850</w:t>
      </w:r>
      <w:r>
        <w:rPr>
          <w:rFonts w:ascii="Calibri" w:hAnsi="Calibri" w:cs="Calibri"/>
          <w:sz w:val="20"/>
          <w:szCs w:val="20"/>
          <w:lang w:val="en-US"/>
        </w:rPr>
        <w:t xml:space="preserve"> </w:t>
      </w:r>
      <w:r w:rsidRPr="00E5371C">
        <w:rPr>
          <w:rFonts w:ascii="Calibri" w:hAnsi="Calibri" w:cs="Calibri"/>
          <w:sz w:val="20"/>
          <w:szCs w:val="20"/>
          <w:lang w:val="en-US"/>
        </w:rPr>
        <w:t>GOOSE.”; The Papers of Technical Meeting on “Power Protective Relaying”, (IEE Japan,</w:t>
      </w:r>
      <w:r>
        <w:rPr>
          <w:rFonts w:ascii="Calibri" w:hAnsi="Calibri" w:cs="Calibri"/>
          <w:sz w:val="20"/>
          <w:szCs w:val="20"/>
          <w:lang w:val="en-US"/>
        </w:rPr>
        <w:t xml:space="preserve"> </w:t>
      </w:r>
      <w:r w:rsidRPr="00E5371C">
        <w:rPr>
          <w:rFonts w:ascii="Calibri" w:hAnsi="Calibri" w:cs="Calibri"/>
          <w:sz w:val="20"/>
          <w:szCs w:val="20"/>
          <w:lang w:val="en-US"/>
        </w:rPr>
        <w:t xml:space="preserve">PPR-17-011, 2017) </w:t>
      </w:r>
    </w:p>
  </w:footnote>
  <w:footnote w:id="139">
    <w:p w14:paraId="4F751A89" w14:textId="77777777" w:rsidR="00B22E75" w:rsidRPr="00E5371C" w:rsidRDefault="00B22E75" w:rsidP="00E5371C">
      <w:pPr>
        <w:autoSpaceDE w:val="0"/>
        <w:autoSpaceDN w:val="0"/>
        <w:adjustRightInd w:val="0"/>
        <w:spacing w:after="0" w:line="240" w:lineRule="auto"/>
        <w:jc w:val="both"/>
        <w:rPr>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K.Nishizawa, Y.Ueda, Y.Fukuya “ Implementation of Overload Protection Relay System based on IEC 61850</w:t>
      </w:r>
      <w:r>
        <w:rPr>
          <w:rFonts w:ascii="Calibri" w:hAnsi="Calibri" w:cs="Calibri"/>
          <w:bCs/>
          <w:sz w:val="20"/>
          <w:szCs w:val="20"/>
          <w:lang w:val="en-US"/>
        </w:rPr>
        <w:t xml:space="preserve"> </w:t>
      </w:r>
      <w:r w:rsidRPr="00E5371C">
        <w:rPr>
          <w:rFonts w:ascii="Calibri" w:hAnsi="Calibri" w:cs="Calibri"/>
          <w:bCs/>
          <w:sz w:val="20"/>
          <w:szCs w:val="20"/>
          <w:lang w:val="en-US"/>
        </w:rPr>
        <w:t xml:space="preserve">for Simplification of communication network”, </w:t>
      </w:r>
      <w:r w:rsidRPr="00E5371C">
        <w:rPr>
          <w:rFonts w:ascii="Calibri" w:hAnsi="Calibri" w:cs="Calibri"/>
          <w:sz w:val="20"/>
          <w:szCs w:val="20"/>
          <w:lang w:val="en-US"/>
        </w:rPr>
        <w:t>CIGRE 2020 Session, Paris</w:t>
      </w:r>
    </w:p>
  </w:footnote>
  <w:footnote w:id="140">
    <w:p w14:paraId="5A87D6E7" w14:textId="77777777" w:rsidR="00B22E75" w:rsidRPr="00E5371C" w:rsidRDefault="00B22E75" w:rsidP="00E5371C">
      <w:pPr>
        <w:pStyle w:val="afc"/>
        <w:jc w:val="both"/>
        <w:rPr>
          <w:rFonts w:cs="Calibri"/>
          <w:lang w:val="en-US"/>
        </w:rPr>
      </w:pPr>
      <w:r w:rsidRPr="00063B6E">
        <w:rPr>
          <w:rStyle w:val="afe"/>
          <w:rFonts w:cs="Calibri"/>
        </w:rPr>
        <w:footnoteRef/>
      </w:r>
      <w:r w:rsidRPr="00E5371C">
        <w:rPr>
          <w:rFonts w:cs="Calibri"/>
          <w:lang w:val="en-US"/>
        </w:rPr>
        <w:t xml:space="preserve"> Chen Liang, and et all, “Battery Energy Storage Selection Based on a Novel Intermittent Wind Speed Model for Improving Power System Dynamic Reliability,” IEEE Transactions on Smart Grid, Vol. 9, pp. 6084-6094, 2017. </w:t>
      </w:r>
    </w:p>
  </w:footnote>
  <w:footnote w:id="141">
    <w:p w14:paraId="284C53A8"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Heejin Kim and et. all, “Smart and Green Substation: Shaping the Electric Power Grid of Korea ,” IEEE Power and Energy Magazine, pp. 24-34, 2019.</w:t>
      </w:r>
    </w:p>
  </w:footnote>
  <w:footnote w:id="142">
    <w:p w14:paraId="1332118D" w14:textId="77777777" w:rsidR="00B22E75" w:rsidRPr="00E5371C" w:rsidRDefault="00B22E75" w:rsidP="00E5371C">
      <w:pPr>
        <w:pStyle w:val="Default"/>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I. LIM, T. Han, H.-S. AHN et al. “</w:t>
      </w:r>
      <w:r w:rsidRPr="00E5371C">
        <w:rPr>
          <w:rFonts w:ascii="Calibri" w:hAnsi="Calibri" w:cs="Calibri"/>
          <w:sz w:val="20"/>
          <w:szCs w:val="20"/>
          <w:lang w:val="en-US"/>
        </w:rPr>
        <w:t xml:space="preserve"> </w:t>
      </w:r>
      <w:r w:rsidRPr="00E5371C">
        <w:rPr>
          <w:rFonts w:ascii="Calibri" w:hAnsi="Calibri" w:cs="Calibri"/>
          <w:bCs/>
          <w:sz w:val="20"/>
          <w:szCs w:val="20"/>
          <w:lang w:val="en-US"/>
        </w:rPr>
        <w:t>Operation Scheme of Modular Green Substation with BESS for Transmission and Distribution System”,</w:t>
      </w:r>
      <w:r w:rsidRPr="00E5371C">
        <w:rPr>
          <w:rFonts w:ascii="Calibri" w:hAnsi="Calibri" w:cs="Calibri"/>
          <w:b/>
          <w:bCs/>
          <w:sz w:val="20"/>
          <w:szCs w:val="20"/>
          <w:lang w:val="en-US"/>
        </w:rPr>
        <w:t xml:space="preserve"> </w:t>
      </w:r>
      <w:r w:rsidRPr="00E5371C">
        <w:rPr>
          <w:rFonts w:ascii="Calibri" w:hAnsi="Calibri" w:cs="Calibri"/>
          <w:sz w:val="20"/>
          <w:szCs w:val="20"/>
          <w:lang w:val="en-US"/>
        </w:rPr>
        <w:t>CIGRE 2020 Session, Paris</w:t>
      </w:r>
    </w:p>
  </w:footnote>
  <w:footnote w:id="143">
    <w:p w14:paraId="02D80693"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Y. Kieffel and F. Biquez, “SF 6 alternative development for high voltage switchgears,” in </w:t>
      </w:r>
      <w:r w:rsidRPr="00E5371C">
        <w:rPr>
          <w:rFonts w:ascii="Calibri" w:hAnsi="Calibri" w:cs="Calibri"/>
          <w:i/>
          <w:iCs/>
          <w:sz w:val="20"/>
          <w:szCs w:val="20"/>
          <w:lang w:val="en-US"/>
        </w:rPr>
        <w:t>Electrical Insulation Conference (EIC), 2015 IEEE</w:t>
      </w:r>
      <w:r w:rsidRPr="00E5371C">
        <w:rPr>
          <w:rFonts w:ascii="Calibri" w:hAnsi="Calibri" w:cs="Calibri"/>
          <w:sz w:val="20"/>
          <w:szCs w:val="20"/>
          <w:lang w:val="en-US"/>
        </w:rPr>
        <w:t>, 2015, pp. 379–383.</w:t>
      </w:r>
    </w:p>
  </w:footnote>
  <w:footnote w:id="144">
    <w:p w14:paraId="3480D94B" w14:textId="77777777" w:rsidR="00B22E75" w:rsidRPr="00E5371C" w:rsidRDefault="00B22E75" w:rsidP="00E5371C">
      <w:pPr>
        <w:autoSpaceDE w:val="0"/>
        <w:autoSpaceDN w:val="0"/>
        <w:adjustRightInd w:val="0"/>
        <w:spacing w:after="0" w:line="240" w:lineRule="auto"/>
        <w:jc w:val="both"/>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J. Mantilla, M. Claessens, M. Kriegel " Environmentally friendly perfluoroketones-based mixture as switching medium in high voltage circuit breakers", CIGRE 2016, Paper A3-113.</w:t>
      </w:r>
    </w:p>
  </w:footnote>
  <w:footnote w:id="145">
    <w:p w14:paraId="4E1CEC50" w14:textId="77777777" w:rsidR="00B22E75" w:rsidRPr="00E5371C" w:rsidRDefault="00B22E75" w:rsidP="00E5371C">
      <w:pPr>
        <w:autoSpaceDE w:val="0"/>
        <w:autoSpaceDN w:val="0"/>
        <w:adjustRightInd w:val="0"/>
        <w:spacing w:after="0" w:line="240" w:lineRule="auto"/>
        <w:jc w:val="both"/>
        <w:rPr>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 xml:space="preserve">B. Stognii, D. Voitov, A. Panov, A. Tiutyk, A. Kostiuk “SF6 circuit breakers’ monitoring system – development and implementation in Ukrainian power industry, </w:t>
      </w:r>
      <w:r w:rsidRPr="00E5371C">
        <w:rPr>
          <w:rFonts w:ascii="Calibri" w:hAnsi="Calibri" w:cs="Calibri"/>
          <w:sz w:val="20"/>
          <w:szCs w:val="20"/>
          <w:lang w:val="en-US"/>
        </w:rPr>
        <w:t>CIGRE 2020 Session, Paris</w:t>
      </w:r>
    </w:p>
  </w:footnote>
  <w:footnote w:id="146">
    <w:p w14:paraId="46A29047"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Ballasus, H. &amp; Sossinka, R. (1997): Auswirkungen von Hochspannungstrassen auf die Flächennutzung überwinternder Bläss- und Saatgänse Anser albifrons, A. fabalis. Journal Für Ornithologie, Vol. 138, 215–228.</w:t>
      </w:r>
    </w:p>
  </w:footnote>
  <w:footnote w:id="147">
    <w:p w14:paraId="6585DE1D" w14:textId="77777777" w:rsidR="00B22E75" w:rsidRPr="00E5371C" w:rsidRDefault="00B22E75">
      <w:pPr>
        <w:pStyle w:val="afc"/>
        <w:rPr>
          <w:rFonts w:cs="Calibri"/>
          <w:lang w:val="en-US"/>
        </w:rPr>
      </w:pPr>
      <w:r w:rsidRPr="00063B6E">
        <w:rPr>
          <w:rStyle w:val="afe"/>
          <w:rFonts w:cs="Calibri"/>
        </w:rPr>
        <w:footnoteRef/>
      </w:r>
      <w:r w:rsidRPr="00E5371C">
        <w:rPr>
          <w:rFonts w:cs="Calibri"/>
          <w:lang w:val="en-US"/>
        </w:rPr>
        <w:t xml:space="preserve"> Martin, G.R. &amp; Shaw, J.M. (2010): Bird collisions with power lines: failing to see the way ahead? Biological Conservation, Vol. 143, 2695–2702.</w:t>
      </w:r>
    </w:p>
  </w:footnote>
  <w:footnote w:id="148">
    <w:p w14:paraId="5BA6F512" w14:textId="77777777" w:rsidR="00B22E75" w:rsidRPr="00E5371C" w:rsidRDefault="00B22E75" w:rsidP="00E5371C">
      <w:pPr>
        <w:pStyle w:val="Default"/>
        <w:rPr>
          <w:rFonts w:cs="Calibri"/>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w:t>
      </w:r>
      <w:r w:rsidRPr="00E5371C">
        <w:rPr>
          <w:rFonts w:ascii="Calibri" w:hAnsi="Calibri" w:cs="Calibri"/>
          <w:bCs/>
          <w:sz w:val="20"/>
          <w:szCs w:val="20"/>
          <w:lang w:val="en-US"/>
        </w:rPr>
        <w:t>N. Kucher et al. “</w:t>
      </w:r>
      <w:r w:rsidRPr="00E5371C">
        <w:rPr>
          <w:rFonts w:ascii="Calibri" w:hAnsi="Calibri" w:cs="Calibri"/>
          <w:sz w:val="20"/>
          <w:szCs w:val="20"/>
          <w:lang w:val="en-US"/>
        </w:rPr>
        <w:t xml:space="preserve"> </w:t>
      </w:r>
      <w:r w:rsidRPr="00E5371C">
        <w:rPr>
          <w:rFonts w:ascii="Calibri" w:hAnsi="Calibri" w:cs="Calibri"/>
          <w:bCs/>
          <w:sz w:val="20"/>
          <w:szCs w:val="20"/>
          <w:lang w:val="en-US"/>
        </w:rPr>
        <w:t xml:space="preserve">Video monitoring to study the behaviour of birds on a marked overhead line and to determine the risk of collision”, </w:t>
      </w:r>
      <w:r w:rsidRPr="00E5371C">
        <w:rPr>
          <w:rFonts w:ascii="Calibri" w:hAnsi="Calibri" w:cs="Calibri"/>
          <w:sz w:val="20"/>
          <w:szCs w:val="20"/>
          <w:lang w:val="en-US"/>
        </w:rPr>
        <w:t>CIGRE 2020 Session, Paris</w:t>
      </w:r>
    </w:p>
  </w:footnote>
  <w:footnote w:id="149">
    <w:p w14:paraId="2F149B04" w14:textId="77777777" w:rsidR="00B22E75" w:rsidRPr="00E5371C" w:rsidRDefault="00B22E75" w:rsidP="00E5371C">
      <w:pPr>
        <w:autoSpaceDE w:val="0"/>
        <w:autoSpaceDN w:val="0"/>
        <w:adjustRightInd w:val="0"/>
        <w:spacing w:after="0" w:line="240" w:lineRule="auto"/>
        <w:rPr>
          <w:lang w:val="en-US"/>
        </w:rPr>
      </w:pPr>
      <w:r w:rsidRPr="00E5371C">
        <w:rPr>
          <w:rStyle w:val="afe"/>
          <w:rFonts w:ascii="Calibri" w:hAnsi="Calibri" w:cs="Calibri"/>
          <w:sz w:val="20"/>
          <w:szCs w:val="20"/>
        </w:rPr>
        <w:footnoteRef/>
      </w:r>
      <w:r w:rsidRPr="00E5371C">
        <w:rPr>
          <w:rFonts w:ascii="Calibri" w:hAnsi="Calibri" w:cs="Calibri"/>
          <w:sz w:val="20"/>
          <w:szCs w:val="20"/>
          <w:lang w:val="en-US"/>
        </w:rPr>
        <w:t xml:space="preserve"> CIGRE Youth Association - L. Martins “Using a robot to install a bird protection device”, CIGRE 2020 Session, Paris</w:t>
      </w:r>
    </w:p>
  </w:footnote>
  <w:footnote w:id="150">
    <w:p w14:paraId="100DE52A"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president</w:t>
      </w:r>
      <w:r w:rsidRPr="00A67650">
        <w:rPr>
          <w:rFonts w:cs="Calibri"/>
          <w:lang w:val="en-US"/>
        </w:rPr>
        <w:t>.</w:t>
      </w:r>
      <w:r w:rsidRPr="00813FDE">
        <w:rPr>
          <w:rFonts w:cs="Calibri"/>
          <w:lang w:val="en-US"/>
        </w:rPr>
        <w:t>az</w:t>
      </w:r>
      <w:r w:rsidRPr="00A67650">
        <w:rPr>
          <w:rFonts w:cs="Calibri"/>
          <w:lang w:val="en-US"/>
        </w:rPr>
        <w:t>/</w:t>
      </w:r>
      <w:r w:rsidRPr="00813FDE">
        <w:rPr>
          <w:rFonts w:cs="Calibri"/>
          <w:lang w:val="en-US"/>
        </w:rPr>
        <w:t>ru</w:t>
      </w:r>
      <w:r w:rsidRPr="00A67650">
        <w:rPr>
          <w:rFonts w:cs="Calibri"/>
          <w:lang w:val="en-US"/>
        </w:rPr>
        <w:t>/</w:t>
      </w:r>
      <w:r w:rsidRPr="00813FDE">
        <w:rPr>
          <w:rFonts w:cs="Calibri"/>
          <w:lang w:val="en-US"/>
        </w:rPr>
        <w:t>articles</w:t>
      </w:r>
      <w:r w:rsidRPr="00A67650">
        <w:rPr>
          <w:rFonts w:cs="Calibri"/>
          <w:lang w:val="en-US"/>
        </w:rPr>
        <w:t>/</w:t>
      </w:r>
      <w:r w:rsidRPr="00813FDE">
        <w:rPr>
          <w:rFonts w:cs="Calibri"/>
          <w:lang w:val="en-US"/>
        </w:rPr>
        <w:t>view</w:t>
      </w:r>
      <w:r w:rsidRPr="00A67650">
        <w:rPr>
          <w:rFonts w:cs="Calibri"/>
          <w:lang w:val="en-US"/>
        </w:rPr>
        <w:t>/21953</w:t>
      </w:r>
    </w:p>
  </w:footnote>
  <w:footnote w:id="151">
    <w:p w14:paraId="1BA7CB4E" w14:textId="77777777" w:rsidR="00B22E75" w:rsidRPr="00A67650" w:rsidRDefault="00B22E75" w:rsidP="00EC2657">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news</w:t>
      </w:r>
      <w:r w:rsidRPr="00A67650">
        <w:rPr>
          <w:rFonts w:cs="Calibri"/>
          <w:lang w:val="en-US"/>
        </w:rPr>
        <w:t>.</w:t>
      </w:r>
      <w:r w:rsidRPr="00813FDE">
        <w:rPr>
          <w:rFonts w:cs="Calibri"/>
          <w:lang w:val="en-US"/>
        </w:rPr>
        <w:t>myseldon</w:t>
      </w:r>
      <w:r w:rsidRPr="00A67650">
        <w:rPr>
          <w:rFonts w:cs="Calibri"/>
          <w:lang w:val="en-US"/>
        </w:rPr>
        <w:t>.</w:t>
      </w:r>
      <w:r w:rsidRPr="00813FDE">
        <w:rPr>
          <w:rFonts w:cs="Calibri"/>
          <w:lang w:val="en-US"/>
        </w:rPr>
        <w:t>com</w:t>
      </w:r>
      <w:r w:rsidRPr="00A67650">
        <w:rPr>
          <w:rFonts w:cs="Calibri"/>
          <w:lang w:val="en-US"/>
        </w:rPr>
        <w:t>/</w:t>
      </w:r>
      <w:r w:rsidRPr="00813FDE">
        <w:rPr>
          <w:rFonts w:cs="Calibri"/>
          <w:lang w:val="en-US"/>
        </w:rPr>
        <w:t>ru</w:t>
      </w:r>
      <w:r w:rsidRPr="00A67650">
        <w:rPr>
          <w:rFonts w:cs="Calibri"/>
          <w:lang w:val="en-US"/>
        </w:rPr>
        <w:t>/</w:t>
      </w:r>
      <w:r w:rsidRPr="00813FDE">
        <w:rPr>
          <w:rFonts w:cs="Calibri"/>
          <w:lang w:val="en-US"/>
        </w:rPr>
        <w:t>news</w:t>
      </w:r>
      <w:r w:rsidRPr="00A67650">
        <w:rPr>
          <w:rFonts w:cs="Calibri"/>
          <w:lang w:val="en-US"/>
        </w:rPr>
        <w:t>/</w:t>
      </w:r>
      <w:r w:rsidRPr="00813FDE">
        <w:rPr>
          <w:rFonts w:cs="Calibri"/>
          <w:lang w:val="en-US"/>
        </w:rPr>
        <w:t>index</w:t>
      </w:r>
      <w:r w:rsidRPr="00A67650">
        <w:rPr>
          <w:rFonts w:cs="Calibri"/>
          <w:lang w:val="en-US"/>
        </w:rPr>
        <w:t>/184595018</w:t>
      </w:r>
    </w:p>
  </w:footnote>
  <w:footnote w:id="152">
    <w:p w14:paraId="7BA8C65C"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caliber</w:t>
      </w:r>
      <w:r w:rsidRPr="00A67650">
        <w:rPr>
          <w:rFonts w:cs="Calibri"/>
          <w:lang w:val="en-US"/>
        </w:rPr>
        <w:t>.</w:t>
      </w:r>
      <w:r w:rsidRPr="00813FDE">
        <w:rPr>
          <w:rFonts w:cs="Calibri"/>
          <w:lang w:val="en-US"/>
        </w:rPr>
        <w:t>az</w:t>
      </w:r>
      <w:r w:rsidRPr="00A67650">
        <w:rPr>
          <w:rFonts w:cs="Calibri"/>
          <w:lang w:val="en-US"/>
        </w:rPr>
        <w:t>/</w:t>
      </w:r>
      <w:r w:rsidRPr="00813FDE">
        <w:rPr>
          <w:rFonts w:cs="Calibri"/>
          <w:lang w:val="en-US"/>
        </w:rPr>
        <w:t>ru</w:t>
      </w:r>
      <w:r w:rsidRPr="00A67650">
        <w:rPr>
          <w:rFonts w:cs="Calibri"/>
          <w:lang w:val="en-US"/>
        </w:rPr>
        <w:t>/</w:t>
      </w:r>
      <w:r w:rsidRPr="00813FDE">
        <w:rPr>
          <w:rFonts w:cs="Calibri"/>
          <w:lang w:val="en-US"/>
        </w:rPr>
        <w:t>post</w:t>
      </w:r>
      <w:r w:rsidRPr="00A67650">
        <w:rPr>
          <w:rFonts w:cs="Calibri"/>
          <w:lang w:val="en-US"/>
        </w:rPr>
        <w:t>/49985/</w:t>
      </w:r>
    </w:p>
  </w:footnote>
  <w:footnote w:id="153">
    <w:p w14:paraId="14CEBE86"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apa</w:t>
      </w:r>
      <w:r w:rsidRPr="00A67650">
        <w:rPr>
          <w:rFonts w:cs="Calibri"/>
          <w:lang w:val="en-US"/>
        </w:rPr>
        <w:t>.</w:t>
      </w:r>
      <w:r w:rsidRPr="00813FDE">
        <w:rPr>
          <w:rFonts w:cs="Calibri"/>
          <w:lang w:val="en-US"/>
        </w:rPr>
        <w:t>az</w:t>
      </w:r>
      <w:r w:rsidRPr="00A67650">
        <w:rPr>
          <w:rFonts w:cs="Calibri"/>
          <w:lang w:val="en-US"/>
        </w:rPr>
        <w:t>/</w:t>
      </w:r>
      <w:r w:rsidRPr="00813FDE">
        <w:rPr>
          <w:rFonts w:cs="Calibri"/>
          <w:lang w:val="en-US"/>
        </w:rPr>
        <w:t>ru</w:t>
      </w:r>
      <w:r w:rsidRPr="00A67650">
        <w:rPr>
          <w:rFonts w:cs="Calibri"/>
          <w:lang w:val="en-US"/>
        </w:rPr>
        <w:t>/</w:t>
      </w:r>
      <w:r w:rsidRPr="00813FDE">
        <w:rPr>
          <w:rFonts w:cs="Calibri"/>
          <w:lang w:val="en-US"/>
        </w:rPr>
        <w:t>sotsium</w:t>
      </w:r>
      <w:r w:rsidRPr="00A67650">
        <w:rPr>
          <w:rFonts w:cs="Calibri"/>
          <w:lang w:val="en-US"/>
        </w:rPr>
        <w:t>/</w:t>
      </w:r>
      <w:r w:rsidRPr="00813FDE">
        <w:rPr>
          <w:rFonts w:cs="Calibri"/>
          <w:lang w:val="en-US"/>
        </w:rPr>
        <w:t>premer</w:t>
      </w:r>
      <w:r w:rsidRPr="00A67650">
        <w:rPr>
          <w:rFonts w:cs="Calibri"/>
          <w:lang w:val="en-US"/>
        </w:rPr>
        <w:t>-</w:t>
      </w:r>
      <w:r w:rsidRPr="00813FDE">
        <w:rPr>
          <w:rFonts w:cs="Calibri"/>
          <w:lang w:val="en-US"/>
        </w:rPr>
        <w:t>ministr</w:t>
      </w:r>
      <w:r w:rsidRPr="00A67650">
        <w:rPr>
          <w:rFonts w:cs="Calibri"/>
          <w:lang w:val="en-US"/>
        </w:rPr>
        <w:t>-</w:t>
      </w:r>
      <w:r w:rsidRPr="00813FDE">
        <w:rPr>
          <w:rFonts w:cs="Calibri"/>
          <w:lang w:val="en-US"/>
        </w:rPr>
        <w:t>predstavlena</w:t>
      </w:r>
      <w:r w:rsidRPr="00A67650">
        <w:rPr>
          <w:rFonts w:cs="Calibri"/>
          <w:lang w:val="en-US"/>
        </w:rPr>
        <w:t>-</w:t>
      </w:r>
      <w:r w:rsidRPr="00813FDE">
        <w:rPr>
          <w:rFonts w:cs="Calibri"/>
          <w:lang w:val="en-US"/>
        </w:rPr>
        <w:t>strategiya</w:t>
      </w:r>
      <w:r w:rsidRPr="00A67650">
        <w:rPr>
          <w:rFonts w:cs="Calibri"/>
          <w:lang w:val="en-US"/>
        </w:rPr>
        <w:t>-</w:t>
      </w:r>
      <w:r w:rsidRPr="00813FDE">
        <w:rPr>
          <w:rFonts w:cs="Calibri"/>
          <w:lang w:val="en-US"/>
        </w:rPr>
        <w:t>socialno</w:t>
      </w:r>
      <w:r w:rsidRPr="00A67650">
        <w:rPr>
          <w:rFonts w:cs="Calibri"/>
          <w:lang w:val="en-US"/>
        </w:rPr>
        <w:t>-</w:t>
      </w:r>
      <w:r w:rsidRPr="00813FDE">
        <w:rPr>
          <w:rFonts w:cs="Calibri"/>
          <w:lang w:val="en-US"/>
        </w:rPr>
        <w:t>ekonomiceskogo</w:t>
      </w:r>
      <w:r w:rsidRPr="00A67650">
        <w:rPr>
          <w:rFonts w:cs="Calibri"/>
          <w:lang w:val="en-US"/>
        </w:rPr>
        <w:t>-</w:t>
      </w:r>
      <w:r w:rsidRPr="00813FDE">
        <w:rPr>
          <w:rFonts w:cs="Calibri"/>
          <w:lang w:val="en-US"/>
        </w:rPr>
        <w:t>razvitiya</w:t>
      </w:r>
      <w:r w:rsidRPr="00A67650">
        <w:rPr>
          <w:rFonts w:cs="Calibri"/>
          <w:lang w:val="en-US"/>
        </w:rPr>
        <w:t>-</w:t>
      </w:r>
      <w:r w:rsidRPr="00813FDE">
        <w:rPr>
          <w:rFonts w:cs="Calibri"/>
          <w:lang w:val="en-US"/>
        </w:rPr>
        <w:t>na</w:t>
      </w:r>
      <w:r w:rsidRPr="00A67650">
        <w:rPr>
          <w:rFonts w:cs="Calibri"/>
          <w:lang w:val="en-US"/>
        </w:rPr>
        <w:t>-2022-2026-</w:t>
      </w:r>
      <w:r w:rsidRPr="00813FDE">
        <w:rPr>
          <w:rFonts w:cs="Calibri"/>
          <w:lang w:val="en-US"/>
        </w:rPr>
        <w:t>gody</w:t>
      </w:r>
      <w:r w:rsidRPr="00A67650">
        <w:rPr>
          <w:rFonts w:cs="Calibri"/>
          <w:lang w:val="en-US"/>
        </w:rPr>
        <w:t>-474512</w:t>
      </w:r>
    </w:p>
  </w:footnote>
  <w:footnote w:id="154">
    <w:p w14:paraId="5A6FC95C" w14:textId="77777777" w:rsidR="00B22E75" w:rsidRPr="00A67650" w:rsidRDefault="00B22E75" w:rsidP="00A67650">
      <w:pPr>
        <w:pStyle w:val="afc"/>
        <w:jc w:val="both"/>
        <w:rPr>
          <w:rFonts w:cs="Calibri"/>
          <w:lang w:val="en-US"/>
        </w:rPr>
      </w:pPr>
      <w:r w:rsidRPr="00813FDE">
        <w:rPr>
          <w:rStyle w:val="afe"/>
          <w:rFonts w:cs="Calibri"/>
        </w:rPr>
        <w:footnoteRef/>
      </w:r>
      <w:r w:rsidRPr="00813FDE">
        <w:rPr>
          <w:rFonts w:cs="Calibri"/>
          <w:lang w:val="en-US"/>
        </w:rPr>
        <w:t>https</w:t>
      </w:r>
      <w:r w:rsidRPr="00A67650">
        <w:rPr>
          <w:rFonts w:cs="Calibri"/>
          <w:lang w:val="en-US"/>
        </w:rPr>
        <w:t>://</w:t>
      </w:r>
      <w:r w:rsidRPr="00813FDE">
        <w:rPr>
          <w:rFonts w:cs="Calibri"/>
          <w:lang w:val="en-US"/>
        </w:rPr>
        <w:t>mida</w:t>
      </w:r>
      <w:r w:rsidRPr="00A67650">
        <w:rPr>
          <w:rFonts w:cs="Calibri"/>
          <w:lang w:val="en-US"/>
        </w:rPr>
        <w:t>.</w:t>
      </w:r>
      <w:r w:rsidRPr="00813FDE">
        <w:rPr>
          <w:rFonts w:cs="Calibri"/>
          <w:lang w:val="en-US"/>
        </w:rPr>
        <w:t>gov</w:t>
      </w:r>
      <w:r w:rsidRPr="00A67650">
        <w:rPr>
          <w:rFonts w:cs="Calibri"/>
          <w:lang w:val="en-US"/>
        </w:rPr>
        <w:t>.</w:t>
      </w:r>
      <w:r w:rsidRPr="00813FDE">
        <w:rPr>
          <w:rFonts w:cs="Calibri"/>
          <w:lang w:val="en-US"/>
        </w:rPr>
        <w:t>az</w:t>
      </w:r>
      <w:r w:rsidRPr="00A67650">
        <w:rPr>
          <w:rFonts w:cs="Calibri"/>
          <w:lang w:val="en-US"/>
        </w:rPr>
        <w:t>/</w:t>
      </w:r>
      <w:r w:rsidRPr="00813FDE">
        <w:rPr>
          <w:rFonts w:cs="Calibri"/>
          <w:lang w:val="en-US"/>
        </w:rPr>
        <w:t>documents</w:t>
      </w:r>
      <w:r w:rsidRPr="00A67650">
        <w:rPr>
          <w:rFonts w:cs="Calibri"/>
          <w:lang w:val="en-US"/>
        </w:rPr>
        <w:t>/</w:t>
      </w:r>
      <w:r w:rsidRPr="00813FDE">
        <w:rPr>
          <w:rFonts w:cs="Calibri"/>
          <w:lang w:val="en-US"/>
        </w:rPr>
        <w:t>Telekommunikasiya</w:t>
      </w:r>
      <w:r w:rsidRPr="00A67650">
        <w:rPr>
          <w:rFonts w:cs="Calibri"/>
          <w:lang w:val="en-US"/>
        </w:rPr>
        <w:t>_</w:t>
      </w:r>
      <w:r w:rsidRPr="00813FDE">
        <w:rPr>
          <w:rFonts w:cs="Calibri"/>
          <w:lang w:val="en-US"/>
        </w:rPr>
        <w:t>v</w:t>
      </w:r>
      <w:r w:rsidRPr="00A67650">
        <w:rPr>
          <w:rFonts w:cs="Calibri"/>
          <w:lang w:val="en-US"/>
        </w:rPr>
        <w:t>%</w:t>
      </w:r>
      <w:r w:rsidRPr="00813FDE">
        <w:rPr>
          <w:rFonts w:cs="Calibri"/>
          <w:lang w:val="en-US"/>
        </w:rPr>
        <w:t>C</w:t>
      </w:r>
      <w:r w:rsidRPr="00A67650">
        <w:rPr>
          <w:rFonts w:cs="Calibri"/>
          <w:lang w:val="en-US"/>
        </w:rPr>
        <w:t>9%99_</w:t>
      </w:r>
      <w:r w:rsidRPr="00813FDE">
        <w:rPr>
          <w:rFonts w:cs="Calibri"/>
          <w:lang w:val="en-US"/>
        </w:rPr>
        <w:t>informasiya</w:t>
      </w:r>
      <w:r w:rsidRPr="00A67650">
        <w:rPr>
          <w:rFonts w:cs="Calibri"/>
          <w:lang w:val="en-US"/>
        </w:rPr>
        <w:t>_</w:t>
      </w:r>
      <w:r w:rsidRPr="00813FDE">
        <w:rPr>
          <w:rFonts w:cs="Calibri"/>
          <w:lang w:val="en-US"/>
        </w:rPr>
        <w:t>texnologiyalar</w:t>
      </w:r>
      <w:r w:rsidRPr="00A67650">
        <w:rPr>
          <w:rFonts w:cs="Calibri"/>
          <w:lang w:val="en-US"/>
        </w:rPr>
        <w:t>%</w:t>
      </w:r>
      <w:r w:rsidRPr="00813FDE">
        <w:rPr>
          <w:rFonts w:cs="Calibri"/>
          <w:lang w:val="en-US"/>
        </w:rPr>
        <w:t>C</w:t>
      </w:r>
      <w:r w:rsidRPr="00A67650">
        <w:rPr>
          <w:rFonts w:cs="Calibri"/>
          <w:lang w:val="en-US"/>
        </w:rPr>
        <w:t>4%</w:t>
      </w:r>
      <w:r w:rsidRPr="00813FDE">
        <w:rPr>
          <w:rFonts w:cs="Calibri"/>
          <w:lang w:val="en-US"/>
        </w:rPr>
        <w:t>B</w:t>
      </w:r>
      <w:r w:rsidRPr="00A67650">
        <w:rPr>
          <w:rFonts w:cs="Calibri"/>
          <w:lang w:val="en-US"/>
        </w:rPr>
        <w:t>1</w:t>
      </w:r>
      <w:r w:rsidRPr="00813FDE">
        <w:rPr>
          <w:rFonts w:cs="Calibri"/>
          <w:lang w:val="en-US"/>
        </w:rPr>
        <w:t>n</w:t>
      </w:r>
      <w:r w:rsidRPr="00A67650">
        <w:rPr>
          <w:rFonts w:cs="Calibri"/>
          <w:lang w:val="en-US"/>
        </w:rPr>
        <w:t>%</w:t>
      </w:r>
      <w:r w:rsidRPr="00813FDE">
        <w:rPr>
          <w:rFonts w:cs="Calibri"/>
          <w:lang w:val="en-US"/>
        </w:rPr>
        <w:t>C</w:t>
      </w:r>
      <w:r w:rsidRPr="00A67650">
        <w:rPr>
          <w:rFonts w:cs="Calibri"/>
          <w:lang w:val="en-US"/>
        </w:rPr>
        <w:t>4%</w:t>
      </w:r>
      <w:r w:rsidRPr="00813FDE">
        <w:rPr>
          <w:rFonts w:cs="Calibri"/>
          <w:lang w:val="en-US"/>
        </w:rPr>
        <w:t>B</w:t>
      </w:r>
      <w:r w:rsidRPr="00A67650">
        <w:rPr>
          <w:rFonts w:cs="Calibri"/>
          <w:lang w:val="en-US"/>
        </w:rPr>
        <w:t>1</w:t>
      </w:r>
      <w:r w:rsidRPr="00813FDE">
        <w:rPr>
          <w:rFonts w:cs="Calibri"/>
          <w:lang w:val="en-US"/>
        </w:rPr>
        <w:t>n</w:t>
      </w:r>
      <w:r w:rsidRPr="00A67650">
        <w:rPr>
          <w:rFonts w:cs="Calibri"/>
          <w:lang w:val="en-US"/>
        </w:rPr>
        <w:t>_</w:t>
      </w:r>
      <w:r w:rsidRPr="00813FDE">
        <w:rPr>
          <w:rFonts w:cs="Calibri"/>
          <w:lang w:val="en-US"/>
        </w:rPr>
        <w:t>inki</w:t>
      </w:r>
      <w:r w:rsidRPr="00A67650">
        <w:rPr>
          <w:rFonts w:cs="Calibri"/>
          <w:lang w:val="en-US"/>
        </w:rPr>
        <w:t>%</w:t>
      </w:r>
      <w:r w:rsidRPr="00813FDE">
        <w:rPr>
          <w:rFonts w:cs="Calibri"/>
          <w:lang w:val="en-US"/>
        </w:rPr>
        <w:t>C</w:t>
      </w:r>
      <w:r w:rsidRPr="00A67650">
        <w:rPr>
          <w:rFonts w:cs="Calibri"/>
          <w:lang w:val="en-US"/>
        </w:rPr>
        <w:t>5%9</w:t>
      </w:r>
      <w:r w:rsidRPr="00813FDE">
        <w:rPr>
          <w:rFonts w:cs="Calibri"/>
          <w:lang w:val="en-US"/>
        </w:rPr>
        <w:t>Faf</w:t>
      </w:r>
      <w:r w:rsidRPr="00A67650">
        <w:rPr>
          <w:rFonts w:cs="Calibri"/>
          <w:lang w:val="en-US"/>
        </w:rPr>
        <w:t>%</w:t>
      </w:r>
      <w:r w:rsidRPr="00813FDE">
        <w:rPr>
          <w:rFonts w:cs="Calibri"/>
          <w:lang w:val="en-US"/>
        </w:rPr>
        <w:t>C</w:t>
      </w:r>
      <w:r w:rsidRPr="00A67650">
        <w:rPr>
          <w:rFonts w:cs="Calibri"/>
          <w:lang w:val="en-US"/>
        </w:rPr>
        <w:t>4%</w:t>
      </w:r>
      <w:r w:rsidRPr="00813FDE">
        <w:rPr>
          <w:rFonts w:cs="Calibri"/>
          <w:lang w:val="en-US"/>
        </w:rPr>
        <w:t>B</w:t>
      </w:r>
      <w:r w:rsidRPr="00A67650">
        <w:rPr>
          <w:rFonts w:cs="Calibri"/>
          <w:lang w:val="en-US"/>
        </w:rPr>
        <w:t>1</w:t>
      </w:r>
      <w:r w:rsidRPr="00813FDE">
        <w:rPr>
          <w:rFonts w:cs="Calibri"/>
          <w:lang w:val="en-US"/>
        </w:rPr>
        <w:t>na</w:t>
      </w:r>
      <w:r w:rsidRPr="00A67650">
        <w:rPr>
          <w:rFonts w:cs="Calibri"/>
          <w:lang w:val="en-US"/>
        </w:rPr>
        <w:t>_</w:t>
      </w:r>
      <w:r w:rsidRPr="00813FDE">
        <w:rPr>
          <w:rFonts w:cs="Calibri"/>
          <w:lang w:val="en-US"/>
        </w:rPr>
        <w:t>dair</w:t>
      </w:r>
      <w:r w:rsidRPr="00A67650">
        <w:rPr>
          <w:rFonts w:cs="Calibri"/>
          <w:lang w:val="en-US"/>
        </w:rPr>
        <w:t>_</w:t>
      </w:r>
      <w:r w:rsidRPr="00813FDE">
        <w:rPr>
          <w:rFonts w:cs="Calibri"/>
          <w:lang w:val="en-US"/>
        </w:rPr>
        <w:t>strateji</w:t>
      </w:r>
      <w:r w:rsidRPr="00A67650">
        <w:rPr>
          <w:rFonts w:cs="Calibri"/>
          <w:lang w:val="en-US"/>
        </w:rPr>
        <w:t>_</w:t>
      </w:r>
      <w:r w:rsidRPr="00813FDE">
        <w:rPr>
          <w:rFonts w:cs="Calibri"/>
          <w:lang w:val="en-US"/>
        </w:rPr>
        <w:t>yol</w:t>
      </w:r>
      <w:r w:rsidRPr="00A67650">
        <w:rPr>
          <w:rFonts w:cs="Calibri"/>
          <w:lang w:val="en-US"/>
        </w:rPr>
        <w:t>_</w:t>
      </w:r>
      <w:r w:rsidRPr="00813FDE">
        <w:rPr>
          <w:rFonts w:cs="Calibri"/>
          <w:lang w:val="en-US"/>
        </w:rPr>
        <w:t>x</w:t>
      </w:r>
      <w:r w:rsidRPr="00A67650">
        <w:rPr>
          <w:rFonts w:cs="Calibri"/>
          <w:lang w:val="en-US"/>
        </w:rPr>
        <w:t>%</w:t>
      </w:r>
      <w:r w:rsidRPr="00813FDE">
        <w:rPr>
          <w:rFonts w:cs="Calibri"/>
          <w:lang w:val="en-US"/>
        </w:rPr>
        <w:t>C</w:t>
      </w:r>
      <w:r w:rsidRPr="00A67650">
        <w:rPr>
          <w:rFonts w:cs="Calibri"/>
          <w:lang w:val="en-US"/>
        </w:rPr>
        <w:t>9%99</w:t>
      </w:r>
      <w:r w:rsidRPr="00813FDE">
        <w:rPr>
          <w:rFonts w:cs="Calibri"/>
          <w:lang w:val="en-US"/>
        </w:rPr>
        <w:t>rit</w:t>
      </w:r>
      <w:r w:rsidRPr="00A67650">
        <w:rPr>
          <w:rFonts w:cs="Calibri"/>
          <w:lang w:val="en-US"/>
        </w:rPr>
        <w:t>%</w:t>
      </w:r>
      <w:r w:rsidRPr="00813FDE">
        <w:rPr>
          <w:rFonts w:cs="Calibri"/>
          <w:lang w:val="en-US"/>
        </w:rPr>
        <w:t>C</w:t>
      </w:r>
      <w:r w:rsidRPr="00A67650">
        <w:rPr>
          <w:rFonts w:cs="Calibri"/>
          <w:lang w:val="en-US"/>
        </w:rPr>
        <w:t>9%99</w:t>
      </w:r>
      <w:r w:rsidRPr="00813FDE">
        <w:rPr>
          <w:rFonts w:cs="Calibri"/>
          <w:lang w:val="en-US"/>
        </w:rPr>
        <w:t>si</w:t>
      </w:r>
      <w:r w:rsidRPr="00A67650">
        <w:rPr>
          <w:rFonts w:cs="Calibri"/>
          <w:lang w:val="en-US"/>
        </w:rPr>
        <w:t>.</w:t>
      </w:r>
      <w:r w:rsidRPr="00813FDE">
        <w:rPr>
          <w:rFonts w:cs="Calibri"/>
          <w:lang w:val="en-US"/>
        </w:rPr>
        <w:t>pdf</w:t>
      </w:r>
    </w:p>
  </w:footnote>
  <w:footnote w:id="155">
    <w:p w14:paraId="0D8CAE7C"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mida</w:t>
      </w:r>
      <w:r w:rsidRPr="00A67650">
        <w:rPr>
          <w:rFonts w:cs="Calibri"/>
          <w:lang w:val="en-US"/>
        </w:rPr>
        <w:t>.</w:t>
      </w:r>
      <w:r w:rsidRPr="00813FDE">
        <w:rPr>
          <w:rFonts w:cs="Calibri"/>
          <w:lang w:val="en-US"/>
        </w:rPr>
        <w:t>gov</w:t>
      </w:r>
      <w:r w:rsidRPr="00A67650">
        <w:rPr>
          <w:rFonts w:cs="Calibri"/>
          <w:lang w:val="en-US"/>
        </w:rPr>
        <w:t>.</w:t>
      </w:r>
      <w:r w:rsidRPr="00813FDE">
        <w:rPr>
          <w:rFonts w:cs="Calibri"/>
          <w:lang w:val="en-US"/>
        </w:rPr>
        <w:t>az</w:t>
      </w:r>
      <w:r w:rsidRPr="00A67650">
        <w:rPr>
          <w:rFonts w:cs="Calibri"/>
          <w:lang w:val="en-US"/>
        </w:rPr>
        <w:t>/</w:t>
      </w:r>
      <w:r w:rsidRPr="00813FDE">
        <w:rPr>
          <w:rFonts w:cs="Calibri"/>
          <w:lang w:val="en-US"/>
        </w:rPr>
        <w:t>documents</w:t>
      </w:r>
      <w:r w:rsidRPr="00A67650">
        <w:rPr>
          <w:rFonts w:cs="Calibri"/>
          <w:lang w:val="en-US"/>
        </w:rPr>
        <w:t>/</w:t>
      </w:r>
      <w:r w:rsidRPr="00813FDE">
        <w:rPr>
          <w:rFonts w:cs="Calibri"/>
          <w:lang w:val="en-US"/>
        </w:rPr>
        <w:t>Kommunal</w:t>
      </w:r>
      <w:r w:rsidRPr="00A67650">
        <w:rPr>
          <w:rFonts w:cs="Calibri"/>
          <w:lang w:val="en-US"/>
        </w:rPr>
        <w:t>_</w:t>
      </w:r>
      <w:r w:rsidRPr="00813FDE">
        <w:rPr>
          <w:rFonts w:cs="Calibri"/>
          <w:lang w:val="en-US"/>
        </w:rPr>
        <w:t>xidm</w:t>
      </w:r>
      <w:r w:rsidRPr="00A67650">
        <w:rPr>
          <w:rFonts w:cs="Calibri"/>
          <w:lang w:val="en-US"/>
        </w:rPr>
        <w:t>%</w:t>
      </w:r>
      <w:r w:rsidRPr="00813FDE">
        <w:rPr>
          <w:rFonts w:cs="Calibri"/>
          <w:lang w:val="en-US"/>
        </w:rPr>
        <w:t>C</w:t>
      </w:r>
      <w:r w:rsidRPr="00A67650">
        <w:rPr>
          <w:rFonts w:cs="Calibri"/>
          <w:lang w:val="en-US"/>
        </w:rPr>
        <w:t>9%99</w:t>
      </w:r>
      <w:r w:rsidRPr="00813FDE">
        <w:rPr>
          <w:rFonts w:cs="Calibri"/>
          <w:lang w:val="en-US"/>
        </w:rPr>
        <w:t>tl</w:t>
      </w:r>
      <w:r w:rsidRPr="00A67650">
        <w:rPr>
          <w:rFonts w:cs="Calibri"/>
          <w:lang w:val="en-US"/>
        </w:rPr>
        <w:t>%</w:t>
      </w:r>
      <w:r w:rsidRPr="00813FDE">
        <w:rPr>
          <w:rFonts w:cs="Calibri"/>
          <w:lang w:val="en-US"/>
        </w:rPr>
        <w:t>C</w:t>
      </w:r>
      <w:r w:rsidRPr="00A67650">
        <w:rPr>
          <w:rFonts w:cs="Calibri"/>
          <w:lang w:val="en-US"/>
        </w:rPr>
        <w:t>9%99</w:t>
      </w:r>
      <w:r w:rsidRPr="00813FDE">
        <w:rPr>
          <w:rFonts w:cs="Calibri"/>
          <w:lang w:val="en-US"/>
        </w:rPr>
        <w:t>rin</w:t>
      </w:r>
      <w:r w:rsidRPr="00A67650">
        <w:rPr>
          <w:rFonts w:cs="Calibri"/>
          <w:lang w:val="en-US"/>
        </w:rPr>
        <w:t>_</w:t>
      </w:r>
      <w:r w:rsidRPr="00813FDE">
        <w:rPr>
          <w:rFonts w:cs="Calibri"/>
          <w:lang w:val="en-US"/>
        </w:rPr>
        <w:t>inki</w:t>
      </w:r>
      <w:r w:rsidRPr="00A67650">
        <w:rPr>
          <w:rFonts w:cs="Calibri"/>
          <w:lang w:val="en-US"/>
        </w:rPr>
        <w:t>%</w:t>
      </w:r>
      <w:r w:rsidRPr="00813FDE">
        <w:rPr>
          <w:rFonts w:cs="Calibri"/>
          <w:lang w:val="en-US"/>
        </w:rPr>
        <w:t>C</w:t>
      </w:r>
      <w:r w:rsidRPr="00A67650">
        <w:rPr>
          <w:rFonts w:cs="Calibri"/>
          <w:lang w:val="en-US"/>
        </w:rPr>
        <w:t>5%9</w:t>
      </w:r>
      <w:r w:rsidRPr="00813FDE">
        <w:rPr>
          <w:rFonts w:cs="Calibri"/>
          <w:lang w:val="en-US"/>
        </w:rPr>
        <w:t>Faf</w:t>
      </w:r>
      <w:r w:rsidRPr="00A67650">
        <w:rPr>
          <w:rFonts w:cs="Calibri"/>
          <w:lang w:val="en-US"/>
        </w:rPr>
        <w:t>%</w:t>
      </w:r>
      <w:r w:rsidRPr="00813FDE">
        <w:rPr>
          <w:rFonts w:cs="Calibri"/>
          <w:lang w:val="en-US"/>
        </w:rPr>
        <w:t>C</w:t>
      </w:r>
      <w:r w:rsidRPr="00A67650">
        <w:rPr>
          <w:rFonts w:cs="Calibri"/>
          <w:lang w:val="en-US"/>
        </w:rPr>
        <w:t>4%</w:t>
      </w:r>
      <w:r w:rsidRPr="00813FDE">
        <w:rPr>
          <w:rFonts w:cs="Calibri"/>
          <w:lang w:val="en-US"/>
        </w:rPr>
        <w:t>B</w:t>
      </w:r>
      <w:r w:rsidRPr="00A67650">
        <w:rPr>
          <w:rFonts w:cs="Calibri"/>
          <w:lang w:val="en-US"/>
        </w:rPr>
        <w:t>1</w:t>
      </w:r>
      <w:r w:rsidRPr="00813FDE">
        <w:rPr>
          <w:rFonts w:cs="Calibri"/>
          <w:lang w:val="en-US"/>
        </w:rPr>
        <w:t>na</w:t>
      </w:r>
      <w:r w:rsidRPr="00A67650">
        <w:rPr>
          <w:rFonts w:cs="Calibri"/>
          <w:lang w:val="en-US"/>
        </w:rPr>
        <w:t>_</w:t>
      </w:r>
      <w:r w:rsidRPr="00813FDE">
        <w:rPr>
          <w:rFonts w:cs="Calibri"/>
          <w:lang w:val="en-US"/>
        </w:rPr>
        <w:t>dair</w:t>
      </w:r>
      <w:r w:rsidRPr="00A67650">
        <w:rPr>
          <w:rFonts w:cs="Calibri"/>
          <w:lang w:val="en-US"/>
        </w:rPr>
        <w:t>_</w:t>
      </w:r>
      <w:r w:rsidRPr="00813FDE">
        <w:rPr>
          <w:rFonts w:cs="Calibri"/>
          <w:lang w:val="en-US"/>
        </w:rPr>
        <w:t>Strateji</w:t>
      </w:r>
      <w:r w:rsidRPr="00A67650">
        <w:rPr>
          <w:rFonts w:cs="Calibri"/>
          <w:lang w:val="en-US"/>
        </w:rPr>
        <w:t>_</w:t>
      </w:r>
      <w:r w:rsidRPr="00813FDE">
        <w:rPr>
          <w:rFonts w:cs="Calibri"/>
          <w:lang w:val="en-US"/>
        </w:rPr>
        <w:t>Yol</w:t>
      </w:r>
      <w:r w:rsidRPr="00A67650">
        <w:rPr>
          <w:rFonts w:cs="Calibri"/>
          <w:lang w:val="en-US"/>
        </w:rPr>
        <w:t>_</w:t>
      </w:r>
      <w:r w:rsidRPr="00813FDE">
        <w:rPr>
          <w:rFonts w:cs="Calibri"/>
          <w:lang w:val="en-US"/>
        </w:rPr>
        <w:t>X</w:t>
      </w:r>
      <w:r w:rsidRPr="00A67650">
        <w:rPr>
          <w:rFonts w:cs="Calibri"/>
          <w:lang w:val="en-US"/>
        </w:rPr>
        <w:t>%</w:t>
      </w:r>
      <w:r w:rsidRPr="00813FDE">
        <w:rPr>
          <w:rFonts w:cs="Calibri"/>
          <w:lang w:val="en-US"/>
        </w:rPr>
        <w:t>C</w:t>
      </w:r>
      <w:r w:rsidRPr="00A67650">
        <w:rPr>
          <w:rFonts w:cs="Calibri"/>
          <w:lang w:val="en-US"/>
        </w:rPr>
        <w:t>9%99</w:t>
      </w:r>
      <w:r w:rsidRPr="00813FDE">
        <w:rPr>
          <w:rFonts w:cs="Calibri"/>
          <w:lang w:val="en-US"/>
        </w:rPr>
        <w:t>rit</w:t>
      </w:r>
      <w:r w:rsidRPr="00A67650">
        <w:rPr>
          <w:rFonts w:cs="Calibri"/>
          <w:lang w:val="en-US"/>
        </w:rPr>
        <w:t>%</w:t>
      </w:r>
      <w:r w:rsidRPr="00813FDE">
        <w:rPr>
          <w:rFonts w:cs="Calibri"/>
          <w:lang w:val="en-US"/>
        </w:rPr>
        <w:t>C</w:t>
      </w:r>
      <w:r w:rsidRPr="00A67650">
        <w:rPr>
          <w:rFonts w:cs="Calibri"/>
          <w:lang w:val="en-US"/>
        </w:rPr>
        <w:t>9%99</w:t>
      </w:r>
      <w:r w:rsidRPr="00813FDE">
        <w:rPr>
          <w:rFonts w:cs="Calibri"/>
          <w:lang w:val="en-US"/>
        </w:rPr>
        <w:t>si</w:t>
      </w:r>
      <w:r w:rsidRPr="00A67650">
        <w:rPr>
          <w:rFonts w:cs="Calibri"/>
          <w:lang w:val="en-US"/>
        </w:rPr>
        <w:t>_.</w:t>
      </w:r>
      <w:r w:rsidRPr="00813FDE">
        <w:rPr>
          <w:rFonts w:cs="Calibri"/>
          <w:lang w:val="en-US"/>
        </w:rPr>
        <w:t>pdf</w:t>
      </w:r>
    </w:p>
  </w:footnote>
  <w:footnote w:id="156">
    <w:p w14:paraId="690E7947" w14:textId="77777777" w:rsidR="00B22E75" w:rsidRPr="00A67650" w:rsidRDefault="00B22E75" w:rsidP="00A67650">
      <w:pPr>
        <w:pStyle w:val="afc"/>
        <w:jc w:val="both"/>
        <w:rPr>
          <w:rFonts w:cs="Calibri"/>
          <w:color w:val="000000" w:themeColor="text1"/>
          <w:lang w:val="en-US"/>
        </w:rPr>
      </w:pPr>
      <w:r w:rsidRPr="00813FDE">
        <w:rPr>
          <w:rStyle w:val="afe"/>
          <w:rFonts w:cs="Calibri"/>
        </w:rPr>
        <w:footnoteRef/>
      </w:r>
      <w:r w:rsidRPr="00A67650">
        <w:rPr>
          <w:rFonts w:cs="Calibri"/>
          <w:lang w:val="en-US"/>
        </w:rPr>
        <w:t xml:space="preserve"> </w:t>
      </w:r>
      <w:r w:rsidRPr="00813FDE">
        <w:rPr>
          <w:rFonts w:cs="Calibri"/>
          <w:color w:val="000000" w:themeColor="text1"/>
          <w:lang w:val="en-US"/>
        </w:rPr>
        <w:t>https</w:t>
      </w:r>
      <w:r w:rsidRPr="00A67650">
        <w:rPr>
          <w:rFonts w:cs="Calibri"/>
          <w:color w:val="000000" w:themeColor="text1"/>
          <w:lang w:val="en-US"/>
        </w:rPr>
        <w:t>://</w:t>
      </w:r>
      <w:r w:rsidRPr="00813FDE">
        <w:rPr>
          <w:rFonts w:cs="Calibri"/>
          <w:color w:val="000000" w:themeColor="text1"/>
          <w:lang w:val="en-US"/>
        </w:rPr>
        <w:t>digital</w:t>
      </w:r>
      <w:r w:rsidRPr="00A67650">
        <w:rPr>
          <w:rFonts w:cs="Calibri"/>
          <w:color w:val="000000" w:themeColor="text1"/>
          <w:lang w:val="en-US"/>
        </w:rPr>
        <w:t>.</w:t>
      </w:r>
      <w:r w:rsidRPr="00813FDE">
        <w:rPr>
          <w:rFonts w:cs="Calibri"/>
          <w:color w:val="000000" w:themeColor="text1"/>
          <w:lang w:val="en-US"/>
        </w:rPr>
        <w:t>report</w:t>
      </w:r>
      <w:r w:rsidRPr="00A67650">
        <w:rPr>
          <w:rFonts w:cs="Calibri"/>
          <w:color w:val="000000" w:themeColor="text1"/>
          <w:lang w:val="en-US"/>
        </w:rPr>
        <w:t>/</w:t>
      </w:r>
      <w:r w:rsidRPr="00813FDE">
        <w:rPr>
          <w:rFonts w:cs="Calibri"/>
          <w:color w:val="000000" w:themeColor="text1"/>
          <w:lang w:val="en-US"/>
        </w:rPr>
        <w:t>zakonodatelstvo</w:t>
      </w:r>
      <w:r w:rsidRPr="00A67650">
        <w:rPr>
          <w:rFonts w:cs="Calibri"/>
          <w:color w:val="000000" w:themeColor="text1"/>
          <w:lang w:val="en-US"/>
        </w:rPr>
        <w:t>-</w:t>
      </w:r>
      <w:r w:rsidRPr="00813FDE">
        <w:rPr>
          <w:rFonts w:cs="Calibri"/>
          <w:color w:val="000000" w:themeColor="text1"/>
          <w:lang w:val="en-US"/>
        </w:rPr>
        <w:t>armenii</w:t>
      </w:r>
      <w:r w:rsidRPr="00A67650">
        <w:rPr>
          <w:rFonts w:cs="Calibri"/>
          <w:color w:val="000000" w:themeColor="text1"/>
          <w:lang w:val="en-US"/>
        </w:rPr>
        <w:t>-</w:t>
      </w:r>
      <w:r w:rsidRPr="00813FDE">
        <w:rPr>
          <w:rFonts w:cs="Calibri"/>
          <w:color w:val="000000" w:themeColor="text1"/>
          <w:lang w:val="en-US"/>
        </w:rPr>
        <w:t>elektronnoe</w:t>
      </w:r>
      <w:r w:rsidRPr="00A67650">
        <w:rPr>
          <w:rFonts w:cs="Calibri"/>
          <w:color w:val="000000" w:themeColor="text1"/>
          <w:lang w:val="en-US"/>
        </w:rPr>
        <w:t>-</w:t>
      </w:r>
      <w:r w:rsidRPr="00813FDE">
        <w:rPr>
          <w:rFonts w:cs="Calibri"/>
          <w:color w:val="000000" w:themeColor="text1"/>
          <w:lang w:val="en-US"/>
        </w:rPr>
        <w:t>pravitelstvo</w:t>
      </w:r>
      <w:r w:rsidRPr="00A67650">
        <w:rPr>
          <w:rFonts w:cs="Calibri"/>
          <w:color w:val="000000" w:themeColor="text1"/>
          <w:lang w:val="en-US"/>
        </w:rPr>
        <w:t>/</w:t>
      </w:r>
    </w:p>
  </w:footnote>
  <w:footnote w:id="157">
    <w:p w14:paraId="6B4F7567" w14:textId="77777777" w:rsidR="00B22E75" w:rsidRPr="00A67650" w:rsidRDefault="00B22E75" w:rsidP="00A67650">
      <w:pPr>
        <w:pStyle w:val="afc"/>
        <w:jc w:val="both"/>
        <w:rPr>
          <w:rFonts w:cs="Calibri"/>
          <w:color w:val="000000" w:themeColor="text1"/>
          <w:lang w:val="en-US"/>
        </w:rPr>
      </w:pPr>
      <w:r w:rsidRPr="00813FDE">
        <w:rPr>
          <w:rStyle w:val="afe"/>
          <w:rFonts w:cs="Calibri"/>
          <w:color w:val="000000" w:themeColor="text1"/>
        </w:rPr>
        <w:footnoteRef/>
      </w:r>
      <w:r w:rsidRPr="00A67650">
        <w:rPr>
          <w:rFonts w:cs="Calibri"/>
          <w:color w:val="000000" w:themeColor="text1"/>
          <w:lang w:val="en-US"/>
        </w:rPr>
        <w:t xml:space="preserve"> </w:t>
      </w:r>
      <w:r w:rsidRPr="00813FDE">
        <w:rPr>
          <w:rFonts w:cs="Calibri"/>
          <w:color w:val="000000" w:themeColor="text1"/>
          <w:lang w:val="en-US"/>
        </w:rPr>
        <w:t>https</w:t>
      </w:r>
      <w:r w:rsidRPr="00A67650">
        <w:rPr>
          <w:rFonts w:cs="Calibri"/>
          <w:color w:val="000000" w:themeColor="text1"/>
          <w:lang w:val="en-US"/>
        </w:rPr>
        <w:t>://</w:t>
      </w:r>
      <w:r w:rsidRPr="00813FDE">
        <w:rPr>
          <w:rFonts w:cs="Calibri"/>
          <w:color w:val="000000" w:themeColor="text1"/>
          <w:lang w:val="en-US"/>
        </w:rPr>
        <w:t>www</w:t>
      </w:r>
      <w:r w:rsidRPr="00A67650">
        <w:rPr>
          <w:rFonts w:cs="Calibri"/>
          <w:color w:val="000000" w:themeColor="text1"/>
          <w:lang w:val="en-US"/>
        </w:rPr>
        <w:t>.</w:t>
      </w:r>
      <w:r w:rsidRPr="00813FDE">
        <w:rPr>
          <w:rFonts w:cs="Calibri"/>
          <w:color w:val="000000" w:themeColor="text1"/>
          <w:lang w:val="en-US"/>
        </w:rPr>
        <w:t>gov</w:t>
      </w:r>
      <w:r w:rsidRPr="00A67650">
        <w:rPr>
          <w:rFonts w:cs="Calibri"/>
          <w:color w:val="000000" w:themeColor="text1"/>
          <w:lang w:val="en-US"/>
        </w:rPr>
        <w:t>.</w:t>
      </w:r>
      <w:r w:rsidRPr="00813FDE">
        <w:rPr>
          <w:rFonts w:cs="Calibri"/>
          <w:color w:val="000000" w:themeColor="text1"/>
          <w:lang w:val="en-US"/>
        </w:rPr>
        <w:t>am</w:t>
      </w:r>
      <w:r w:rsidRPr="00A67650">
        <w:rPr>
          <w:rFonts w:cs="Calibri"/>
          <w:color w:val="000000" w:themeColor="text1"/>
          <w:lang w:val="en-US"/>
        </w:rPr>
        <w:t>/</w:t>
      </w:r>
      <w:r w:rsidRPr="00813FDE">
        <w:rPr>
          <w:rFonts w:cs="Calibri"/>
          <w:color w:val="000000" w:themeColor="text1"/>
          <w:lang w:val="en-US"/>
        </w:rPr>
        <w:t>files</w:t>
      </w:r>
      <w:r w:rsidRPr="00A67650">
        <w:rPr>
          <w:rFonts w:cs="Calibri"/>
          <w:color w:val="000000" w:themeColor="text1"/>
          <w:lang w:val="en-US"/>
        </w:rPr>
        <w:t>/</w:t>
      </w:r>
      <w:r w:rsidRPr="00813FDE">
        <w:rPr>
          <w:rFonts w:cs="Calibri"/>
          <w:color w:val="000000" w:themeColor="text1"/>
          <w:lang w:val="en-US"/>
        </w:rPr>
        <w:t>docs</w:t>
      </w:r>
      <w:r w:rsidRPr="00A67650">
        <w:rPr>
          <w:rFonts w:cs="Calibri"/>
          <w:color w:val="000000" w:themeColor="text1"/>
          <w:lang w:val="en-US"/>
        </w:rPr>
        <w:t>/2220.</w:t>
      </w:r>
      <w:r w:rsidRPr="00813FDE">
        <w:rPr>
          <w:rFonts w:cs="Calibri"/>
          <w:color w:val="000000" w:themeColor="text1"/>
          <w:lang w:val="en-US"/>
        </w:rPr>
        <w:t>pdf</w:t>
      </w:r>
    </w:p>
  </w:footnote>
  <w:footnote w:id="158">
    <w:p w14:paraId="6257DDBD" w14:textId="77777777" w:rsidR="00B22E75" w:rsidRPr="00A67650" w:rsidRDefault="00B22E75" w:rsidP="00A67650">
      <w:pPr>
        <w:pStyle w:val="afc"/>
        <w:jc w:val="both"/>
        <w:rPr>
          <w:rFonts w:cs="Calibri"/>
          <w:color w:val="000000" w:themeColor="text1"/>
          <w:lang w:val="en-US"/>
        </w:rPr>
      </w:pPr>
      <w:r w:rsidRPr="00813FDE">
        <w:rPr>
          <w:rStyle w:val="afe"/>
          <w:rFonts w:cs="Calibri"/>
          <w:color w:val="000000" w:themeColor="text1"/>
        </w:rPr>
        <w:footnoteRef/>
      </w:r>
      <w:r w:rsidRPr="00A67650">
        <w:rPr>
          <w:rFonts w:cs="Calibri"/>
          <w:color w:val="000000" w:themeColor="text1"/>
          <w:lang w:val="en-US"/>
        </w:rPr>
        <w:t xml:space="preserve"> </w:t>
      </w:r>
      <w:r w:rsidRPr="00813FDE">
        <w:rPr>
          <w:rFonts w:cs="Calibri"/>
          <w:color w:val="000000" w:themeColor="text1"/>
          <w:lang w:val="en-US"/>
        </w:rPr>
        <w:t>https</w:t>
      </w:r>
      <w:r w:rsidRPr="00A67650">
        <w:rPr>
          <w:rFonts w:cs="Calibri"/>
          <w:color w:val="000000" w:themeColor="text1"/>
          <w:lang w:val="en-US"/>
        </w:rPr>
        <w:t>://</w:t>
      </w:r>
      <w:r w:rsidRPr="00813FDE">
        <w:rPr>
          <w:rFonts w:cs="Calibri"/>
          <w:color w:val="000000" w:themeColor="text1"/>
          <w:lang w:val="en-US"/>
        </w:rPr>
        <w:t>www</w:t>
      </w:r>
      <w:r w:rsidRPr="00A67650">
        <w:rPr>
          <w:rFonts w:cs="Calibri"/>
          <w:color w:val="000000" w:themeColor="text1"/>
          <w:lang w:val="en-US"/>
        </w:rPr>
        <w:t>.</w:t>
      </w:r>
      <w:r w:rsidRPr="00813FDE">
        <w:rPr>
          <w:rFonts w:cs="Calibri"/>
          <w:color w:val="000000" w:themeColor="text1"/>
          <w:lang w:val="en-US"/>
        </w:rPr>
        <w:t>gov</w:t>
      </w:r>
      <w:r w:rsidRPr="00A67650">
        <w:rPr>
          <w:rFonts w:cs="Calibri"/>
          <w:color w:val="000000" w:themeColor="text1"/>
          <w:lang w:val="en-US"/>
        </w:rPr>
        <w:t>.</w:t>
      </w:r>
      <w:r w:rsidRPr="00813FDE">
        <w:rPr>
          <w:rFonts w:cs="Calibri"/>
          <w:color w:val="000000" w:themeColor="text1"/>
          <w:lang w:val="en-US"/>
        </w:rPr>
        <w:t>am</w:t>
      </w:r>
      <w:r w:rsidRPr="00A67650">
        <w:rPr>
          <w:rFonts w:cs="Calibri"/>
          <w:color w:val="000000" w:themeColor="text1"/>
          <w:lang w:val="en-US"/>
        </w:rPr>
        <w:t>/</w:t>
      </w:r>
      <w:r w:rsidRPr="00813FDE">
        <w:rPr>
          <w:rFonts w:cs="Calibri"/>
          <w:color w:val="000000" w:themeColor="text1"/>
          <w:lang w:val="en-US"/>
        </w:rPr>
        <w:t>ru</w:t>
      </w:r>
      <w:r w:rsidRPr="00A67650">
        <w:rPr>
          <w:rFonts w:cs="Calibri"/>
          <w:color w:val="000000" w:themeColor="text1"/>
          <w:lang w:val="en-US"/>
        </w:rPr>
        <w:t>/</w:t>
      </w:r>
      <w:r w:rsidRPr="00813FDE">
        <w:rPr>
          <w:rFonts w:cs="Calibri"/>
          <w:color w:val="000000" w:themeColor="text1"/>
          <w:lang w:val="en-US"/>
        </w:rPr>
        <w:t>prsp</w:t>
      </w:r>
      <w:r w:rsidRPr="00A67650">
        <w:rPr>
          <w:rFonts w:cs="Calibri"/>
          <w:color w:val="000000" w:themeColor="text1"/>
          <w:lang w:val="en-US"/>
        </w:rPr>
        <w:t>/</w:t>
      </w:r>
    </w:p>
  </w:footnote>
  <w:footnote w:id="159">
    <w:p w14:paraId="5FE27619" w14:textId="77777777" w:rsidR="00B22E75" w:rsidRPr="00A67650" w:rsidRDefault="00B22E75" w:rsidP="00A67650">
      <w:pPr>
        <w:pStyle w:val="afc"/>
        <w:jc w:val="both"/>
        <w:rPr>
          <w:rFonts w:cs="Calibri"/>
          <w:color w:val="000000" w:themeColor="text1"/>
          <w:lang w:val="en-US"/>
        </w:rPr>
      </w:pPr>
      <w:r w:rsidRPr="00813FDE">
        <w:rPr>
          <w:rStyle w:val="afe"/>
          <w:rFonts w:cs="Calibri"/>
          <w:color w:val="000000" w:themeColor="text1"/>
        </w:rPr>
        <w:footnoteRef/>
      </w:r>
      <w:r w:rsidRPr="00A67650">
        <w:rPr>
          <w:rFonts w:cs="Calibri"/>
          <w:color w:val="000000" w:themeColor="text1"/>
          <w:lang w:val="en-US"/>
        </w:rPr>
        <w:t xml:space="preserve"> </w:t>
      </w:r>
      <w:r w:rsidRPr="00813FDE">
        <w:rPr>
          <w:rFonts w:cs="Calibri"/>
          <w:color w:val="000000" w:themeColor="text1"/>
          <w:lang w:val="en-US"/>
        </w:rPr>
        <w:t>http</w:t>
      </w:r>
      <w:r w:rsidRPr="00A67650">
        <w:rPr>
          <w:rFonts w:cs="Calibri"/>
          <w:color w:val="000000" w:themeColor="text1"/>
          <w:lang w:val="en-US"/>
        </w:rPr>
        <w:t>://</w:t>
      </w:r>
      <w:r w:rsidRPr="00813FDE">
        <w:rPr>
          <w:rFonts w:cs="Calibri"/>
          <w:color w:val="000000" w:themeColor="text1"/>
          <w:lang w:val="en-US"/>
        </w:rPr>
        <w:t>mes</w:t>
      </w:r>
      <w:r w:rsidRPr="00A67650">
        <w:rPr>
          <w:rFonts w:cs="Calibri"/>
          <w:color w:val="000000" w:themeColor="text1"/>
          <w:lang w:val="en-US"/>
        </w:rPr>
        <w:t>.</w:t>
      </w:r>
      <w:r w:rsidRPr="00813FDE">
        <w:rPr>
          <w:rFonts w:cs="Calibri"/>
          <w:color w:val="000000" w:themeColor="text1"/>
          <w:lang w:val="en-US"/>
        </w:rPr>
        <w:t>am</w:t>
      </w:r>
      <w:r w:rsidRPr="00A67650">
        <w:rPr>
          <w:rFonts w:cs="Calibri"/>
          <w:color w:val="000000" w:themeColor="text1"/>
          <w:lang w:val="en-US"/>
        </w:rPr>
        <w:t>/</w:t>
      </w:r>
      <w:r w:rsidRPr="00813FDE">
        <w:rPr>
          <w:rFonts w:cs="Calibri"/>
          <w:color w:val="000000" w:themeColor="text1"/>
          <w:lang w:val="en-US"/>
        </w:rPr>
        <w:t>ru</w:t>
      </w:r>
      <w:r w:rsidRPr="00A67650">
        <w:rPr>
          <w:rFonts w:cs="Calibri"/>
          <w:color w:val="000000" w:themeColor="text1"/>
          <w:lang w:val="en-US"/>
        </w:rPr>
        <w:t>/</w:t>
      </w:r>
      <w:r w:rsidRPr="00813FDE">
        <w:rPr>
          <w:rFonts w:cs="Calibri"/>
          <w:color w:val="000000" w:themeColor="text1"/>
          <w:lang w:val="en-US"/>
        </w:rPr>
        <w:t>news</w:t>
      </w:r>
      <w:r w:rsidRPr="00A67650">
        <w:rPr>
          <w:rFonts w:cs="Calibri"/>
          <w:color w:val="000000" w:themeColor="text1"/>
          <w:lang w:val="en-US"/>
        </w:rPr>
        <w:t>/</w:t>
      </w:r>
      <w:r w:rsidRPr="00813FDE">
        <w:rPr>
          <w:rFonts w:cs="Calibri"/>
          <w:color w:val="000000" w:themeColor="text1"/>
          <w:lang w:val="en-US"/>
        </w:rPr>
        <w:t>item</w:t>
      </w:r>
      <w:r w:rsidRPr="00A67650">
        <w:rPr>
          <w:rFonts w:cs="Calibri"/>
          <w:color w:val="000000" w:themeColor="text1"/>
          <w:lang w:val="en-US"/>
        </w:rPr>
        <w:t>/2013/08/16/106/</w:t>
      </w:r>
    </w:p>
  </w:footnote>
  <w:footnote w:id="160">
    <w:p w14:paraId="0DD98024" w14:textId="77777777" w:rsidR="00B22E75" w:rsidRPr="00A67650" w:rsidRDefault="00B22E75" w:rsidP="00A67650">
      <w:pPr>
        <w:pStyle w:val="afc"/>
        <w:jc w:val="both"/>
        <w:rPr>
          <w:rFonts w:cs="Calibri"/>
          <w:lang w:val="en-US"/>
        </w:rPr>
      </w:pPr>
      <w:r w:rsidRPr="00813FDE">
        <w:rPr>
          <w:rStyle w:val="afe"/>
          <w:rFonts w:cs="Calibri"/>
          <w:color w:val="000000" w:themeColor="text1"/>
        </w:rPr>
        <w:footnoteRef/>
      </w:r>
      <w:r w:rsidRPr="00A67650">
        <w:rPr>
          <w:rFonts w:cs="Calibri"/>
          <w:color w:val="000000" w:themeColor="text1"/>
          <w:lang w:val="en-US"/>
        </w:rPr>
        <w:t xml:space="preserve"> </w:t>
      </w:r>
      <w:r w:rsidRPr="00813FDE">
        <w:rPr>
          <w:rStyle w:val="af9"/>
          <w:rFonts w:cs="Calibri"/>
          <w:color w:val="000000" w:themeColor="text1"/>
          <w:lang w:val="en-US"/>
        </w:rPr>
        <w:t>https</w:t>
      </w:r>
      <w:r w:rsidRPr="00A67650">
        <w:rPr>
          <w:rStyle w:val="af9"/>
          <w:rFonts w:cs="Calibri"/>
          <w:color w:val="000000" w:themeColor="text1"/>
          <w:lang w:val="en-US"/>
        </w:rPr>
        <w:t>://</w:t>
      </w:r>
      <w:r w:rsidRPr="00813FDE">
        <w:rPr>
          <w:rStyle w:val="af9"/>
          <w:rFonts w:cs="Calibri"/>
          <w:color w:val="000000" w:themeColor="text1"/>
          <w:lang w:val="en-US"/>
        </w:rPr>
        <w:t>www</w:t>
      </w:r>
      <w:r w:rsidRPr="00A67650">
        <w:rPr>
          <w:rStyle w:val="af9"/>
          <w:rFonts w:cs="Calibri"/>
          <w:color w:val="000000" w:themeColor="text1"/>
          <w:lang w:val="en-US"/>
        </w:rPr>
        <w:t>.</w:t>
      </w:r>
      <w:r w:rsidRPr="00813FDE">
        <w:rPr>
          <w:rStyle w:val="af9"/>
          <w:rFonts w:cs="Calibri"/>
          <w:color w:val="000000" w:themeColor="text1"/>
          <w:lang w:val="en-US"/>
        </w:rPr>
        <w:t>e</w:t>
      </w:r>
      <w:r w:rsidRPr="00A67650">
        <w:rPr>
          <w:rStyle w:val="af9"/>
          <w:rFonts w:cs="Calibri"/>
          <w:color w:val="000000" w:themeColor="text1"/>
          <w:lang w:val="en-US"/>
        </w:rPr>
        <w:t>-</w:t>
      </w:r>
      <w:r w:rsidRPr="00813FDE">
        <w:rPr>
          <w:rStyle w:val="af9"/>
          <w:rFonts w:cs="Calibri"/>
          <w:color w:val="000000" w:themeColor="text1"/>
          <w:lang w:val="en-US"/>
        </w:rPr>
        <w:t>draft</w:t>
      </w:r>
      <w:r w:rsidRPr="00A67650">
        <w:rPr>
          <w:rStyle w:val="af9"/>
          <w:rFonts w:cs="Calibri"/>
          <w:color w:val="000000" w:themeColor="text1"/>
          <w:lang w:val="en-US"/>
        </w:rPr>
        <w:t>.</w:t>
      </w:r>
      <w:r w:rsidRPr="00813FDE">
        <w:rPr>
          <w:rStyle w:val="af9"/>
          <w:rFonts w:cs="Calibri"/>
          <w:color w:val="000000" w:themeColor="text1"/>
          <w:lang w:val="en-US"/>
        </w:rPr>
        <w:t>am</w:t>
      </w:r>
      <w:r w:rsidRPr="00A67650">
        <w:rPr>
          <w:rStyle w:val="af9"/>
          <w:rFonts w:cs="Calibri"/>
          <w:color w:val="000000" w:themeColor="text1"/>
          <w:lang w:val="en-US"/>
        </w:rPr>
        <w:t>/</w:t>
      </w:r>
      <w:r w:rsidRPr="00813FDE">
        <w:rPr>
          <w:rStyle w:val="af9"/>
          <w:rFonts w:cs="Calibri"/>
          <w:color w:val="000000" w:themeColor="text1"/>
          <w:lang w:val="en-US"/>
        </w:rPr>
        <w:t>projects</w:t>
      </w:r>
      <w:r w:rsidRPr="00A67650">
        <w:rPr>
          <w:rStyle w:val="af9"/>
          <w:rFonts w:cs="Calibri"/>
          <w:color w:val="000000" w:themeColor="text1"/>
          <w:lang w:val="en-US"/>
        </w:rPr>
        <w:t>/2170/</w:t>
      </w:r>
      <w:r w:rsidRPr="00813FDE">
        <w:rPr>
          <w:rStyle w:val="af9"/>
          <w:rFonts w:cs="Calibri"/>
          <w:color w:val="000000" w:themeColor="text1"/>
          <w:lang w:val="en-US"/>
        </w:rPr>
        <w:t>about</w:t>
      </w:r>
    </w:p>
  </w:footnote>
  <w:footnote w:id="161">
    <w:p w14:paraId="6C159D7F"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etalonline</w:t>
      </w:r>
      <w:r w:rsidRPr="00A67650">
        <w:rPr>
          <w:rFonts w:cs="Calibri"/>
          <w:lang w:val="en-US"/>
        </w:rPr>
        <w:t>.</w:t>
      </w:r>
      <w:r w:rsidRPr="00813FDE">
        <w:rPr>
          <w:rFonts w:cs="Calibri"/>
          <w:lang w:val="en-US"/>
        </w:rPr>
        <w:t>by</w:t>
      </w:r>
      <w:r w:rsidRPr="00A67650">
        <w:rPr>
          <w:rFonts w:cs="Calibri"/>
          <w:lang w:val="en-US"/>
        </w:rPr>
        <w:t>/</w:t>
      </w:r>
      <w:r w:rsidRPr="00813FDE">
        <w:rPr>
          <w:rFonts w:cs="Calibri"/>
          <w:lang w:val="en-US"/>
        </w:rPr>
        <w:t>document</w:t>
      </w:r>
      <w:r w:rsidRPr="00A67650">
        <w:rPr>
          <w:rFonts w:cs="Calibri"/>
          <w:lang w:val="en-US"/>
        </w:rPr>
        <w:t>/?</w:t>
      </w:r>
      <w:r w:rsidRPr="00813FDE">
        <w:rPr>
          <w:rFonts w:cs="Calibri"/>
          <w:lang w:val="en-US"/>
        </w:rPr>
        <w:t>regnum</w:t>
      </w:r>
      <w:r w:rsidRPr="00A67650">
        <w:rPr>
          <w:rFonts w:cs="Calibri"/>
          <w:lang w:val="en-US"/>
        </w:rPr>
        <w:t>=</w:t>
      </w:r>
      <w:r w:rsidRPr="00813FDE">
        <w:rPr>
          <w:rFonts w:cs="Calibri"/>
          <w:lang w:val="en-US"/>
        </w:rPr>
        <w:t>h</w:t>
      </w:r>
      <w:r w:rsidRPr="00A67650">
        <w:rPr>
          <w:rFonts w:cs="Calibri"/>
          <w:lang w:val="en-US"/>
        </w:rPr>
        <w:t>10800455</w:t>
      </w:r>
    </w:p>
  </w:footnote>
  <w:footnote w:id="162">
    <w:p w14:paraId="144808BA"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oac</w:t>
      </w:r>
      <w:r w:rsidRPr="00A67650">
        <w:rPr>
          <w:rFonts w:cs="Calibri"/>
          <w:lang w:val="en-US"/>
        </w:rPr>
        <w:t>.</w:t>
      </w:r>
      <w:r w:rsidRPr="00813FDE">
        <w:rPr>
          <w:rFonts w:cs="Calibri"/>
          <w:lang w:val="en-US"/>
        </w:rPr>
        <w:t>gov</w:t>
      </w:r>
      <w:r w:rsidRPr="00A67650">
        <w:rPr>
          <w:rFonts w:cs="Calibri"/>
          <w:lang w:val="en-US"/>
        </w:rPr>
        <w:t>.</w:t>
      </w:r>
      <w:r w:rsidRPr="00813FDE">
        <w:rPr>
          <w:rFonts w:cs="Calibri"/>
          <w:lang w:val="en-US"/>
        </w:rPr>
        <w:t>by</w:t>
      </w:r>
      <w:r w:rsidRPr="00A67650">
        <w:rPr>
          <w:rFonts w:cs="Calibri"/>
          <w:lang w:val="en-US"/>
        </w:rPr>
        <w:t>/</w:t>
      </w:r>
      <w:r w:rsidRPr="00813FDE">
        <w:rPr>
          <w:rFonts w:cs="Calibri"/>
          <w:lang w:val="en-US"/>
        </w:rPr>
        <w:t>public</w:t>
      </w:r>
      <w:r w:rsidRPr="00A67650">
        <w:rPr>
          <w:rFonts w:cs="Calibri"/>
          <w:lang w:val="en-US"/>
        </w:rPr>
        <w:t>/</w:t>
      </w:r>
      <w:r w:rsidRPr="00813FDE">
        <w:rPr>
          <w:rFonts w:cs="Calibri"/>
          <w:lang w:val="en-US"/>
        </w:rPr>
        <w:t>content</w:t>
      </w:r>
      <w:r w:rsidRPr="00A67650">
        <w:rPr>
          <w:rFonts w:cs="Calibri"/>
          <w:lang w:val="en-US"/>
        </w:rPr>
        <w:t>/</w:t>
      </w:r>
      <w:r w:rsidRPr="00813FDE">
        <w:rPr>
          <w:rFonts w:cs="Calibri"/>
          <w:lang w:val="en-US"/>
        </w:rPr>
        <w:t>files</w:t>
      </w:r>
      <w:r w:rsidRPr="00A67650">
        <w:rPr>
          <w:rFonts w:cs="Calibri"/>
          <w:lang w:val="en-US"/>
        </w:rPr>
        <w:t>/</w:t>
      </w:r>
      <w:r w:rsidRPr="00813FDE">
        <w:rPr>
          <w:rFonts w:cs="Calibri"/>
          <w:lang w:val="en-US"/>
        </w:rPr>
        <w:t>files</w:t>
      </w:r>
      <w:r w:rsidRPr="00A67650">
        <w:rPr>
          <w:rFonts w:cs="Calibri"/>
          <w:lang w:val="en-US"/>
        </w:rPr>
        <w:t>/</w:t>
      </w:r>
      <w:r w:rsidRPr="00813FDE">
        <w:rPr>
          <w:rFonts w:cs="Calibri"/>
          <w:lang w:val="en-US"/>
        </w:rPr>
        <w:t>law</w:t>
      </w:r>
      <w:r w:rsidRPr="00A67650">
        <w:rPr>
          <w:rFonts w:cs="Calibri"/>
          <w:lang w:val="en-US"/>
        </w:rPr>
        <w:t>/</w:t>
      </w:r>
      <w:r w:rsidRPr="00813FDE">
        <w:rPr>
          <w:rFonts w:cs="Calibri"/>
          <w:lang w:val="en-US"/>
        </w:rPr>
        <w:t>resolutions</w:t>
      </w:r>
      <w:r w:rsidRPr="00A67650">
        <w:rPr>
          <w:rFonts w:cs="Calibri"/>
          <w:lang w:val="en-US"/>
        </w:rPr>
        <w:t>-</w:t>
      </w:r>
      <w:r w:rsidRPr="00813FDE">
        <w:rPr>
          <w:rFonts w:cs="Calibri"/>
          <w:lang w:val="en-US"/>
        </w:rPr>
        <w:t>sm</w:t>
      </w:r>
      <w:r w:rsidRPr="00A67650">
        <w:rPr>
          <w:rFonts w:cs="Calibri"/>
          <w:lang w:val="en-US"/>
        </w:rPr>
        <w:t>/2009%20-%20673.</w:t>
      </w:r>
      <w:r w:rsidRPr="00813FDE">
        <w:rPr>
          <w:rFonts w:cs="Calibri"/>
          <w:lang w:val="en-US"/>
        </w:rPr>
        <w:t>pdf</w:t>
      </w:r>
    </w:p>
  </w:footnote>
  <w:footnote w:id="163">
    <w:p w14:paraId="2A837727"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oac</w:t>
      </w:r>
      <w:r w:rsidRPr="00A67650">
        <w:rPr>
          <w:rFonts w:cs="Calibri"/>
          <w:lang w:val="en-US"/>
        </w:rPr>
        <w:t>.</w:t>
      </w:r>
      <w:r w:rsidRPr="00813FDE">
        <w:rPr>
          <w:rFonts w:cs="Calibri"/>
          <w:lang w:val="en-US"/>
        </w:rPr>
        <w:t>gov</w:t>
      </w:r>
      <w:r w:rsidRPr="00A67650">
        <w:rPr>
          <w:rFonts w:cs="Calibri"/>
          <w:lang w:val="en-US"/>
        </w:rPr>
        <w:t>.</w:t>
      </w:r>
      <w:r w:rsidRPr="00813FDE">
        <w:rPr>
          <w:rFonts w:cs="Calibri"/>
          <w:lang w:val="en-US"/>
        </w:rPr>
        <w:t>by</w:t>
      </w:r>
      <w:r w:rsidRPr="00A67650">
        <w:rPr>
          <w:rFonts w:cs="Calibri"/>
          <w:lang w:val="en-US"/>
        </w:rPr>
        <w:t>/</w:t>
      </w:r>
      <w:r w:rsidRPr="00813FDE">
        <w:rPr>
          <w:rFonts w:cs="Calibri"/>
          <w:lang w:val="en-US"/>
        </w:rPr>
        <w:t>public</w:t>
      </w:r>
      <w:r w:rsidRPr="00A67650">
        <w:rPr>
          <w:rFonts w:cs="Calibri"/>
          <w:lang w:val="en-US"/>
        </w:rPr>
        <w:t>/</w:t>
      </w:r>
      <w:r w:rsidRPr="00813FDE">
        <w:rPr>
          <w:rFonts w:cs="Calibri"/>
          <w:lang w:val="en-US"/>
        </w:rPr>
        <w:t>content</w:t>
      </w:r>
      <w:r w:rsidRPr="00A67650">
        <w:rPr>
          <w:rFonts w:cs="Calibri"/>
          <w:lang w:val="en-US"/>
        </w:rPr>
        <w:t>/</w:t>
      </w:r>
      <w:r w:rsidRPr="00813FDE">
        <w:rPr>
          <w:rFonts w:cs="Calibri"/>
          <w:lang w:val="en-US"/>
        </w:rPr>
        <w:t>files</w:t>
      </w:r>
      <w:r w:rsidRPr="00A67650">
        <w:rPr>
          <w:rFonts w:cs="Calibri"/>
          <w:lang w:val="en-US"/>
        </w:rPr>
        <w:t>/</w:t>
      </w:r>
      <w:r w:rsidRPr="00813FDE">
        <w:rPr>
          <w:rFonts w:cs="Calibri"/>
          <w:lang w:val="en-US"/>
        </w:rPr>
        <w:t>files</w:t>
      </w:r>
      <w:r w:rsidRPr="00A67650">
        <w:rPr>
          <w:rFonts w:cs="Calibri"/>
          <w:lang w:val="en-US"/>
        </w:rPr>
        <w:t>/</w:t>
      </w:r>
      <w:r w:rsidRPr="00813FDE">
        <w:rPr>
          <w:rFonts w:cs="Calibri"/>
          <w:lang w:val="en-US"/>
        </w:rPr>
        <w:t>law</w:t>
      </w:r>
      <w:r w:rsidRPr="00A67650">
        <w:rPr>
          <w:rFonts w:cs="Calibri"/>
          <w:lang w:val="en-US"/>
        </w:rPr>
        <w:t>/</w:t>
      </w:r>
      <w:r w:rsidRPr="00813FDE">
        <w:rPr>
          <w:rFonts w:cs="Calibri"/>
          <w:lang w:val="en-US"/>
        </w:rPr>
        <w:t>decrees</w:t>
      </w:r>
      <w:r w:rsidRPr="00A67650">
        <w:rPr>
          <w:rFonts w:cs="Calibri"/>
          <w:lang w:val="en-US"/>
        </w:rPr>
        <w:t>-</w:t>
      </w:r>
      <w:r w:rsidRPr="00813FDE">
        <w:rPr>
          <w:rFonts w:cs="Calibri"/>
          <w:lang w:val="en-US"/>
        </w:rPr>
        <w:t>rb</w:t>
      </w:r>
      <w:r w:rsidRPr="00A67650">
        <w:rPr>
          <w:rFonts w:cs="Calibri"/>
          <w:lang w:val="en-US"/>
        </w:rPr>
        <w:t>/2011%20-%20486.</w:t>
      </w:r>
      <w:r w:rsidRPr="00813FDE">
        <w:rPr>
          <w:rFonts w:cs="Calibri"/>
          <w:lang w:val="en-US"/>
        </w:rPr>
        <w:t>pdf</w:t>
      </w:r>
    </w:p>
  </w:footnote>
  <w:footnote w:id="164">
    <w:p w14:paraId="107ED3C2"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president</w:t>
      </w:r>
      <w:r w:rsidRPr="00A67650">
        <w:rPr>
          <w:rFonts w:cs="Calibri"/>
          <w:lang w:val="en-US"/>
        </w:rPr>
        <w:t>.</w:t>
      </w:r>
      <w:r w:rsidRPr="00813FDE">
        <w:rPr>
          <w:rFonts w:cs="Calibri"/>
          <w:lang w:val="en-US"/>
        </w:rPr>
        <w:t>gov</w:t>
      </w:r>
      <w:r w:rsidRPr="00A67650">
        <w:rPr>
          <w:rFonts w:cs="Calibri"/>
          <w:lang w:val="en-US"/>
        </w:rPr>
        <w:t>.</w:t>
      </w:r>
      <w:r w:rsidRPr="00813FDE">
        <w:rPr>
          <w:rFonts w:cs="Calibri"/>
          <w:lang w:val="en-US"/>
        </w:rPr>
        <w:t>by</w:t>
      </w:r>
      <w:r w:rsidRPr="00A67650">
        <w:rPr>
          <w:rFonts w:cs="Calibri"/>
          <w:lang w:val="en-US"/>
        </w:rPr>
        <w:t>/</w:t>
      </w:r>
      <w:r w:rsidRPr="00813FDE">
        <w:rPr>
          <w:rFonts w:cs="Calibri"/>
          <w:lang w:val="en-US"/>
        </w:rPr>
        <w:t>ru</w:t>
      </w:r>
      <w:r w:rsidRPr="00A67650">
        <w:rPr>
          <w:rFonts w:cs="Calibri"/>
          <w:lang w:val="en-US"/>
        </w:rPr>
        <w:t>/</w:t>
      </w:r>
      <w:r w:rsidRPr="00813FDE">
        <w:rPr>
          <w:rFonts w:cs="Calibri"/>
          <w:lang w:val="en-US"/>
        </w:rPr>
        <w:t>documents</w:t>
      </w:r>
      <w:r w:rsidRPr="00A67650">
        <w:rPr>
          <w:rFonts w:cs="Calibri"/>
          <w:lang w:val="en-US"/>
        </w:rPr>
        <w:t>/</w:t>
      </w:r>
      <w:r w:rsidRPr="00813FDE">
        <w:rPr>
          <w:rFonts w:cs="Calibri"/>
          <w:lang w:val="en-US"/>
        </w:rPr>
        <w:t>ukaz</w:t>
      </w:r>
      <w:r w:rsidRPr="00A67650">
        <w:rPr>
          <w:rFonts w:cs="Calibri"/>
          <w:lang w:val="en-US"/>
        </w:rPr>
        <w:t>-531-</w:t>
      </w:r>
      <w:r w:rsidRPr="00813FDE">
        <w:rPr>
          <w:rFonts w:cs="Calibri"/>
          <w:lang w:val="en-US"/>
        </w:rPr>
        <w:t>ot</w:t>
      </w:r>
      <w:r w:rsidRPr="00A67650">
        <w:rPr>
          <w:rFonts w:cs="Calibri"/>
          <w:lang w:val="en-US"/>
        </w:rPr>
        <w:t>-2-</w:t>
      </w:r>
      <w:r w:rsidRPr="00813FDE">
        <w:rPr>
          <w:rFonts w:cs="Calibri"/>
          <w:lang w:val="en-US"/>
        </w:rPr>
        <w:t>dekabrja</w:t>
      </w:r>
      <w:r w:rsidRPr="00A67650">
        <w:rPr>
          <w:rFonts w:cs="Calibri"/>
          <w:lang w:val="en-US"/>
        </w:rPr>
        <w:t>-2013-</w:t>
      </w:r>
      <w:r w:rsidRPr="00813FDE">
        <w:rPr>
          <w:rFonts w:cs="Calibri"/>
          <w:lang w:val="en-US"/>
        </w:rPr>
        <w:t>g</w:t>
      </w:r>
      <w:r w:rsidRPr="00A67650">
        <w:rPr>
          <w:rFonts w:cs="Calibri"/>
          <w:lang w:val="en-US"/>
        </w:rPr>
        <w:t>-7484</w:t>
      </w:r>
    </w:p>
  </w:footnote>
  <w:footnote w:id="165">
    <w:p w14:paraId="6C8E82FB"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legal</w:t>
      </w:r>
      <w:r w:rsidRPr="00A67650">
        <w:rPr>
          <w:rFonts w:cs="Calibri"/>
          <w:lang w:val="en-US"/>
        </w:rPr>
        <w:t>.</w:t>
      </w:r>
      <w:r w:rsidRPr="00813FDE">
        <w:rPr>
          <w:rFonts w:cs="Calibri"/>
          <w:lang w:val="en-US"/>
        </w:rPr>
        <w:t>report</w:t>
      </w:r>
      <w:r w:rsidRPr="00A67650">
        <w:rPr>
          <w:rFonts w:cs="Calibri"/>
          <w:lang w:val="en-US"/>
        </w:rPr>
        <w:t>/</w:t>
      </w:r>
      <w:r w:rsidRPr="00813FDE">
        <w:rPr>
          <w:rFonts w:cs="Calibri"/>
          <w:lang w:val="en-US"/>
        </w:rPr>
        <w:t>uploads</w:t>
      </w:r>
      <w:r w:rsidRPr="00A67650">
        <w:rPr>
          <w:rFonts w:cs="Calibri"/>
          <w:lang w:val="en-US"/>
        </w:rPr>
        <w:t>/</w:t>
      </w:r>
      <w:r w:rsidRPr="00813FDE">
        <w:rPr>
          <w:rFonts w:cs="Calibri"/>
          <w:lang w:val="en-US"/>
        </w:rPr>
        <w:t>doc</w:t>
      </w:r>
      <w:r w:rsidRPr="00A67650">
        <w:rPr>
          <w:rFonts w:cs="Calibri"/>
          <w:lang w:val="en-US"/>
        </w:rPr>
        <w:t>/%</w:t>
      </w:r>
      <w:r w:rsidRPr="00813FDE">
        <w:rPr>
          <w:rFonts w:cs="Calibri"/>
          <w:lang w:val="en-US"/>
        </w:rPr>
        <w:t>D</w:t>
      </w:r>
      <w:r w:rsidRPr="00A67650">
        <w:rPr>
          <w:rFonts w:cs="Calibri"/>
          <w:lang w:val="en-US"/>
        </w:rPr>
        <w:t>0%</w:t>
      </w:r>
      <w:r w:rsidRPr="00813FDE">
        <w:rPr>
          <w:rFonts w:cs="Calibri"/>
          <w:lang w:val="en-US"/>
        </w:rPr>
        <w:t>B</w:t>
      </w:r>
      <w:r w:rsidRPr="00A67650">
        <w:rPr>
          <w:rFonts w:cs="Calibri"/>
          <w:lang w:val="en-US"/>
        </w:rPr>
        <w:t>4%</w:t>
      </w:r>
      <w:r w:rsidRPr="00813FDE">
        <w:rPr>
          <w:rFonts w:cs="Calibri"/>
          <w:lang w:val="en-US"/>
        </w:rPr>
        <w:t>D</w:t>
      </w:r>
      <w:r w:rsidRPr="00A67650">
        <w:rPr>
          <w:rFonts w:cs="Calibri"/>
          <w:lang w:val="en-US"/>
        </w:rPr>
        <w:t>0%</w:t>
      </w:r>
      <w:r w:rsidRPr="00813FDE">
        <w:rPr>
          <w:rFonts w:cs="Calibri"/>
          <w:lang w:val="en-US"/>
        </w:rPr>
        <w:t>B</w:t>
      </w:r>
      <w:r w:rsidRPr="00A67650">
        <w:rPr>
          <w:rFonts w:cs="Calibri"/>
          <w:lang w:val="en-US"/>
        </w:rPr>
        <w:t>5%</w:t>
      </w:r>
      <w:r w:rsidRPr="00813FDE">
        <w:rPr>
          <w:rFonts w:cs="Calibri"/>
          <w:lang w:val="en-US"/>
        </w:rPr>
        <w:t>D</w:t>
      </w:r>
      <w:r w:rsidRPr="00A67650">
        <w:rPr>
          <w:rFonts w:cs="Calibri"/>
          <w:lang w:val="en-US"/>
        </w:rPr>
        <w:t>0%</w:t>
      </w:r>
      <w:r w:rsidRPr="00813FDE">
        <w:rPr>
          <w:rFonts w:cs="Calibri"/>
          <w:lang w:val="en-US"/>
        </w:rPr>
        <w:t>BA</w:t>
      </w:r>
      <w:r w:rsidRPr="00A67650">
        <w:rPr>
          <w:rFonts w:cs="Calibri"/>
          <w:lang w:val="en-US"/>
        </w:rPr>
        <w:t>%</w:t>
      </w:r>
      <w:r w:rsidRPr="00813FDE">
        <w:rPr>
          <w:rFonts w:cs="Calibri"/>
          <w:lang w:val="en-US"/>
        </w:rPr>
        <w:t>D</w:t>
      </w:r>
      <w:r w:rsidRPr="00A67650">
        <w:rPr>
          <w:rFonts w:cs="Calibri"/>
          <w:lang w:val="en-US"/>
        </w:rPr>
        <w:t>1%80%</w:t>
      </w:r>
      <w:r w:rsidRPr="00813FDE">
        <w:rPr>
          <w:rFonts w:cs="Calibri"/>
          <w:lang w:val="en-US"/>
        </w:rPr>
        <w:t>D</w:t>
      </w:r>
      <w:r w:rsidRPr="00A67650">
        <w:rPr>
          <w:rFonts w:cs="Calibri"/>
          <w:lang w:val="en-US"/>
        </w:rPr>
        <w:t>0%</w:t>
      </w:r>
      <w:r w:rsidRPr="00813FDE">
        <w:rPr>
          <w:rFonts w:cs="Calibri"/>
          <w:lang w:val="en-US"/>
        </w:rPr>
        <w:t>B</w:t>
      </w:r>
      <w:r w:rsidRPr="00A67650">
        <w:rPr>
          <w:rFonts w:cs="Calibri"/>
          <w:lang w:val="en-US"/>
        </w:rPr>
        <w:t>5%</w:t>
      </w:r>
      <w:r w:rsidRPr="00813FDE">
        <w:rPr>
          <w:rFonts w:cs="Calibri"/>
          <w:lang w:val="en-US"/>
        </w:rPr>
        <w:t>D</w:t>
      </w:r>
      <w:r w:rsidRPr="00A67650">
        <w:rPr>
          <w:rFonts w:cs="Calibri"/>
          <w:lang w:val="en-US"/>
        </w:rPr>
        <w:t>1%828.</w:t>
      </w:r>
      <w:r w:rsidRPr="00813FDE">
        <w:rPr>
          <w:rFonts w:cs="Calibri"/>
          <w:lang w:val="en-US"/>
        </w:rPr>
        <w:t>pdf</w:t>
      </w:r>
    </w:p>
  </w:footnote>
  <w:footnote w:id="166">
    <w:p w14:paraId="3243B84B"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president</w:t>
      </w:r>
      <w:r w:rsidRPr="00A67650">
        <w:rPr>
          <w:rFonts w:cs="Calibri"/>
          <w:lang w:val="en-US"/>
        </w:rPr>
        <w:t>.</w:t>
      </w:r>
      <w:r w:rsidRPr="00813FDE">
        <w:rPr>
          <w:rFonts w:cs="Calibri"/>
          <w:lang w:val="en-US"/>
        </w:rPr>
        <w:t>gov</w:t>
      </w:r>
      <w:r w:rsidRPr="00A67650">
        <w:rPr>
          <w:rFonts w:cs="Calibri"/>
          <w:lang w:val="en-US"/>
        </w:rPr>
        <w:t>.</w:t>
      </w:r>
      <w:r w:rsidRPr="00813FDE">
        <w:rPr>
          <w:rFonts w:cs="Calibri"/>
          <w:lang w:val="en-US"/>
        </w:rPr>
        <w:t>by</w:t>
      </w:r>
      <w:r w:rsidRPr="00A67650">
        <w:rPr>
          <w:rFonts w:cs="Calibri"/>
          <w:lang w:val="en-US"/>
        </w:rPr>
        <w:t>/</w:t>
      </w:r>
      <w:r w:rsidRPr="00813FDE">
        <w:rPr>
          <w:rFonts w:cs="Calibri"/>
          <w:lang w:val="en-US"/>
        </w:rPr>
        <w:t>ru</w:t>
      </w:r>
      <w:r w:rsidRPr="00A67650">
        <w:rPr>
          <w:rFonts w:cs="Calibri"/>
          <w:lang w:val="en-US"/>
        </w:rPr>
        <w:t>/</w:t>
      </w:r>
      <w:r w:rsidRPr="00813FDE">
        <w:rPr>
          <w:rFonts w:cs="Calibri"/>
          <w:lang w:val="en-US"/>
        </w:rPr>
        <w:t>documents</w:t>
      </w:r>
      <w:r w:rsidRPr="00A67650">
        <w:rPr>
          <w:rFonts w:cs="Calibri"/>
          <w:lang w:val="en-US"/>
        </w:rPr>
        <w:t>/</w:t>
      </w:r>
      <w:r w:rsidRPr="00813FDE">
        <w:rPr>
          <w:rFonts w:cs="Calibri"/>
          <w:lang w:val="en-US"/>
        </w:rPr>
        <w:t>ukaz</w:t>
      </w:r>
      <w:r w:rsidRPr="00A67650">
        <w:rPr>
          <w:rFonts w:cs="Calibri"/>
          <w:lang w:val="en-US"/>
        </w:rPr>
        <w:t>-</w:t>
      </w:r>
      <w:r w:rsidRPr="00813FDE">
        <w:rPr>
          <w:rFonts w:cs="Calibri"/>
          <w:lang w:val="en-US"/>
        </w:rPr>
        <w:t>no</w:t>
      </w:r>
      <w:r w:rsidRPr="00A67650">
        <w:rPr>
          <w:rFonts w:cs="Calibri"/>
          <w:lang w:val="en-US"/>
        </w:rPr>
        <w:t>-292-</w:t>
      </w:r>
      <w:r w:rsidRPr="00813FDE">
        <w:rPr>
          <w:rFonts w:cs="Calibri"/>
          <w:lang w:val="en-US"/>
        </w:rPr>
        <w:t>ot</w:t>
      </w:r>
      <w:r w:rsidRPr="00A67650">
        <w:rPr>
          <w:rFonts w:cs="Calibri"/>
          <w:lang w:val="en-US"/>
        </w:rPr>
        <w:t>-29-</w:t>
      </w:r>
      <w:r w:rsidRPr="00813FDE">
        <w:rPr>
          <w:rFonts w:cs="Calibri"/>
          <w:lang w:val="en-US"/>
        </w:rPr>
        <w:t>iyulya</w:t>
      </w:r>
      <w:r w:rsidRPr="00A67650">
        <w:rPr>
          <w:rFonts w:cs="Calibri"/>
          <w:lang w:val="en-US"/>
        </w:rPr>
        <w:t>-2021-</w:t>
      </w:r>
      <w:r w:rsidRPr="00813FDE">
        <w:rPr>
          <w:rFonts w:cs="Calibri"/>
          <w:lang w:val="en-US"/>
        </w:rPr>
        <w:t>g</w:t>
      </w:r>
    </w:p>
  </w:footnote>
  <w:footnote w:id="167">
    <w:p w14:paraId="6B01D84E"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etalonline</w:t>
      </w:r>
      <w:r w:rsidRPr="00A67650">
        <w:rPr>
          <w:rFonts w:cs="Calibri"/>
          <w:lang w:val="en-US"/>
        </w:rPr>
        <w:t>.</w:t>
      </w:r>
      <w:r w:rsidRPr="00813FDE">
        <w:rPr>
          <w:rFonts w:cs="Calibri"/>
          <w:lang w:val="en-US"/>
        </w:rPr>
        <w:t>by</w:t>
      </w:r>
      <w:r w:rsidRPr="00A67650">
        <w:rPr>
          <w:rFonts w:cs="Calibri"/>
          <w:lang w:val="en-US"/>
        </w:rPr>
        <w:t>/</w:t>
      </w:r>
      <w:r w:rsidRPr="00813FDE">
        <w:rPr>
          <w:rFonts w:cs="Calibri"/>
          <w:lang w:val="en-US"/>
        </w:rPr>
        <w:t>document</w:t>
      </w:r>
      <w:r w:rsidRPr="00A67650">
        <w:rPr>
          <w:rFonts w:cs="Calibri"/>
          <w:lang w:val="en-US"/>
        </w:rPr>
        <w:t>/?</w:t>
      </w:r>
      <w:r w:rsidRPr="00813FDE">
        <w:rPr>
          <w:rFonts w:cs="Calibri"/>
          <w:lang w:val="en-US"/>
        </w:rPr>
        <w:t>regnum</w:t>
      </w:r>
      <w:r w:rsidRPr="00A67650">
        <w:rPr>
          <w:rFonts w:cs="Calibri"/>
          <w:lang w:val="en-US"/>
        </w:rPr>
        <w:t>=</w:t>
      </w:r>
      <w:r w:rsidRPr="00813FDE">
        <w:rPr>
          <w:rFonts w:cs="Calibri"/>
          <w:lang w:val="en-US"/>
        </w:rPr>
        <w:t>p</w:t>
      </w:r>
      <w:r w:rsidRPr="00A67650">
        <w:rPr>
          <w:rFonts w:cs="Calibri"/>
          <w:lang w:val="en-US"/>
        </w:rPr>
        <w:t>31400046</w:t>
      </w:r>
    </w:p>
  </w:footnote>
  <w:footnote w:id="168">
    <w:p w14:paraId="40D417FB"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www</w:t>
      </w:r>
      <w:r w:rsidRPr="00A67650">
        <w:rPr>
          <w:rFonts w:cs="Calibri"/>
          <w:lang w:val="en-US"/>
        </w:rPr>
        <w:t>.</w:t>
      </w:r>
      <w:r w:rsidRPr="00813FDE">
        <w:rPr>
          <w:rFonts w:cs="Calibri"/>
          <w:lang w:val="en-US"/>
        </w:rPr>
        <w:t>etalonline</w:t>
      </w:r>
      <w:r w:rsidRPr="00A67650">
        <w:rPr>
          <w:rFonts w:cs="Calibri"/>
          <w:lang w:val="en-US"/>
        </w:rPr>
        <w:t>.</w:t>
      </w:r>
      <w:r w:rsidRPr="00813FDE">
        <w:rPr>
          <w:rFonts w:cs="Calibri"/>
          <w:lang w:val="en-US"/>
        </w:rPr>
        <w:t>by</w:t>
      </w:r>
      <w:r w:rsidRPr="00A67650">
        <w:rPr>
          <w:rFonts w:cs="Calibri"/>
          <w:lang w:val="en-US"/>
        </w:rPr>
        <w:t>/</w:t>
      </w:r>
      <w:r w:rsidRPr="00813FDE">
        <w:rPr>
          <w:rFonts w:cs="Calibri"/>
          <w:lang w:val="en-US"/>
        </w:rPr>
        <w:t>document</w:t>
      </w:r>
      <w:r w:rsidRPr="00A67650">
        <w:rPr>
          <w:rFonts w:cs="Calibri"/>
          <w:lang w:val="en-US"/>
        </w:rPr>
        <w:t>/?</w:t>
      </w:r>
      <w:r w:rsidRPr="00813FDE">
        <w:rPr>
          <w:rFonts w:cs="Calibri"/>
          <w:lang w:val="en-US"/>
        </w:rPr>
        <w:t>regnum</w:t>
      </w:r>
      <w:r w:rsidRPr="00A67650">
        <w:rPr>
          <w:rFonts w:cs="Calibri"/>
          <w:lang w:val="en-US"/>
        </w:rPr>
        <w:t>=</w:t>
      </w:r>
      <w:r w:rsidRPr="00813FDE">
        <w:rPr>
          <w:rFonts w:cs="Calibri"/>
          <w:lang w:val="en-US"/>
        </w:rPr>
        <w:t>c</w:t>
      </w:r>
      <w:r w:rsidRPr="00A67650">
        <w:rPr>
          <w:rFonts w:cs="Calibri"/>
          <w:lang w:val="en-US"/>
        </w:rPr>
        <w:t>22100066</w:t>
      </w:r>
    </w:p>
  </w:footnote>
  <w:footnote w:id="169">
    <w:p w14:paraId="23A8C48A"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president</w:t>
      </w:r>
      <w:r w:rsidRPr="00A67650">
        <w:rPr>
          <w:rFonts w:cs="Calibri"/>
          <w:lang w:val="en-US"/>
        </w:rPr>
        <w:t>.</w:t>
      </w:r>
      <w:r w:rsidRPr="00813FDE">
        <w:rPr>
          <w:rFonts w:cs="Calibri"/>
          <w:lang w:val="en-US"/>
        </w:rPr>
        <w:t>gov</w:t>
      </w:r>
      <w:r w:rsidRPr="00A67650">
        <w:rPr>
          <w:rFonts w:cs="Calibri"/>
          <w:lang w:val="en-US"/>
        </w:rPr>
        <w:t>.</w:t>
      </w:r>
      <w:r w:rsidRPr="00813FDE">
        <w:rPr>
          <w:rFonts w:cs="Calibri"/>
          <w:lang w:val="en-US"/>
        </w:rPr>
        <w:t>by</w:t>
      </w:r>
      <w:r w:rsidRPr="00A67650">
        <w:rPr>
          <w:rFonts w:cs="Calibri"/>
          <w:lang w:val="en-US"/>
        </w:rPr>
        <w:t>/</w:t>
      </w:r>
      <w:r w:rsidRPr="00813FDE">
        <w:rPr>
          <w:rFonts w:cs="Calibri"/>
          <w:lang w:val="en-US"/>
        </w:rPr>
        <w:t>ru</w:t>
      </w:r>
      <w:r w:rsidRPr="00A67650">
        <w:rPr>
          <w:rFonts w:cs="Calibri"/>
          <w:lang w:val="en-US"/>
        </w:rPr>
        <w:t>/</w:t>
      </w:r>
      <w:r w:rsidRPr="00813FDE">
        <w:rPr>
          <w:rFonts w:cs="Calibri"/>
          <w:lang w:val="en-US"/>
        </w:rPr>
        <w:t>documents</w:t>
      </w:r>
      <w:r w:rsidRPr="00A67650">
        <w:rPr>
          <w:rFonts w:cs="Calibri"/>
          <w:lang w:val="en-US"/>
        </w:rPr>
        <w:t>/</w:t>
      </w:r>
      <w:r w:rsidRPr="00813FDE">
        <w:rPr>
          <w:rFonts w:cs="Calibri"/>
          <w:lang w:val="en-US"/>
        </w:rPr>
        <w:t>ukaz</w:t>
      </w:r>
      <w:r w:rsidRPr="00A67650">
        <w:rPr>
          <w:rFonts w:cs="Calibri"/>
          <w:lang w:val="en-US"/>
        </w:rPr>
        <w:t>-</w:t>
      </w:r>
      <w:r w:rsidRPr="00813FDE">
        <w:rPr>
          <w:rFonts w:cs="Calibri"/>
          <w:lang w:val="en-US"/>
        </w:rPr>
        <w:t>no</w:t>
      </w:r>
      <w:r w:rsidRPr="00A67650">
        <w:rPr>
          <w:rFonts w:cs="Calibri"/>
          <w:lang w:val="en-US"/>
        </w:rPr>
        <w:t>-136-</w:t>
      </w:r>
      <w:r w:rsidRPr="00813FDE">
        <w:rPr>
          <w:rFonts w:cs="Calibri"/>
          <w:lang w:val="en-US"/>
        </w:rPr>
        <w:t>ot</w:t>
      </w:r>
      <w:r w:rsidRPr="00A67650">
        <w:rPr>
          <w:rFonts w:cs="Calibri"/>
          <w:lang w:val="en-US"/>
        </w:rPr>
        <w:t>-7-</w:t>
      </w:r>
      <w:r w:rsidRPr="00813FDE">
        <w:rPr>
          <w:rFonts w:cs="Calibri"/>
          <w:lang w:val="en-US"/>
        </w:rPr>
        <w:t>aprelya</w:t>
      </w:r>
      <w:r w:rsidRPr="00A67650">
        <w:rPr>
          <w:rFonts w:cs="Calibri"/>
          <w:lang w:val="en-US"/>
        </w:rPr>
        <w:t>-2022-</w:t>
      </w:r>
      <w:r w:rsidRPr="00813FDE">
        <w:rPr>
          <w:rFonts w:cs="Calibri"/>
          <w:lang w:val="en-US"/>
        </w:rPr>
        <w:t>g</w:t>
      </w:r>
    </w:p>
  </w:footnote>
  <w:footnote w:id="170">
    <w:p w14:paraId="1C889922"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adilet</w:t>
      </w:r>
      <w:r w:rsidRPr="00A67650">
        <w:rPr>
          <w:rFonts w:cs="Calibri"/>
          <w:lang w:val="en-US"/>
        </w:rPr>
        <w:t>.</w:t>
      </w:r>
      <w:r w:rsidRPr="00813FDE">
        <w:rPr>
          <w:rFonts w:cs="Calibri"/>
          <w:lang w:val="en-US"/>
        </w:rPr>
        <w:t>zan</w:t>
      </w:r>
      <w:r w:rsidRPr="00A67650">
        <w:rPr>
          <w:rFonts w:cs="Calibri"/>
          <w:lang w:val="en-US"/>
        </w:rPr>
        <w:t>.</w:t>
      </w:r>
      <w:r w:rsidRPr="00813FDE">
        <w:rPr>
          <w:rFonts w:cs="Calibri"/>
          <w:lang w:val="en-US"/>
        </w:rPr>
        <w:t>kz</w:t>
      </w:r>
      <w:r w:rsidRPr="00A67650">
        <w:rPr>
          <w:rFonts w:cs="Calibri"/>
          <w:lang w:val="en-US"/>
        </w:rPr>
        <w:t>/</w:t>
      </w:r>
      <w:r w:rsidRPr="00813FDE">
        <w:rPr>
          <w:rFonts w:cs="Calibri"/>
          <w:lang w:val="en-US"/>
        </w:rPr>
        <w:t>rus</w:t>
      </w:r>
      <w:r w:rsidRPr="00A67650">
        <w:rPr>
          <w:rFonts w:cs="Calibri"/>
          <w:lang w:val="en-US"/>
        </w:rPr>
        <w:t>/</w:t>
      </w:r>
      <w:r w:rsidRPr="00813FDE">
        <w:rPr>
          <w:rFonts w:cs="Calibri"/>
          <w:lang w:val="en-US"/>
        </w:rPr>
        <w:t>docs</w:t>
      </w:r>
      <w:r w:rsidRPr="00A67650">
        <w:rPr>
          <w:rFonts w:cs="Calibri"/>
          <w:lang w:val="en-US"/>
        </w:rPr>
        <w:t>/</w:t>
      </w:r>
      <w:r w:rsidRPr="00813FDE">
        <w:rPr>
          <w:rFonts w:cs="Calibri"/>
          <w:lang w:val="en-US"/>
        </w:rPr>
        <w:t>K</w:t>
      </w:r>
      <w:r w:rsidRPr="00A67650">
        <w:rPr>
          <w:rFonts w:cs="Calibri"/>
          <w:lang w:val="en-US"/>
        </w:rPr>
        <w:t>1700002017/</w:t>
      </w:r>
      <w:r w:rsidRPr="00813FDE">
        <w:rPr>
          <w:rFonts w:cs="Calibri"/>
          <w:lang w:val="en-US"/>
        </w:rPr>
        <w:t>history</w:t>
      </w:r>
    </w:p>
  </w:footnote>
  <w:footnote w:id="171">
    <w:p w14:paraId="3F676D44"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adilet</w:t>
      </w:r>
      <w:r w:rsidRPr="00A67650">
        <w:rPr>
          <w:rFonts w:cs="Calibri"/>
          <w:lang w:val="en-US"/>
        </w:rPr>
        <w:t>.</w:t>
      </w:r>
      <w:r w:rsidRPr="00813FDE">
        <w:rPr>
          <w:rFonts w:cs="Calibri"/>
          <w:lang w:val="en-US"/>
        </w:rPr>
        <w:t>zan</w:t>
      </w:r>
      <w:r w:rsidRPr="00A67650">
        <w:rPr>
          <w:rFonts w:cs="Calibri"/>
          <w:lang w:val="en-US"/>
        </w:rPr>
        <w:t>.</w:t>
      </w:r>
      <w:r w:rsidRPr="00813FDE">
        <w:rPr>
          <w:rFonts w:cs="Calibri"/>
          <w:lang w:val="en-US"/>
        </w:rPr>
        <w:t>kz</w:t>
      </w:r>
      <w:r w:rsidRPr="00A67650">
        <w:rPr>
          <w:rFonts w:cs="Calibri"/>
          <w:lang w:val="en-US"/>
        </w:rPr>
        <w:t>/</w:t>
      </w:r>
      <w:r w:rsidRPr="00813FDE">
        <w:rPr>
          <w:rFonts w:cs="Calibri"/>
          <w:lang w:val="en-US"/>
        </w:rPr>
        <w:t>rus</w:t>
      </w:r>
      <w:r w:rsidRPr="00A67650">
        <w:rPr>
          <w:rFonts w:cs="Calibri"/>
          <w:lang w:val="en-US"/>
        </w:rPr>
        <w:t>/</w:t>
      </w:r>
      <w:r w:rsidRPr="00813FDE">
        <w:rPr>
          <w:rFonts w:cs="Calibri"/>
          <w:lang w:val="en-US"/>
        </w:rPr>
        <w:t>docs</w:t>
      </w:r>
      <w:r w:rsidRPr="00A67650">
        <w:rPr>
          <w:rFonts w:cs="Calibri"/>
          <w:lang w:val="en-US"/>
        </w:rPr>
        <w:t>/</w:t>
      </w:r>
      <w:r w:rsidRPr="00813FDE">
        <w:rPr>
          <w:rFonts w:cs="Calibri"/>
          <w:lang w:val="en-US"/>
        </w:rPr>
        <w:t>P</w:t>
      </w:r>
      <w:r w:rsidRPr="00A67650">
        <w:rPr>
          <w:rFonts w:cs="Calibri"/>
          <w:lang w:val="en-US"/>
        </w:rPr>
        <w:t>1700000827/</w:t>
      </w:r>
      <w:r w:rsidRPr="00813FDE">
        <w:rPr>
          <w:rFonts w:cs="Calibri"/>
          <w:lang w:val="en-US"/>
        </w:rPr>
        <w:t>history</w:t>
      </w:r>
    </w:p>
  </w:footnote>
  <w:footnote w:id="172">
    <w:p w14:paraId="7DD7A137"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online</w:t>
      </w:r>
      <w:r w:rsidRPr="00A67650">
        <w:rPr>
          <w:rFonts w:cs="Calibri"/>
          <w:lang w:val="en-US"/>
        </w:rPr>
        <w:t>.</w:t>
      </w:r>
      <w:r w:rsidRPr="00813FDE">
        <w:rPr>
          <w:rFonts w:cs="Calibri"/>
          <w:lang w:val="en-US"/>
        </w:rPr>
        <w:t>zakon</w:t>
      </w:r>
      <w:r w:rsidRPr="00A67650">
        <w:rPr>
          <w:rFonts w:cs="Calibri"/>
          <w:lang w:val="en-US"/>
        </w:rPr>
        <w:t>.</w:t>
      </w:r>
      <w:r w:rsidRPr="00813FDE">
        <w:rPr>
          <w:rFonts w:cs="Calibri"/>
          <w:lang w:val="en-US"/>
        </w:rPr>
        <w:t>kz</w:t>
      </w:r>
      <w:r w:rsidRPr="00A67650">
        <w:rPr>
          <w:rFonts w:cs="Calibri"/>
          <w:lang w:val="en-US"/>
        </w:rPr>
        <w:t>/</w:t>
      </w:r>
      <w:r w:rsidRPr="00813FDE">
        <w:rPr>
          <w:rFonts w:cs="Calibri"/>
          <w:lang w:val="en-US"/>
        </w:rPr>
        <w:t>Document</w:t>
      </w:r>
      <w:r w:rsidRPr="00A67650">
        <w:rPr>
          <w:rFonts w:cs="Calibri"/>
          <w:lang w:val="en-US"/>
        </w:rPr>
        <w:t>/?</w:t>
      </w:r>
      <w:r w:rsidRPr="00813FDE">
        <w:rPr>
          <w:rFonts w:cs="Calibri"/>
          <w:lang w:val="en-US"/>
        </w:rPr>
        <w:t>doc</w:t>
      </w:r>
      <w:r w:rsidRPr="00A67650">
        <w:rPr>
          <w:rFonts w:cs="Calibri"/>
          <w:lang w:val="en-US"/>
        </w:rPr>
        <w:t>_</w:t>
      </w:r>
      <w:r w:rsidRPr="00813FDE">
        <w:rPr>
          <w:rFonts w:cs="Calibri"/>
          <w:lang w:val="en-US"/>
        </w:rPr>
        <w:t>id</w:t>
      </w:r>
      <w:r w:rsidRPr="00A67650">
        <w:rPr>
          <w:rFonts w:cs="Calibri"/>
          <w:lang w:val="en-US"/>
        </w:rPr>
        <w:t>=37168057&amp;</w:t>
      </w:r>
      <w:r w:rsidRPr="00813FDE">
        <w:rPr>
          <w:rFonts w:cs="Calibri"/>
          <w:lang w:val="en-US"/>
        </w:rPr>
        <w:t>pos</w:t>
      </w:r>
      <w:r w:rsidRPr="00A67650">
        <w:rPr>
          <w:rFonts w:cs="Calibri"/>
          <w:lang w:val="en-US"/>
        </w:rPr>
        <w:t>=41;-50#</w:t>
      </w:r>
      <w:r w:rsidRPr="00813FDE">
        <w:rPr>
          <w:rFonts w:cs="Calibri"/>
          <w:lang w:val="en-US"/>
        </w:rPr>
        <w:t>pos</w:t>
      </w:r>
      <w:r w:rsidRPr="00A67650">
        <w:rPr>
          <w:rFonts w:cs="Calibri"/>
          <w:lang w:val="en-US"/>
        </w:rPr>
        <w:t>=41;-50</w:t>
      </w:r>
    </w:p>
  </w:footnote>
  <w:footnote w:id="173">
    <w:p w14:paraId="5450C12D"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online</w:t>
      </w:r>
      <w:r w:rsidRPr="00A67650">
        <w:rPr>
          <w:rFonts w:cs="Calibri"/>
          <w:lang w:val="en-US"/>
        </w:rPr>
        <w:t>.</w:t>
      </w:r>
      <w:r w:rsidRPr="00813FDE">
        <w:rPr>
          <w:rFonts w:cs="Calibri"/>
          <w:lang w:val="en-US"/>
        </w:rPr>
        <w:t>zakon</w:t>
      </w:r>
      <w:r w:rsidRPr="00A67650">
        <w:rPr>
          <w:rFonts w:cs="Calibri"/>
          <w:lang w:val="en-US"/>
        </w:rPr>
        <w:t>.</w:t>
      </w:r>
      <w:r w:rsidRPr="00813FDE">
        <w:rPr>
          <w:rFonts w:cs="Calibri"/>
          <w:lang w:val="en-US"/>
        </w:rPr>
        <w:t>kz</w:t>
      </w:r>
      <w:r w:rsidRPr="00A67650">
        <w:rPr>
          <w:rFonts w:cs="Calibri"/>
          <w:lang w:val="en-US"/>
        </w:rPr>
        <w:t>/</w:t>
      </w:r>
      <w:r w:rsidRPr="00813FDE">
        <w:rPr>
          <w:rFonts w:cs="Calibri"/>
          <w:lang w:val="en-US"/>
        </w:rPr>
        <w:t>Document</w:t>
      </w:r>
      <w:r w:rsidRPr="00A67650">
        <w:rPr>
          <w:rFonts w:cs="Calibri"/>
          <w:lang w:val="en-US"/>
        </w:rPr>
        <w:t>/?</w:t>
      </w:r>
      <w:r w:rsidRPr="00813FDE">
        <w:rPr>
          <w:rFonts w:cs="Calibri"/>
          <w:lang w:val="en-US"/>
        </w:rPr>
        <w:t>doc</w:t>
      </w:r>
      <w:r w:rsidRPr="00A67650">
        <w:rPr>
          <w:rFonts w:cs="Calibri"/>
          <w:lang w:val="en-US"/>
        </w:rPr>
        <w:t>_</w:t>
      </w:r>
      <w:r w:rsidRPr="00813FDE">
        <w:rPr>
          <w:rFonts w:cs="Calibri"/>
          <w:lang w:val="en-US"/>
        </w:rPr>
        <w:t>id</w:t>
      </w:r>
      <w:r w:rsidRPr="00A67650">
        <w:rPr>
          <w:rFonts w:cs="Calibri"/>
          <w:lang w:val="en-US"/>
        </w:rPr>
        <w:t>=38213624</w:t>
      </w:r>
    </w:p>
  </w:footnote>
  <w:footnote w:id="174">
    <w:p w14:paraId="390FC17A"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adilet</w:t>
      </w:r>
      <w:r w:rsidRPr="00A67650">
        <w:rPr>
          <w:rFonts w:cs="Calibri"/>
          <w:lang w:val="en-US"/>
        </w:rPr>
        <w:t>.</w:t>
      </w:r>
      <w:r w:rsidRPr="00813FDE">
        <w:rPr>
          <w:rFonts w:cs="Calibri"/>
          <w:lang w:val="en-US"/>
        </w:rPr>
        <w:t>zan</w:t>
      </w:r>
      <w:r w:rsidRPr="00A67650">
        <w:rPr>
          <w:rFonts w:cs="Calibri"/>
          <w:lang w:val="en-US"/>
        </w:rPr>
        <w:t>.</w:t>
      </w:r>
      <w:r w:rsidRPr="00813FDE">
        <w:rPr>
          <w:rFonts w:cs="Calibri"/>
          <w:lang w:val="en-US"/>
        </w:rPr>
        <w:t>kz</w:t>
      </w:r>
      <w:r w:rsidRPr="00A67650">
        <w:rPr>
          <w:rFonts w:cs="Calibri"/>
          <w:lang w:val="en-US"/>
        </w:rPr>
        <w:t>/</w:t>
      </w:r>
      <w:r w:rsidRPr="00813FDE">
        <w:rPr>
          <w:rFonts w:cs="Calibri"/>
          <w:lang w:val="en-US"/>
        </w:rPr>
        <w:t>rus</w:t>
      </w:r>
      <w:r w:rsidRPr="00A67650">
        <w:rPr>
          <w:rFonts w:cs="Calibri"/>
          <w:lang w:val="en-US"/>
        </w:rPr>
        <w:t>/</w:t>
      </w:r>
      <w:r w:rsidRPr="00813FDE">
        <w:rPr>
          <w:rFonts w:cs="Calibri"/>
          <w:lang w:val="en-US"/>
        </w:rPr>
        <w:t>docs</w:t>
      </w:r>
      <w:r w:rsidRPr="00A67650">
        <w:rPr>
          <w:rFonts w:cs="Calibri"/>
          <w:lang w:val="en-US"/>
        </w:rPr>
        <w:t>/</w:t>
      </w:r>
      <w:r w:rsidRPr="00813FDE">
        <w:rPr>
          <w:rFonts w:cs="Calibri"/>
          <w:lang w:val="en-US"/>
        </w:rPr>
        <w:t>P</w:t>
      </w:r>
      <w:r w:rsidRPr="00A67650">
        <w:rPr>
          <w:rFonts w:cs="Calibri"/>
          <w:lang w:val="en-US"/>
        </w:rPr>
        <w:t>2100000727</w:t>
      </w:r>
    </w:p>
  </w:footnote>
  <w:footnote w:id="175">
    <w:p w14:paraId="2C7E2EE7" w14:textId="77777777" w:rsidR="00B22E75" w:rsidRPr="00A67650" w:rsidRDefault="00B22E75" w:rsidP="00A67650">
      <w:pPr>
        <w:pStyle w:val="aff"/>
        <w:spacing w:before="0" w:beforeAutospacing="0" w:after="0" w:afterAutospacing="0"/>
        <w:jc w:val="both"/>
        <w:rPr>
          <w:rFonts w:ascii="Calibri" w:hAnsi="Calibri" w:cs="Calibri"/>
          <w:color w:val="000000" w:themeColor="text1"/>
          <w:sz w:val="20"/>
          <w:szCs w:val="20"/>
          <w:lang w:val="en-US"/>
        </w:rPr>
      </w:pPr>
      <w:r w:rsidRPr="00813FDE">
        <w:rPr>
          <w:rStyle w:val="afe"/>
          <w:rFonts w:ascii="Calibri" w:eastAsia="Arial" w:hAnsi="Calibri" w:cs="Calibri"/>
          <w:sz w:val="20"/>
          <w:szCs w:val="20"/>
        </w:rPr>
        <w:footnoteRef/>
      </w:r>
      <w:r w:rsidRPr="00A67650">
        <w:rPr>
          <w:rFonts w:ascii="Calibri" w:hAnsi="Calibri" w:cs="Calibri"/>
          <w:sz w:val="20"/>
          <w:szCs w:val="20"/>
          <w:lang w:val="en-US"/>
        </w:rPr>
        <w:t xml:space="preserve"> </w:t>
      </w:r>
      <w:hyperlink r:id="rId1" w:history="1">
        <w:r w:rsidRPr="00813FDE">
          <w:rPr>
            <w:rStyle w:val="af9"/>
            <w:rFonts w:ascii="Calibri" w:hAnsi="Calibri" w:cs="Calibri"/>
            <w:color w:val="000000" w:themeColor="text1"/>
            <w:sz w:val="20"/>
            <w:szCs w:val="20"/>
            <w:bdr w:val="none" w:sz="0" w:space="0" w:color="auto" w:frame="1"/>
            <w:lang w:val="en-US"/>
          </w:rPr>
          <w:t>https</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www</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inform</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kz</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ru</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sozdaetsya</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cifrovaya</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platforma</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dlya</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energosnabzhayuschih</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organizaciy</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glava</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korem</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bakytzhan</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il</w:t>
        </w:r>
        <w:r w:rsidRPr="00A67650">
          <w:rPr>
            <w:rStyle w:val="af9"/>
            <w:rFonts w:ascii="Calibri" w:hAnsi="Calibri" w:cs="Calibri"/>
            <w:color w:val="000000" w:themeColor="text1"/>
            <w:sz w:val="20"/>
            <w:szCs w:val="20"/>
            <w:bdr w:val="none" w:sz="0" w:space="0" w:color="auto" w:frame="1"/>
            <w:lang w:val="en-US"/>
          </w:rPr>
          <w:t>-</w:t>
        </w:r>
        <w:r w:rsidRPr="00813FDE">
          <w:rPr>
            <w:rStyle w:val="af9"/>
            <w:rFonts w:ascii="Calibri" w:hAnsi="Calibri" w:cs="Calibri"/>
            <w:color w:val="000000" w:themeColor="text1"/>
            <w:sz w:val="20"/>
            <w:szCs w:val="20"/>
            <w:bdr w:val="none" w:sz="0" w:space="0" w:color="auto" w:frame="1"/>
            <w:lang w:val="en-US"/>
          </w:rPr>
          <w:t>yas</w:t>
        </w:r>
        <w:r w:rsidRPr="00A67650">
          <w:rPr>
            <w:rStyle w:val="af9"/>
            <w:rFonts w:ascii="Calibri" w:hAnsi="Calibri" w:cs="Calibri"/>
            <w:color w:val="000000" w:themeColor="text1"/>
            <w:sz w:val="20"/>
            <w:szCs w:val="20"/>
            <w:bdr w:val="none" w:sz="0" w:space="0" w:color="auto" w:frame="1"/>
            <w:lang w:val="en-US"/>
          </w:rPr>
          <w:t>_</w:t>
        </w:r>
        <w:r w:rsidRPr="00813FDE">
          <w:rPr>
            <w:rStyle w:val="af9"/>
            <w:rFonts w:ascii="Calibri" w:hAnsi="Calibri" w:cs="Calibri"/>
            <w:color w:val="000000" w:themeColor="text1"/>
            <w:sz w:val="20"/>
            <w:szCs w:val="20"/>
            <w:bdr w:val="none" w:sz="0" w:space="0" w:color="auto" w:frame="1"/>
            <w:lang w:val="en-US"/>
          </w:rPr>
          <w:t>a</w:t>
        </w:r>
        <w:r w:rsidRPr="00A67650">
          <w:rPr>
            <w:rStyle w:val="af9"/>
            <w:rFonts w:ascii="Calibri" w:hAnsi="Calibri" w:cs="Calibri"/>
            <w:color w:val="000000" w:themeColor="text1"/>
            <w:sz w:val="20"/>
            <w:szCs w:val="20"/>
            <w:bdr w:val="none" w:sz="0" w:space="0" w:color="auto" w:frame="1"/>
            <w:lang w:val="en-US"/>
          </w:rPr>
          <w:t>3873182</w:t>
        </w:r>
      </w:hyperlink>
    </w:p>
    <w:p w14:paraId="7FDA15A0" w14:textId="77777777" w:rsidR="00B22E75" w:rsidRPr="00A67650" w:rsidRDefault="00B22E75" w:rsidP="00A67650">
      <w:pPr>
        <w:pStyle w:val="afc"/>
        <w:jc w:val="both"/>
        <w:rPr>
          <w:rFonts w:cs="Calibri"/>
          <w:lang w:val="en-US"/>
        </w:rPr>
      </w:pPr>
    </w:p>
  </w:footnote>
  <w:footnote w:id="176">
    <w:p w14:paraId="6C7CA6CA" w14:textId="77777777" w:rsidR="00B22E75" w:rsidRPr="00A67650" w:rsidRDefault="00B22E75" w:rsidP="00A67650">
      <w:pPr>
        <w:pStyle w:val="afc"/>
        <w:rPr>
          <w:lang w:val="en-US"/>
        </w:rPr>
      </w:pPr>
      <w:r>
        <w:rPr>
          <w:rStyle w:val="afe"/>
        </w:rPr>
        <w:footnoteRef/>
      </w:r>
      <w:r w:rsidRPr="00A67650">
        <w:rPr>
          <w:lang w:val="en-US"/>
        </w:rPr>
        <w:t xml:space="preserve"> </w:t>
      </w:r>
      <w:r w:rsidRPr="003A1942">
        <w:rPr>
          <w:lang w:val="en-US"/>
        </w:rPr>
        <w:t>https</w:t>
      </w:r>
      <w:r w:rsidRPr="00A67650">
        <w:rPr>
          <w:lang w:val="en-US"/>
        </w:rPr>
        <w:t>://</w:t>
      </w:r>
      <w:r w:rsidRPr="003A1942">
        <w:rPr>
          <w:lang w:val="en-US"/>
        </w:rPr>
        <w:t>me</w:t>
      </w:r>
      <w:r w:rsidRPr="00A67650">
        <w:rPr>
          <w:lang w:val="en-US"/>
        </w:rPr>
        <w:t>.</w:t>
      </w:r>
      <w:r w:rsidRPr="003A1942">
        <w:rPr>
          <w:lang w:val="en-US"/>
        </w:rPr>
        <w:t>gov</w:t>
      </w:r>
      <w:r w:rsidRPr="00A67650">
        <w:rPr>
          <w:lang w:val="en-US"/>
        </w:rPr>
        <w:t>.</w:t>
      </w:r>
      <w:r w:rsidRPr="003A1942">
        <w:rPr>
          <w:lang w:val="en-US"/>
        </w:rPr>
        <w:t>md</w:t>
      </w:r>
      <w:r w:rsidRPr="00A67650">
        <w:rPr>
          <w:lang w:val="en-US"/>
        </w:rPr>
        <w:t>/</w:t>
      </w:r>
      <w:r w:rsidRPr="003A1942">
        <w:rPr>
          <w:lang w:val="en-US"/>
        </w:rPr>
        <w:t>ru</w:t>
      </w:r>
      <w:r w:rsidRPr="00A67650">
        <w:rPr>
          <w:lang w:val="en-US"/>
        </w:rPr>
        <w:t>/</w:t>
      </w:r>
      <w:r w:rsidRPr="003A1942">
        <w:rPr>
          <w:lang w:val="en-US"/>
        </w:rPr>
        <w:t>content</w:t>
      </w:r>
      <w:r w:rsidRPr="00A67650">
        <w:rPr>
          <w:lang w:val="en-US"/>
        </w:rPr>
        <w:t>/</w:t>
      </w:r>
      <w:r w:rsidRPr="003A1942">
        <w:rPr>
          <w:lang w:val="en-US"/>
        </w:rPr>
        <w:t>cifrovaya</w:t>
      </w:r>
      <w:r w:rsidRPr="00A67650">
        <w:rPr>
          <w:lang w:val="en-US"/>
        </w:rPr>
        <w:t>-</w:t>
      </w:r>
      <w:r w:rsidRPr="003A1942">
        <w:rPr>
          <w:lang w:val="en-US"/>
        </w:rPr>
        <w:t>moldova</w:t>
      </w:r>
      <w:r w:rsidRPr="00A67650">
        <w:rPr>
          <w:lang w:val="en-US"/>
        </w:rPr>
        <w:t>-2020</w:t>
      </w:r>
    </w:p>
  </w:footnote>
  <w:footnote w:id="177">
    <w:p w14:paraId="05178368" w14:textId="77777777" w:rsidR="00B22E75" w:rsidRPr="00A67650" w:rsidRDefault="00B22E75" w:rsidP="00A67650">
      <w:pPr>
        <w:pStyle w:val="afc"/>
        <w:rPr>
          <w:lang w:val="en-US"/>
        </w:rPr>
      </w:pPr>
      <w:r>
        <w:rPr>
          <w:rStyle w:val="afe"/>
        </w:rPr>
        <w:footnoteRef/>
      </w:r>
      <w:r w:rsidRPr="00A67650">
        <w:rPr>
          <w:lang w:val="en-US"/>
        </w:rPr>
        <w:t xml:space="preserve"> </w:t>
      </w:r>
      <w:r w:rsidRPr="003A1942">
        <w:rPr>
          <w:lang w:val="en-US"/>
        </w:rPr>
        <w:t>https</w:t>
      </w:r>
      <w:r w:rsidRPr="00A67650">
        <w:rPr>
          <w:lang w:val="en-US"/>
        </w:rPr>
        <w:t>://</w:t>
      </w:r>
      <w:r w:rsidRPr="003A1942">
        <w:rPr>
          <w:lang w:val="en-US"/>
        </w:rPr>
        <w:t>base</w:t>
      </w:r>
      <w:r w:rsidRPr="00A67650">
        <w:rPr>
          <w:lang w:val="en-US"/>
        </w:rPr>
        <w:t>.</w:t>
      </w:r>
      <w:r w:rsidRPr="003A1942">
        <w:rPr>
          <w:lang w:val="en-US"/>
        </w:rPr>
        <w:t>spinform</w:t>
      </w:r>
      <w:r w:rsidRPr="00A67650">
        <w:rPr>
          <w:lang w:val="en-US"/>
        </w:rPr>
        <w:t>.</w:t>
      </w:r>
      <w:r w:rsidRPr="003A1942">
        <w:rPr>
          <w:lang w:val="en-US"/>
        </w:rPr>
        <w:t>ru</w:t>
      </w:r>
      <w:r w:rsidRPr="00A67650">
        <w:rPr>
          <w:lang w:val="en-US"/>
        </w:rPr>
        <w:t>/</w:t>
      </w:r>
      <w:r w:rsidRPr="003A1942">
        <w:rPr>
          <w:lang w:val="en-US"/>
        </w:rPr>
        <w:t>show</w:t>
      </w:r>
      <w:r w:rsidRPr="00A67650">
        <w:rPr>
          <w:lang w:val="en-US"/>
        </w:rPr>
        <w:t>_</w:t>
      </w:r>
      <w:r w:rsidRPr="003A1942">
        <w:rPr>
          <w:lang w:val="en-US"/>
        </w:rPr>
        <w:t>red</w:t>
      </w:r>
      <w:r w:rsidRPr="00A67650">
        <w:rPr>
          <w:lang w:val="en-US"/>
        </w:rPr>
        <w:t>.</w:t>
      </w:r>
      <w:r w:rsidRPr="003A1942">
        <w:rPr>
          <w:lang w:val="en-US"/>
        </w:rPr>
        <w:t>fwx</w:t>
      </w:r>
      <w:r w:rsidRPr="00A67650">
        <w:rPr>
          <w:lang w:val="en-US"/>
        </w:rPr>
        <w:t>?</w:t>
      </w:r>
      <w:r w:rsidRPr="003A1942">
        <w:rPr>
          <w:lang w:val="en-US"/>
        </w:rPr>
        <w:t>rid</w:t>
      </w:r>
      <w:r w:rsidRPr="00A67650">
        <w:rPr>
          <w:lang w:val="en-US"/>
        </w:rPr>
        <w:t>=67715</w:t>
      </w:r>
    </w:p>
  </w:footnote>
  <w:footnote w:id="178">
    <w:p w14:paraId="7218CF2C" w14:textId="77777777" w:rsidR="00B22E75" w:rsidRPr="00A67650" w:rsidRDefault="00B22E75" w:rsidP="00A67650">
      <w:pPr>
        <w:pStyle w:val="afc"/>
        <w:jc w:val="both"/>
        <w:rPr>
          <w:rFonts w:cs="Calibri"/>
          <w:color w:val="000000" w:themeColor="text1"/>
          <w:lang w:val="en-US"/>
        </w:rPr>
      </w:pPr>
      <w:r w:rsidRPr="00813FDE">
        <w:rPr>
          <w:rStyle w:val="afe"/>
          <w:rFonts w:cs="Calibri"/>
          <w:color w:val="000000" w:themeColor="text1"/>
        </w:rPr>
        <w:footnoteRef/>
      </w:r>
      <w:r w:rsidRPr="00A67650">
        <w:rPr>
          <w:rFonts w:cs="Calibri"/>
          <w:color w:val="000000" w:themeColor="text1"/>
          <w:lang w:val="en-US"/>
        </w:rPr>
        <w:t xml:space="preserve"> </w:t>
      </w:r>
      <w:r w:rsidRPr="00813FDE">
        <w:rPr>
          <w:rFonts w:cs="Calibri"/>
          <w:color w:val="000000" w:themeColor="text1"/>
          <w:lang w:val="en-US"/>
        </w:rPr>
        <w:t>https</w:t>
      </w:r>
      <w:r w:rsidRPr="00A67650">
        <w:rPr>
          <w:rFonts w:cs="Calibri"/>
          <w:color w:val="000000" w:themeColor="text1"/>
          <w:lang w:val="en-US"/>
        </w:rPr>
        <w:t>://</w:t>
      </w:r>
      <w:r w:rsidRPr="00813FDE">
        <w:rPr>
          <w:rFonts w:cs="Calibri"/>
          <w:color w:val="000000" w:themeColor="text1"/>
          <w:lang w:val="en-US"/>
        </w:rPr>
        <w:t>medt</w:t>
      </w:r>
      <w:r w:rsidRPr="00A67650">
        <w:rPr>
          <w:rFonts w:cs="Calibri"/>
          <w:color w:val="000000" w:themeColor="text1"/>
          <w:lang w:val="en-US"/>
        </w:rPr>
        <w:t>.</w:t>
      </w:r>
      <w:r w:rsidRPr="00813FDE">
        <w:rPr>
          <w:rFonts w:cs="Calibri"/>
          <w:color w:val="000000" w:themeColor="text1"/>
          <w:lang w:val="en-US"/>
        </w:rPr>
        <w:t>tj</w:t>
      </w:r>
      <w:r w:rsidRPr="00A67650">
        <w:rPr>
          <w:rFonts w:cs="Calibri"/>
          <w:color w:val="000000" w:themeColor="text1"/>
          <w:lang w:val="en-US"/>
        </w:rPr>
        <w:t>/</w:t>
      </w:r>
      <w:r w:rsidRPr="00813FDE">
        <w:rPr>
          <w:rFonts w:cs="Calibri"/>
          <w:color w:val="000000" w:themeColor="text1"/>
          <w:lang w:val="en-US"/>
        </w:rPr>
        <w:t>documents</w:t>
      </w:r>
      <w:r w:rsidRPr="00A67650">
        <w:rPr>
          <w:rFonts w:cs="Calibri"/>
          <w:color w:val="000000" w:themeColor="text1"/>
          <w:lang w:val="en-US"/>
        </w:rPr>
        <w:t>/</w:t>
      </w:r>
      <w:r w:rsidRPr="00813FDE">
        <w:rPr>
          <w:rFonts w:cs="Calibri"/>
          <w:color w:val="000000" w:themeColor="text1"/>
          <w:lang w:val="en-US"/>
        </w:rPr>
        <w:t>main</w:t>
      </w:r>
      <w:r w:rsidRPr="00A67650">
        <w:rPr>
          <w:rFonts w:cs="Calibri"/>
          <w:color w:val="000000" w:themeColor="text1"/>
          <w:lang w:val="en-US"/>
        </w:rPr>
        <w:t>/</w:t>
      </w:r>
      <w:r w:rsidRPr="00813FDE">
        <w:rPr>
          <w:rFonts w:cs="Calibri"/>
          <w:color w:val="000000" w:themeColor="text1"/>
          <w:lang w:val="en-US"/>
        </w:rPr>
        <w:t>strategic</w:t>
      </w:r>
      <w:r w:rsidRPr="00A67650">
        <w:rPr>
          <w:rFonts w:cs="Calibri"/>
          <w:color w:val="000000" w:themeColor="text1"/>
          <w:lang w:val="en-US"/>
        </w:rPr>
        <w:t>_</w:t>
      </w:r>
      <w:r w:rsidRPr="00813FDE">
        <w:rPr>
          <w:rFonts w:cs="Calibri"/>
          <w:color w:val="000000" w:themeColor="text1"/>
          <w:lang w:val="en-US"/>
        </w:rPr>
        <w:t>national</w:t>
      </w:r>
      <w:r w:rsidRPr="00A67650">
        <w:rPr>
          <w:rFonts w:cs="Calibri"/>
          <w:color w:val="000000" w:themeColor="text1"/>
          <w:lang w:val="en-US"/>
        </w:rPr>
        <w:t>_</w:t>
      </w:r>
      <w:r w:rsidRPr="00813FDE">
        <w:rPr>
          <w:rFonts w:cs="Calibri"/>
          <w:color w:val="000000" w:themeColor="text1"/>
          <w:lang w:val="en-US"/>
        </w:rPr>
        <w:t>programm</w:t>
      </w:r>
      <w:r w:rsidRPr="00A67650">
        <w:rPr>
          <w:rFonts w:cs="Calibri"/>
          <w:color w:val="000000" w:themeColor="text1"/>
          <w:lang w:val="en-US"/>
        </w:rPr>
        <w:t>/</w:t>
      </w:r>
      <w:r w:rsidRPr="00813FDE">
        <w:rPr>
          <w:rFonts w:cs="Calibri"/>
          <w:color w:val="000000" w:themeColor="text1"/>
          <w:lang w:val="en-US"/>
        </w:rPr>
        <w:t>strategic</w:t>
      </w:r>
      <w:r w:rsidRPr="00A67650">
        <w:rPr>
          <w:rFonts w:cs="Calibri"/>
          <w:color w:val="000000" w:themeColor="text1"/>
          <w:lang w:val="en-US"/>
        </w:rPr>
        <w:t>_</w:t>
      </w:r>
      <w:r w:rsidRPr="00813FDE">
        <w:rPr>
          <w:rFonts w:cs="Calibri"/>
          <w:color w:val="000000" w:themeColor="text1"/>
          <w:lang w:val="en-US"/>
        </w:rPr>
        <w:t>national</w:t>
      </w:r>
      <w:r w:rsidRPr="00A67650">
        <w:rPr>
          <w:rFonts w:cs="Calibri"/>
          <w:color w:val="000000" w:themeColor="text1"/>
          <w:lang w:val="en-US"/>
        </w:rPr>
        <w:t>_</w:t>
      </w:r>
      <w:r w:rsidRPr="00813FDE">
        <w:rPr>
          <w:rFonts w:cs="Calibri"/>
          <w:color w:val="000000" w:themeColor="text1"/>
          <w:lang w:val="en-US"/>
        </w:rPr>
        <w:t>prog</w:t>
      </w:r>
      <w:r w:rsidRPr="00A67650">
        <w:rPr>
          <w:rFonts w:cs="Calibri"/>
          <w:color w:val="000000" w:themeColor="text1"/>
          <w:lang w:val="en-US"/>
        </w:rPr>
        <w:t>_</w:t>
      </w:r>
      <w:r w:rsidRPr="00813FDE">
        <w:rPr>
          <w:rFonts w:cs="Calibri"/>
          <w:color w:val="000000" w:themeColor="text1"/>
          <w:lang w:val="en-US"/>
        </w:rPr>
        <w:t>ru</w:t>
      </w:r>
      <w:r w:rsidRPr="00A67650">
        <w:rPr>
          <w:rFonts w:cs="Calibri"/>
          <w:color w:val="000000" w:themeColor="text1"/>
          <w:lang w:val="en-US"/>
        </w:rPr>
        <w:t>.</w:t>
      </w:r>
      <w:r w:rsidRPr="00813FDE">
        <w:rPr>
          <w:rFonts w:cs="Calibri"/>
          <w:color w:val="000000" w:themeColor="text1"/>
          <w:lang w:val="en-US"/>
        </w:rPr>
        <w:t>pdf</w:t>
      </w:r>
    </w:p>
  </w:footnote>
  <w:footnote w:id="179">
    <w:p w14:paraId="3CD0B323"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base</w:t>
      </w:r>
      <w:r w:rsidRPr="00A67650">
        <w:rPr>
          <w:rFonts w:cs="Calibri"/>
          <w:lang w:val="en-US"/>
        </w:rPr>
        <w:t>.</w:t>
      </w:r>
      <w:r w:rsidRPr="00813FDE">
        <w:rPr>
          <w:rFonts w:cs="Calibri"/>
          <w:lang w:val="en-US"/>
        </w:rPr>
        <w:t>spinform</w:t>
      </w:r>
      <w:r w:rsidRPr="00A67650">
        <w:rPr>
          <w:rFonts w:cs="Calibri"/>
          <w:lang w:val="en-US"/>
        </w:rPr>
        <w:t>.</w:t>
      </w:r>
      <w:r w:rsidRPr="00813FDE">
        <w:rPr>
          <w:rFonts w:cs="Calibri"/>
          <w:lang w:val="en-US"/>
        </w:rPr>
        <w:t>ru</w:t>
      </w:r>
      <w:r w:rsidRPr="00A67650">
        <w:rPr>
          <w:rFonts w:cs="Calibri"/>
          <w:lang w:val="en-US"/>
        </w:rPr>
        <w:t>/</w:t>
      </w:r>
      <w:r w:rsidRPr="00813FDE">
        <w:rPr>
          <w:rFonts w:cs="Calibri"/>
          <w:lang w:val="en-US"/>
        </w:rPr>
        <w:t>show</w:t>
      </w:r>
      <w:r w:rsidRPr="00A67650">
        <w:rPr>
          <w:rFonts w:cs="Calibri"/>
          <w:lang w:val="en-US"/>
        </w:rPr>
        <w:t>_</w:t>
      </w:r>
      <w:r w:rsidRPr="00813FDE">
        <w:rPr>
          <w:rFonts w:cs="Calibri"/>
          <w:lang w:val="en-US"/>
        </w:rPr>
        <w:t>doc</w:t>
      </w:r>
      <w:r w:rsidRPr="00A67650">
        <w:rPr>
          <w:rFonts w:cs="Calibri"/>
          <w:lang w:val="en-US"/>
        </w:rPr>
        <w:t>.</w:t>
      </w:r>
      <w:r w:rsidRPr="00813FDE">
        <w:rPr>
          <w:rFonts w:cs="Calibri"/>
          <w:lang w:val="en-US"/>
        </w:rPr>
        <w:t>fwx</w:t>
      </w:r>
      <w:r w:rsidRPr="00A67650">
        <w:rPr>
          <w:rFonts w:cs="Calibri"/>
          <w:lang w:val="en-US"/>
        </w:rPr>
        <w:t>?</w:t>
      </w:r>
      <w:r w:rsidRPr="00813FDE">
        <w:rPr>
          <w:rFonts w:cs="Calibri"/>
          <w:lang w:val="en-US"/>
        </w:rPr>
        <w:t>rgn</w:t>
      </w:r>
      <w:r w:rsidRPr="00A67650">
        <w:rPr>
          <w:rFonts w:cs="Calibri"/>
          <w:lang w:val="en-US"/>
        </w:rPr>
        <w:t>=122391</w:t>
      </w:r>
    </w:p>
  </w:footnote>
  <w:footnote w:id="180">
    <w:p w14:paraId="2D750BC6"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w:t>
      </w:r>
      <w:r w:rsidRPr="00A67650">
        <w:rPr>
          <w:rFonts w:cs="Calibri"/>
          <w:lang w:val="en-US"/>
        </w:rPr>
        <w:t>://</w:t>
      </w:r>
      <w:r w:rsidRPr="00813FDE">
        <w:rPr>
          <w:rFonts w:cs="Calibri"/>
          <w:lang w:val="en-US"/>
        </w:rPr>
        <w:t>www</w:t>
      </w:r>
      <w:r w:rsidRPr="00A67650">
        <w:rPr>
          <w:rFonts w:cs="Calibri"/>
          <w:lang w:val="en-US"/>
        </w:rPr>
        <w:t>.</w:t>
      </w:r>
      <w:r w:rsidRPr="00813FDE">
        <w:rPr>
          <w:rFonts w:cs="Calibri"/>
          <w:lang w:val="en-US"/>
        </w:rPr>
        <w:t>adlia</w:t>
      </w:r>
      <w:r w:rsidRPr="00A67650">
        <w:rPr>
          <w:rFonts w:cs="Calibri"/>
          <w:lang w:val="en-US"/>
        </w:rPr>
        <w:t>.</w:t>
      </w:r>
      <w:r w:rsidRPr="00813FDE">
        <w:rPr>
          <w:rFonts w:cs="Calibri"/>
          <w:lang w:val="en-US"/>
        </w:rPr>
        <w:t>tj</w:t>
      </w:r>
      <w:r w:rsidRPr="00A67650">
        <w:rPr>
          <w:rFonts w:cs="Calibri"/>
          <w:lang w:val="en-US"/>
        </w:rPr>
        <w:t>/</w:t>
      </w:r>
      <w:r w:rsidRPr="00813FDE">
        <w:rPr>
          <w:rFonts w:cs="Calibri"/>
          <w:lang w:val="en-US"/>
        </w:rPr>
        <w:t>show</w:t>
      </w:r>
      <w:r w:rsidRPr="00A67650">
        <w:rPr>
          <w:rFonts w:cs="Calibri"/>
          <w:lang w:val="en-US"/>
        </w:rPr>
        <w:t>_</w:t>
      </w:r>
      <w:r w:rsidRPr="00813FDE">
        <w:rPr>
          <w:rFonts w:cs="Calibri"/>
          <w:lang w:val="en-US"/>
        </w:rPr>
        <w:t>doc</w:t>
      </w:r>
      <w:r w:rsidRPr="00A67650">
        <w:rPr>
          <w:rFonts w:cs="Calibri"/>
          <w:lang w:val="en-US"/>
        </w:rPr>
        <w:t>.</w:t>
      </w:r>
      <w:r w:rsidRPr="00813FDE">
        <w:rPr>
          <w:rFonts w:cs="Calibri"/>
          <w:lang w:val="en-US"/>
        </w:rPr>
        <w:t>fwx</w:t>
      </w:r>
      <w:r w:rsidRPr="00A67650">
        <w:rPr>
          <w:rFonts w:cs="Calibri"/>
          <w:lang w:val="en-US"/>
        </w:rPr>
        <w:t>?</w:t>
      </w:r>
      <w:r w:rsidRPr="00813FDE">
        <w:rPr>
          <w:rFonts w:cs="Calibri"/>
          <w:lang w:val="en-US"/>
        </w:rPr>
        <w:t>rgn</w:t>
      </w:r>
      <w:r w:rsidRPr="00A67650">
        <w:rPr>
          <w:rFonts w:cs="Calibri"/>
          <w:lang w:val="en-US"/>
        </w:rPr>
        <w:t>=139883</w:t>
      </w:r>
    </w:p>
  </w:footnote>
  <w:footnote w:id="181">
    <w:p w14:paraId="7E517E65" w14:textId="77777777" w:rsidR="00B22E75" w:rsidRPr="00A67650" w:rsidRDefault="00B22E75" w:rsidP="00A67650">
      <w:pPr>
        <w:pStyle w:val="afc"/>
        <w:jc w:val="both"/>
        <w:rPr>
          <w:rFonts w:cs="Calibri"/>
          <w:color w:val="000000" w:themeColor="text1"/>
          <w:lang w:val="en-US"/>
        </w:rPr>
      </w:pPr>
      <w:r w:rsidRPr="00813FDE">
        <w:rPr>
          <w:rStyle w:val="afe"/>
          <w:rFonts w:cs="Calibri"/>
          <w:color w:val="000000" w:themeColor="text1"/>
        </w:rPr>
        <w:footnoteRef/>
      </w:r>
      <w:r w:rsidRPr="00A67650">
        <w:rPr>
          <w:rFonts w:cs="Calibri"/>
          <w:color w:val="000000" w:themeColor="text1"/>
          <w:lang w:val="en-US"/>
        </w:rPr>
        <w:t xml:space="preserve"> </w:t>
      </w:r>
      <w:hyperlink r:id="rId2" w:history="1">
        <w:r w:rsidRPr="00813FDE">
          <w:rPr>
            <w:rStyle w:val="af9"/>
            <w:rFonts w:cs="Calibri"/>
            <w:color w:val="000000" w:themeColor="text1"/>
            <w:lang w:val="en-US"/>
          </w:rPr>
          <w:t>https</w:t>
        </w:r>
        <w:r w:rsidRPr="00A67650">
          <w:rPr>
            <w:rStyle w:val="af9"/>
            <w:rFonts w:cs="Calibri"/>
            <w:color w:val="000000" w:themeColor="text1"/>
            <w:lang w:val="en-US"/>
          </w:rPr>
          <w:t>://</w:t>
        </w:r>
        <w:r w:rsidRPr="00813FDE">
          <w:rPr>
            <w:rStyle w:val="af9"/>
            <w:rFonts w:cs="Calibri"/>
            <w:color w:val="000000" w:themeColor="text1"/>
            <w:lang w:val="en-US"/>
          </w:rPr>
          <w:t>www</w:t>
        </w:r>
        <w:r w:rsidRPr="00A67650">
          <w:rPr>
            <w:rStyle w:val="af9"/>
            <w:rFonts w:cs="Calibri"/>
            <w:color w:val="000000" w:themeColor="text1"/>
            <w:lang w:val="en-US"/>
          </w:rPr>
          <w:t>.</w:t>
        </w:r>
        <w:r w:rsidRPr="00813FDE">
          <w:rPr>
            <w:rStyle w:val="af9"/>
            <w:rFonts w:cs="Calibri"/>
            <w:color w:val="000000" w:themeColor="text1"/>
            <w:lang w:val="en-US"/>
          </w:rPr>
          <w:t>parahat</w:t>
        </w:r>
        <w:r w:rsidRPr="00A67650">
          <w:rPr>
            <w:rStyle w:val="af9"/>
            <w:rFonts w:cs="Calibri"/>
            <w:color w:val="000000" w:themeColor="text1"/>
            <w:lang w:val="en-US"/>
          </w:rPr>
          <w:t>.</w:t>
        </w:r>
        <w:r w:rsidRPr="00813FDE">
          <w:rPr>
            <w:rStyle w:val="af9"/>
            <w:rFonts w:cs="Calibri"/>
            <w:color w:val="000000" w:themeColor="text1"/>
            <w:lang w:val="en-US"/>
          </w:rPr>
          <w:t>info</w:t>
        </w:r>
        <w:r w:rsidRPr="00A67650">
          <w:rPr>
            <w:rStyle w:val="af9"/>
            <w:rFonts w:cs="Calibri"/>
            <w:color w:val="000000" w:themeColor="text1"/>
            <w:lang w:val="en-US"/>
          </w:rPr>
          <w:t>/</w:t>
        </w:r>
        <w:r w:rsidRPr="00813FDE">
          <w:rPr>
            <w:rStyle w:val="af9"/>
            <w:rFonts w:cs="Calibri"/>
            <w:color w:val="000000" w:themeColor="text1"/>
            <w:lang w:val="en-US"/>
          </w:rPr>
          <w:t>law</w:t>
        </w:r>
        <w:r w:rsidRPr="00A67650">
          <w:rPr>
            <w:rStyle w:val="af9"/>
            <w:rFonts w:cs="Calibri"/>
            <w:color w:val="000000" w:themeColor="text1"/>
            <w:lang w:val="en-US"/>
          </w:rPr>
          <w:t>/2014-12-29-</w:t>
        </w:r>
        <w:r w:rsidRPr="00813FDE">
          <w:rPr>
            <w:rStyle w:val="af9"/>
            <w:rFonts w:cs="Calibri"/>
            <w:color w:val="000000" w:themeColor="text1"/>
            <w:lang w:val="en-US"/>
          </w:rPr>
          <w:t>zakon</w:t>
        </w:r>
        <w:r w:rsidRPr="00A67650">
          <w:rPr>
            <w:rStyle w:val="af9"/>
            <w:rFonts w:cs="Calibri"/>
            <w:color w:val="000000" w:themeColor="text1"/>
            <w:lang w:val="en-US"/>
          </w:rPr>
          <w:t>-</w:t>
        </w:r>
        <w:r w:rsidRPr="00813FDE">
          <w:rPr>
            <w:rStyle w:val="af9"/>
            <w:rFonts w:cs="Calibri"/>
            <w:color w:val="000000" w:themeColor="text1"/>
            <w:lang w:val="en-US"/>
          </w:rPr>
          <w:t>turkmenistana</w:t>
        </w:r>
        <w:r w:rsidRPr="00A67650">
          <w:rPr>
            <w:rStyle w:val="af9"/>
            <w:rFonts w:cs="Calibri"/>
            <w:color w:val="000000" w:themeColor="text1"/>
            <w:lang w:val="en-US"/>
          </w:rPr>
          <w:t>-</w:t>
        </w:r>
        <w:r w:rsidRPr="00813FDE">
          <w:rPr>
            <w:rStyle w:val="af9"/>
            <w:rFonts w:cs="Calibri"/>
            <w:color w:val="000000" w:themeColor="text1"/>
            <w:lang w:val="en-US"/>
          </w:rPr>
          <w:t>o</w:t>
        </w:r>
        <w:r w:rsidRPr="00A67650">
          <w:rPr>
            <w:rStyle w:val="af9"/>
            <w:rFonts w:cs="Calibri"/>
            <w:color w:val="000000" w:themeColor="text1"/>
            <w:lang w:val="en-US"/>
          </w:rPr>
          <w:t>-</w:t>
        </w:r>
        <w:r w:rsidRPr="00813FDE">
          <w:rPr>
            <w:rStyle w:val="af9"/>
            <w:rFonts w:cs="Calibri"/>
            <w:color w:val="000000" w:themeColor="text1"/>
            <w:lang w:val="en-US"/>
          </w:rPr>
          <w:t>pravovom</w:t>
        </w:r>
        <w:r w:rsidRPr="00A67650">
          <w:rPr>
            <w:rStyle w:val="af9"/>
            <w:rFonts w:cs="Calibri"/>
            <w:color w:val="000000" w:themeColor="text1"/>
            <w:lang w:val="en-US"/>
          </w:rPr>
          <w:t>-</w:t>
        </w:r>
        <w:r w:rsidRPr="00813FDE">
          <w:rPr>
            <w:rStyle w:val="af9"/>
            <w:rFonts w:cs="Calibri"/>
            <w:color w:val="000000" w:themeColor="text1"/>
            <w:lang w:val="en-US"/>
          </w:rPr>
          <w:t>regulirovanii</w:t>
        </w:r>
        <w:r w:rsidRPr="00A67650">
          <w:rPr>
            <w:rStyle w:val="af9"/>
            <w:rFonts w:cs="Calibri"/>
            <w:color w:val="000000" w:themeColor="text1"/>
            <w:lang w:val="en-US"/>
          </w:rPr>
          <w:t>-</w:t>
        </w:r>
        <w:r w:rsidRPr="00813FDE">
          <w:rPr>
            <w:rStyle w:val="af9"/>
            <w:rFonts w:cs="Calibri"/>
            <w:color w:val="000000" w:themeColor="text1"/>
            <w:lang w:val="en-US"/>
          </w:rPr>
          <w:t>razvitiya</w:t>
        </w:r>
        <w:r w:rsidRPr="00A67650">
          <w:rPr>
            <w:rStyle w:val="af9"/>
            <w:rFonts w:cs="Calibri"/>
            <w:color w:val="000000" w:themeColor="text1"/>
            <w:lang w:val="en-US"/>
          </w:rPr>
          <w:t>-</w:t>
        </w:r>
        <w:r w:rsidRPr="00813FDE">
          <w:rPr>
            <w:rStyle w:val="af9"/>
            <w:rFonts w:cs="Calibri"/>
            <w:color w:val="000000" w:themeColor="text1"/>
            <w:lang w:val="en-US"/>
          </w:rPr>
          <w:t>seti</w:t>
        </w:r>
        <w:r w:rsidRPr="00A67650">
          <w:rPr>
            <w:rStyle w:val="af9"/>
            <w:rFonts w:cs="Calibri"/>
            <w:color w:val="000000" w:themeColor="text1"/>
            <w:lang w:val="en-US"/>
          </w:rPr>
          <w:t>-</w:t>
        </w:r>
        <w:r w:rsidRPr="00813FDE">
          <w:rPr>
            <w:rStyle w:val="af9"/>
            <w:rFonts w:cs="Calibri"/>
            <w:color w:val="000000" w:themeColor="text1"/>
            <w:lang w:val="en-US"/>
          </w:rPr>
          <w:t>internet</w:t>
        </w:r>
        <w:r w:rsidRPr="00A67650">
          <w:rPr>
            <w:rStyle w:val="af9"/>
            <w:rFonts w:cs="Calibri"/>
            <w:color w:val="000000" w:themeColor="text1"/>
            <w:lang w:val="en-US"/>
          </w:rPr>
          <w:t>-</w:t>
        </w:r>
        <w:r w:rsidRPr="00813FDE">
          <w:rPr>
            <w:rStyle w:val="af9"/>
            <w:rFonts w:cs="Calibri"/>
            <w:color w:val="000000" w:themeColor="text1"/>
            <w:lang w:val="en-US"/>
          </w:rPr>
          <w:t>i</w:t>
        </w:r>
        <w:r w:rsidRPr="00A67650">
          <w:rPr>
            <w:rStyle w:val="af9"/>
            <w:rFonts w:cs="Calibri"/>
            <w:color w:val="000000" w:themeColor="text1"/>
            <w:lang w:val="en-US"/>
          </w:rPr>
          <w:t>-</w:t>
        </w:r>
        <w:r w:rsidRPr="00813FDE">
          <w:rPr>
            <w:rStyle w:val="af9"/>
            <w:rFonts w:cs="Calibri"/>
            <w:color w:val="000000" w:themeColor="text1"/>
            <w:lang w:val="en-US"/>
          </w:rPr>
          <w:t>okazaniya</w:t>
        </w:r>
        <w:r w:rsidRPr="00A67650">
          <w:rPr>
            <w:rStyle w:val="af9"/>
            <w:rFonts w:cs="Calibri"/>
            <w:color w:val="000000" w:themeColor="text1"/>
            <w:lang w:val="en-US"/>
          </w:rPr>
          <w:t>-</w:t>
        </w:r>
        <w:r w:rsidRPr="00813FDE">
          <w:rPr>
            <w:rStyle w:val="af9"/>
            <w:rFonts w:cs="Calibri"/>
            <w:color w:val="000000" w:themeColor="text1"/>
            <w:lang w:val="en-US"/>
          </w:rPr>
          <w:t>internet</w:t>
        </w:r>
        <w:r w:rsidRPr="00A67650">
          <w:rPr>
            <w:rStyle w:val="af9"/>
            <w:rFonts w:cs="Calibri"/>
            <w:color w:val="000000" w:themeColor="text1"/>
            <w:lang w:val="en-US"/>
          </w:rPr>
          <w:t>-</w:t>
        </w:r>
        <w:r w:rsidRPr="00813FDE">
          <w:rPr>
            <w:rStyle w:val="af9"/>
            <w:rFonts w:cs="Calibri"/>
            <w:color w:val="000000" w:themeColor="text1"/>
            <w:lang w:val="en-US"/>
          </w:rPr>
          <w:t>uslug</w:t>
        </w:r>
        <w:r w:rsidRPr="00A67650">
          <w:rPr>
            <w:rStyle w:val="af9"/>
            <w:rFonts w:cs="Calibri"/>
            <w:color w:val="000000" w:themeColor="text1"/>
            <w:lang w:val="en-US"/>
          </w:rPr>
          <w:t>-</w:t>
        </w:r>
        <w:r w:rsidRPr="00813FDE">
          <w:rPr>
            <w:rStyle w:val="af9"/>
            <w:rFonts w:cs="Calibri"/>
            <w:color w:val="000000" w:themeColor="text1"/>
            <w:lang w:val="en-US"/>
          </w:rPr>
          <w:t>v</w:t>
        </w:r>
        <w:r w:rsidRPr="00A67650">
          <w:rPr>
            <w:rStyle w:val="af9"/>
            <w:rFonts w:cs="Calibri"/>
            <w:color w:val="000000" w:themeColor="text1"/>
            <w:lang w:val="en-US"/>
          </w:rPr>
          <w:t>-</w:t>
        </w:r>
        <w:r w:rsidRPr="00813FDE">
          <w:rPr>
            <w:rStyle w:val="af9"/>
            <w:rFonts w:cs="Calibri"/>
            <w:color w:val="000000" w:themeColor="text1"/>
            <w:lang w:val="en-US"/>
          </w:rPr>
          <w:t>turkmenistane</w:t>
        </w:r>
      </w:hyperlink>
    </w:p>
  </w:footnote>
  <w:footnote w:id="182">
    <w:p w14:paraId="176AF63C"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iogu</w:t>
      </w:r>
      <w:r w:rsidRPr="00A67650">
        <w:rPr>
          <w:rFonts w:cs="Calibri"/>
          <w:lang w:val="en-US"/>
        </w:rPr>
        <w:t>.</w:t>
      </w:r>
      <w:r w:rsidRPr="00813FDE">
        <w:rPr>
          <w:rFonts w:cs="Calibri"/>
          <w:lang w:val="en-US"/>
        </w:rPr>
        <w:t>edu</w:t>
      </w:r>
      <w:r w:rsidRPr="00A67650">
        <w:rPr>
          <w:rFonts w:cs="Calibri"/>
          <w:lang w:val="en-US"/>
        </w:rPr>
        <w:t>.</w:t>
      </w:r>
      <w:r w:rsidRPr="00813FDE">
        <w:rPr>
          <w:rFonts w:cs="Calibri"/>
          <w:lang w:val="en-US"/>
        </w:rPr>
        <w:t>tm</w:t>
      </w:r>
      <w:r w:rsidRPr="00A67650">
        <w:rPr>
          <w:rFonts w:cs="Calibri"/>
          <w:lang w:val="en-US"/>
        </w:rPr>
        <w:t>/</w:t>
      </w:r>
      <w:r w:rsidRPr="00813FDE">
        <w:rPr>
          <w:rFonts w:cs="Calibri"/>
          <w:lang w:val="en-US"/>
        </w:rPr>
        <w:t>ru</w:t>
      </w:r>
      <w:r w:rsidRPr="00A67650">
        <w:rPr>
          <w:rFonts w:cs="Calibri"/>
          <w:lang w:val="en-US"/>
        </w:rPr>
        <w:t>/</w:t>
      </w:r>
      <w:r w:rsidRPr="00813FDE">
        <w:rPr>
          <w:rFonts w:cs="Calibri"/>
          <w:lang w:val="en-US"/>
        </w:rPr>
        <w:t>articles</w:t>
      </w:r>
      <w:r w:rsidRPr="00A67650">
        <w:rPr>
          <w:rFonts w:cs="Calibri"/>
          <w:lang w:val="en-US"/>
        </w:rPr>
        <w:t>/70</w:t>
      </w:r>
    </w:p>
  </w:footnote>
  <w:footnote w:id="183">
    <w:p w14:paraId="7D7513EA" w14:textId="77777777" w:rsidR="00B22E75" w:rsidRPr="00A67650" w:rsidRDefault="00B22E75" w:rsidP="00A67650">
      <w:pPr>
        <w:pStyle w:val="afc"/>
        <w:jc w:val="both"/>
        <w:rPr>
          <w:rFonts w:cs="Calibri"/>
          <w:color w:val="000000" w:themeColor="text1"/>
          <w:lang w:val="en-US"/>
        </w:rPr>
      </w:pPr>
      <w:r w:rsidRPr="00813FDE">
        <w:rPr>
          <w:rStyle w:val="afe"/>
          <w:rFonts w:cs="Calibri"/>
          <w:color w:val="000000" w:themeColor="text1"/>
        </w:rPr>
        <w:footnoteRef/>
      </w:r>
      <w:r w:rsidRPr="00A67650">
        <w:rPr>
          <w:rFonts w:cs="Calibri"/>
          <w:color w:val="000000" w:themeColor="text1"/>
          <w:lang w:val="en-US"/>
        </w:rPr>
        <w:t xml:space="preserve"> </w:t>
      </w:r>
      <w:r w:rsidRPr="00813FDE">
        <w:rPr>
          <w:rFonts w:cs="Calibri"/>
          <w:color w:val="000000" w:themeColor="text1"/>
          <w:lang w:val="en-US"/>
        </w:rPr>
        <w:t>https</w:t>
      </w:r>
      <w:r w:rsidRPr="00A67650">
        <w:rPr>
          <w:rFonts w:cs="Calibri"/>
          <w:color w:val="000000" w:themeColor="text1"/>
          <w:lang w:val="en-US"/>
        </w:rPr>
        <w:t>://</w:t>
      </w:r>
      <w:r w:rsidRPr="00813FDE">
        <w:rPr>
          <w:rFonts w:cs="Calibri"/>
          <w:color w:val="000000" w:themeColor="text1"/>
          <w:lang w:val="en-US"/>
        </w:rPr>
        <w:t>base</w:t>
      </w:r>
      <w:r w:rsidRPr="00A67650">
        <w:rPr>
          <w:rFonts w:cs="Calibri"/>
          <w:color w:val="000000" w:themeColor="text1"/>
          <w:lang w:val="en-US"/>
        </w:rPr>
        <w:t>.</w:t>
      </w:r>
      <w:r w:rsidRPr="00813FDE">
        <w:rPr>
          <w:rFonts w:cs="Calibri"/>
          <w:color w:val="000000" w:themeColor="text1"/>
          <w:lang w:val="en-US"/>
        </w:rPr>
        <w:t>spinform</w:t>
      </w:r>
      <w:r w:rsidRPr="00A67650">
        <w:rPr>
          <w:rFonts w:cs="Calibri"/>
          <w:color w:val="000000" w:themeColor="text1"/>
          <w:lang w:val="en-US"/>
        </w:rPr>
        <w:t>.</w:t>
      </w:r>
      <w:r w:rsidRPr="00813FDE">
        <w:rPr>
          <w:rFonts w:cs="Calibri"/>
          <w:color w:val="000000" w:themeColor="text1"/>
          <w:lang w:val="en-US"/>
        </w:rPr>
        <w:t>ru</w:t>
      </w:r>
      <w:r w:rsidRPr="00A67650">
        <w:rPr>
          <w:rFonts w:cs="Calibri"/>
          <w:color w:val="000000" w:themeColor="text1"/>
          <w:lang w:val="en-US"/>
        </w:rPr>
        <w:t>/</w:t>
      </w:r>
      <w:r w:rsidRPr="00813FDE">
        <w:rPr>
          <w:rFonts w:cs="Calibri"/>
          <w:color w:val="000000" w:themeColor="text1"/>
          <w:lang w:val="en-US"/>
        </w:rPr>
        <w:t>show</w:t>
      </w:r>
      <w:r w:rsidRPr="00A67650">
        <w:rPr>
          <w:rFonts w:cs="Calibri"/>
          <w:color w:val="000000" w:themeColor="text1"/>
          <w:lang w:val="en-US"/>
        </w:rPr>
        <w:t>_</w:t>
      </w:r>
      <w:r w:rsidRPr="00813FDE">
        <w:rPr>
          <w:rFonts w:cs="Calibri"/>
          <w:color w:val="000000" w:themeColor="text1"/>
          <w:lang w:val="en-US"/>
        </w:rPr>
        <w:t>doc</w:t>
      </w:r>
      <w:r w:rsidRPr="00A67650">
        <w:rPr>
          <w:rFonts w:cs="Calibri"/>
          <w:color w:val="000000" w:themeColor="text1"/>
          <w:lang w:val="en-US"/>
        </w:rPr>
        <w:t>.</w:t>
      </w:r>
      <w:r w:rsidRPr="00813FDE">
        <w:rPr>
          <w:rFonts w:cs="Calibri"/>
          <w:color w:val="000000" w:themeColor="text1"/>
          <w:lang w:val="en-US"/>
        </w:rPr>
        <w:t>fwx</w:t>
      </w:r>
      <w:r w:rsidRPr="00A67650">
        <w:rPr>
          <w:rFonts w:cs="Calibri"/>
          <w:color w:val="000000" w:themeColor="text1"/>
          <w:lang w:val="en-US"/>
        </w:rPr>
        <w:t>?</w:t>
      </w:r>
      <w:r w:rsidRPr="00813FDE">
        <w:rPr>
          <w:rFonts w:cs="Calibri"/>
          <w:color w:val="000000" w:themeColor="text1"/>
          <w:lang w:val="en-US"/>
        </w:rPr>
        <w:t>rgn</w:t>
      </w:r>
      <w:r w:rsidRPr="00A67650">
        <w:rPr>
          <w:rFonts w:cs="Calibri"/>
          <w:color w:val="000000" w:themeColor="text1"/>
          <w:lang w:val="en-US"/>
        </w:rPr>
        <w:t>=85142</w:t>
      </w:r>
    </w:p>
  </w:footnote>
  <w:footnote w:id="184">
    <w:p w14:paraId="0F89FA16" w14:textId="77777777" w:rsidR="00B22E75" w:rsidRPr="00A67650" w:rsidRDefault="00B22E75" w:rsidP="00A67650">
      <w:pPr>
        <w:pStyle w:val="afc"/>
        <w:jc w:val="both"/>
        <w:rPr>
          <w:rFonts w:cs="Calibri"/>
          <w:color w:val="000000" w:themeColor="text1"/>
          <w:lang w:val="en-US"/>
        </w:rPr>
      </w:pPr>
      <w:r w:rsidRPr="00813FDE">
        <w:rPr>
          <w:rStyle w:val="afe"/>
          <w:rFonts w:cs="Calibri"/>
          <w:color w:val="000000" w:themeColor="text1"/>
        </w:rPr>
        <w:footnoteRef/>
      </w:r>
      <w:r w:rsidRPr="00A67650">
        <w:rPr>
          <w:rFonts w:cs="Calibri"/>
          <w:color w:val="000000" w:themeColor="text1"/>
          <w:lang w:val="en-US"/>
        </w:rPr>
        <w:t xml:space="preserve"> </w:t>
      </w:r>
      <w:r w:rsidRPr="00813FDE">
        <w:rPr>
          <w:rFonts w:cs="Calibri"/>
          <w:color w:val="000000" w:themeColor="text1"/>
          <w:lang w:val="en-US"/>
        </w:rPr>
        <w:t>https</w:t>
      </w:r>
      <w:r w:rsidRPr="00A67650">
        <w:rPr>
          <w:rFonts w:cs="Calibri"/>
          <w:color w:val="000000" w:themeColor="text1"/>
          <w:lang w:val="en-US"/>
        </w:rPr>
        <w:t>://</w:t>
      </w:r>
      <w:r w:rsidRPr="00813FDE">
        <w:rPr>
          <w:rFonts w:cs="Calibri"/>
          <w:color w:val="000000" w:themeColor="text1"/>
          <w:lang w:val="en-US"/>
        </w:rPr>
        <w:t>centralasia</w:t>
      </w:r>
      <w:r w:rsidRPr="00A67650">
        <w:rPr>
          <w:rFonts w:cs="Calibri"/>
          <w:color w:val="000000" w:themeColor="text1"/>
          <w:lang w:val="en-US"/>
        </w:rPr>
        <w:t>.</w:t>
      </w:r>
      <w:r w:rsidRPr="00813FDE">
        <w:rPr>
          <w:rFonts w:cs="Calibri"/>
          <w:color w:val="000000" w:themeColor="text1"/>
          <w:lang w:val="en-US"/>
        </w:rPr>
        <w:t>news</w:t>
      </w:r>
      <w:r w:rsidRPr="00A67650">
        <w:rPr>
          <w:rFonts w:cs="Calibri"/>
          <w:color w:val="000000" w:themeColor="text1"/>
          <w:lang w:val="en-US"/>
        </w:rPr>
        <w:t>/4923-</w:t>
      </w:r>
      <w:r w:rsidRPr="00813FDE">
        <w:rPr>
          <w:rFonts w:cs="Calibri"/>
          <w:color w:val="000000" w:themeColor="text1"/>
          <w:lang w:val="en-US"/>
        </w:rPr>
        <w:t>berdymuhamedov</w:t>
      </w:r>
      <w:r w:rsidRPr="00A67650">
        <w:rPr>
          <w:rFonts w:cs="Calibri"/>
          <w:color w:val="000000" w:themeColor="text1"/>
          <w:lang w:val="en-US"/>
        </w:rPr>
        <w:t>-</w:t>
      </w:r>
      <w:r w:rsidRPr="00813FDE">
        <w:rPr>
          <w:rFonts w:cs="Calibri"/>
          <w:color w:val="000000" w:themeColor="text1"/>
          <w:lang w:val="en-US"/>
        </w:rPr>
        <w:t>podpisal</w:t>
      </w:r>
      <w:r w:rsidRPr="00A67650">
        <w:rPr>
          <w:rFonts w:cs="Calibri"/>
          <w:color w:val="000000" w:themeColor="text1"/>
          <w:lang w:val="en-US"/>
        </w:rPr>
        <w:t>-</w:t>
      </w:r>
      <w:r w:rsidRPr="00813FDE">
        <w:rPr>
          <w:rFonts w:cs="Calibri"/>
          <w:color w:val="000000" w:themeColor="text1"/>
          <w:lang w:val="en-US"/>
        </w:rPr>
        <w:t>zakonoproekt</w:t>
      </w:r>
      <w:r w:rsidRPr="00A67650">
        <w:rPr>
          <w:rFonts w:cs="Calibri"/>
          <w:color w:val="000000" w:themeColor="text1"/>
          <w:lang w:val="en-US"/>
        </w:rPr>
        <w:t>-</w:t>
      </w:r>
      <w:r w:rsidRPr="00813FDE">
        <w:rPr>
          <w:rFonts w:cs="Calibri"/>
          <w:color w:val="000000" w:themeColor="text1"/>
          <w:lang w:val="en-US"/>
        </w:rPr>
        <w:t>o</w:t>
      </w:r>
      <w:r w:rsidRPr="00A67650">
        <w:rPr>
          <w:rFonts w:cs="Calibri"/>
          <w:color w:val="000000" w:themeColor="text1"/>
          <w:lang w:val="en-US"/>
        </w:rPr>
        <w:t>-</w:t>
      </w:r>
      <w:r w:rsidRPr="00813FDE">
        <w:rPr>
          <w:rFonts w:cs="Calibri"/>
          <w:color w:val="000000" w:themeColor="text1"/>
          <w:lang w:val="en-US"/>
        </w:rPr>
        <w:t>kiberbezopasnosti</w:t>
      </w:r>
      <w:r w:rsidRPr="00A67650">
        <w:rPr>
          <w:rFonts w:cs="Calibri"/>
          <w:color w:val="000000" w:themeColor="text1"/>
          <w:lang w:val="en-US"/>
        </w:rPr>
        <w:t>.</w:t>
      </w:r>
      <w:r w:rsidRPr="00813FDE">
        <w:rPr>
          <w:rFonts w:cs="Calibri"/>
          <w:color w:val="000000" w:themeColor="text1"/>
          <w:lang w:val="en-US"/>
        </w:rPr>
        <w:t>html</w:t>
      </w:r>
    </w:p>
  </w:footnote>
  <w:footnote w:id="185">
    <w:p w14:paraId="3B4BDE0E" w14:textId="77777777" w:rsidR="00B22E75" w:rsidRPr="00A67650" w:rsidRDefault="00B22E75" w:rsidP="00A67650">
      <w:pPr>
        <w:pStyle w:val="afc"/>
        <w:jc w:val="both"/>
        <w:rPr>
          <w:rFonts w:cs="Calibri"/>
          <w:lang w:val="en-US"/>
        </w:rPr>
      </w:pPr>
      <w:r w:rsidRPr="00813FDE">
        <w:rPr>
          <w:rStyle w:val="afe"/>
          <w:rFonts w:cs="Calibri"/>
          <w:color w:val="000000" w:themeColor="text1"/>
        </w:rPr>
        <w:footnoteRef/>
      </w:r>
      <w:r w:rsidRPr="00A67650">
        <w:rPr>
          <w:rFonts w:cs="Calibri"/>
          <w:color w:val="000000" w:themeColor="text1"/>
          <w:lang w:val="en-US"/>
        </w:rPr>
        <w:t xml:space="preserve"> </w:t>
      </w:r>
      <w:r w:rsidRPr="00813FDE">
        <w:rPr>
          <w:rFonts w:cs="Calibri"/>
          <w:color w:val="000000" w:themeColor="text1"/>
          <w:lang w:val="en-US"/>
        </w:rPr>
        <w:t>https</w:t>
      </w:r>
      <w:r w:rsidRPr="00A67650">
        <w:rPr>
          <w:rFonts w:cs="Calibri"/>
          <w:color w:val="000000" w:themeColor="text1"/>
          <w:lang w:val="en-US"/>
        </w:rPr>
        <w:t>://</w:t>
      </w:r>
      <w:r w:rsidRPr="00813FDE">
        <w:rPr>
          <w:rFonts w:cs="Calibri"/>
          <w:color w:val="000000" w:themeColor="text1"/>
          <w:lang w:val="en-US"/>
        </w:rPr>
        <w:t>tdh</w:t>
      </w:r>
      <w:r w:rsidRPr="00A67650">
        <w:rPr>
          <w:rFonts w:cs="Calibri"/>
          <w:color w:val="000000" w:themeColor="text1"/>
          <w:lang w:val="en-US"/>
        </w:rPr>
        <w:t>.</w:t>
      </w:r>
      <w:r w:rsidRPr="00813FDE">
        <w:rPr>
          <w:rFonts w:cs="Calibri"/>
          <w:color w:val="000000" w:themeColor="text1"/>
          <w:lang w:val="en-US"/>
        </w:rPr>
        <w:t>gov</w:t>
      </w:r>
      <w:r w:rsidRPr="00A67650">
        <w:rPr>
          <w:rFonts w:cs="Calibri"/>
          <w:color w:val="000000" w:themeColor="text1"/>
          <w:lang w:val="en-US"/>
        </w:rPr>
        <w:t>.</w:t>
      </w:r>
      <w:r w:rsidRPr="00813FDE">
        <w:rPr>
          <w:rFonts w:cs="Calibri"/>
          <w:color w:val="000000" w:themeColor="text1"/>
          <w:lang w:val="en-US"/>
        </w:rPr>
        <w:t>tm</w:t>
      </w:r>
      <w:r w:rsidRPr="00A67650">
        <w:rPr>
          <w:rFonts w:cs="Calibri"/>
          <w:color w:val="000000" w:themeColor="text1"/>
          <w:lang w:val="en-US"/>
        </w:rPr>
        <w:t>/</w:t>
      </w:r>
      <w:r w:rsidRPr="00813FDE">
        <w:rPr>
          <w:rFonts w:cs="Calibri"/>
          <w:color w:val="000000" w:themeColor="text1"/>
          <w:lang w:val="en-US"/>
        </w:rPr>
        <w:t>ru</w:t>
      </w:r>
      <w:r w:rsidRPr="00A67650">
        <w:rPr>
          <w:rFonts w:cs="Calibri"/>
          <w:color w:val="000000" w:themeColor="text1"/>
          <w:lang w:val="en-US"/>
        </w:rPr>
        <w:t>/</w:t>
      </w:r>
      <w:r w:rsidRPr="00813FDE">
        <w:rPr>
          <w:rFonts w:cs="Calibri"/>
          <w:color w:val="000000" w:themeColor="text1"/>
          <w:lang w:val="en-US"/>
        </w:rPr>
        <w:t>post</w:t>
      </w:r>
      <w:r w:rsidRPr="00A67650">
        <w:rPr>
          <w:rFonts w:cs="Calibri"/>
          <w:color w:val="000000" w:themeColor="text1"/>
          <w:lang w:val="en-US"/>
        </w:rPr>
        <w:t>/22577/</w:t>
      </w:r>
      <w:r w:rsidRPr="00813FDE">
        <w:rPr>
          <w:rFonts w:cs="Calibri"/>
          <w:color w:val="000000" w:themeColor="text1"/>
          <w:lang w:val="en-US"/>
        </w:rPr>
        <w:t>kontseptsiya</w:t>
      </w:r>
      <w:r w:rsidRPr="00A67650">
        <w:rPr>
          <w:rFonts w:cs="Calibri"/>
          <w:color w:val="000000" w:themeColor="text1"/>
          <w:lang w:val="en-US"/>
        </w:rPr>
        <w:t>-</w:t>
      </w:r>
      <w:r w:rsidRPr="00813FDE">
        <w:rPr>
          <w:rFonts w:cs="Calibri"/>
          <w:color w:val="000000" w:themeColor="text1"/>
          <w:lang w:val="en-US"/>
        </w:rPr>
        <w:t>tsifrovizatsii</w:t>
      </w:r>
      <w:r w:rsidRPr="00A67650">
        <w:rPr>
          <w:rFonts w:cs="Calibri"/>
          <w:color w:val="000000" w:themeColor="text1"/>
          <w:lang w:val="en-US"/>
        </w:rPr>
        <w:t>:-</w:t>
      </w:r>
      <w:r w:rsidRPr="00813FDE">
        <w:rPr>
          <w:rFonts w:cs="Calibri"/>
          <w:color w:val="000000" w:themeColor="text1"/>
          <w:lang w:val="en-US"/>
        </w:rPr>
        <w:t>sozdanie</w:t>
      </w:r>
      <w:r w:rsidRPr="00A67650">
        <w:rPr>
          <w:rFonts w:cs="Calibri"/>
          <w:color w:val="000000" w:themeColor="text1"/>
          <w:lang w:val="en-US"/>
        </w:rPr>
        <w:t>-</w:t>
      </w:r>
      <w:r w:rsidRPr="00813FDE">
        <w:rPr>
          <w:rFonts w:cs="Calibri"/>
          <w:color w:val="000000" w:themeColor="text1"/>
          <w:lang w:val="en-US"/>
        </w:rPr>
        <w:t>infrastruktury</w:t>
      </w:r>
      <w:r w:rsidRPr="00A67650">
        <w:rPr>
          <w:rFonts w:cs="Calibri"/>
          <w:color w:val="000000" w:themeColor="text1"/>
          <w:lang w:val="en-US"/>
        </w:rPr>
        <w:t>-</w:t>
      </w:r>
      <w:r w:rsidRPr="00813FDE">
        <w:rPr>
          <w:rFonts w:cs="Calibri"/>
          <w:color w:val="000000" w:themeColor="text1"/>
          <w:lang w:val="en-US"/>
        </w:rPr>
        <w:t>dlya</w:t>
      </w:r>
      <w:r w:rsidRPr="00A67650">
        <w:rPr>
          <w:rFonts w:cs="Calibri"/>
          <w:color w:val="000000" w:themeColor="text1"/>
          <w:lang w:val="en-US"/>
        </w:rPr>
        <w:t>-</w:t>
      </w:r>
      <w:r w:rsidRPr="00813FDE">
        <w:rPr>
          <w:rFonts w:cs="Calibri"/>
          <w:color w:val="000000" w:themeColor="text1"/>
          <w:lang w:val="en-US"/>
        </w:rPr>
        <w:t>razvitiya</w:t>
      </w:r>
      <w:r w:rsidRPr="00A67650">
        <w:rPr>
          <w:rFonts w:cs="Calibri"/>
          <w:color w:val="000000" w:themeColor="text1"/>
          <w:lang w:val="en-US"/>
        </w:rPr>
        <w:t>-</w:t>
      </w:r>
      <w:r w:rsidRPr="00813FDE">
        <w:rPr>
          <w:rFonts w:cs="Calibri"/>
          <w:color w:val="000000" w:themeColor="text1"/>
          <w:lang w:val="en-US"/>
        </w:rPr>
        <w:t>elektronnykh</w:t>
      </w:r>
      <w:r w:rsidRPr="00A67650">
        <w:rPr>
          <w:rFonts w:cs="Calibri"/>
          <w:color w:val="000000" w:themeColor="text1"/>
          <w:lang w:val="en-US"/>
        </w:rPr>
        <w:t>-</w:t>
      </w:r>
      <w:r w:rsidRPr="00813FDE">
        <w:rPr>
          <w:rFonts w:cs="Calibri"/>
          <w:color w:val="000000" w:themeColor="text1"/>
          <w:lang w:val="en-US"/>
        </w:rPr>
        <w:t>tekhnologii</w:t>
      </w:r>
    </w:p>
  </w:footnote>
  <w:footnote w:id="186">
    <w:p w14:paraId="6892A489"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turkmenportal</w:t>
      </w:r>
      <w:r w:rsidRPr="00A67650">
        <w:rPr>
          <w:rFonts w:cs="Calibri"/>
          <w:lang w:val="en-US"/>
        </w:rPr>
        <w:t>.</w:t>
      </w:r>
      <w:r w:rsidRPr="00813FDE">
        <w:rPr>
          <w:rFonts w:cs="Calibri"/>
          <w:lang w:val="en-US"/>
        </w:rPr>
        <w:t>com</w:t>
      </w:r>
      <w:r w:rsidRPr="00A67650">
        <w:rPr>
          <w:rFonts w:cs="Calibri"/>
          <w:lang w:val="en-US"/>
        </w:rPr>
        <w:t>/</w:t>
      </w:r>
      <w:r w:rsidRPr="00813FDE">
        <w:rPr>
          <w:rFonts w:cs="Calibri"/>
          <w:lang w:val="en-US"/>
        </w:rPr>
        <w:t>blog</w:t>
      </w:r>
      <w:r w:rsidRPr="00A67650">
        <w:rPr>
          <w:rFonts w:cs="Calibri"/>
          <w:lang w:val="en-US"/>
        </w:rPr>
        <w:t>/34321/</w:t>
      </w:r>
      <w:r w:rsidRPr="00813FDE">
        <w:rPr>
          <w:rFonts w:cs="Calibri"/>
          <w:lang w:val="en-US"/>
        </w:rPr>
        <w:t>prezident</w:t>
      </w:r>
      <w:r w:rsidRPr="00A67650">
        <w:rPr>
          <w:rFonts w:cs="Calibri"/>
          <w:lang w:val="en-US"/>
        </w:rPr>
        <w:t>-</w:t>
      </w:r>
      <w:r w:rsidRPr="00813FDE">
        <w:rPr>
          <w:rFonts w:cs="Calibri"/>
          <w:lang w:val="en-US"/>
        </w:rPr>
        <w:t>turkmenistana</w:t>
      </w:r>
      <w:r w:rsidRPr="00A67650">
        <w:rPr>
          <w:rFonts w:cs="Calibri"/>
          <w:lang w:val="en-US"/>
        </w:rPr>
        <w:t>-</w:t>
      </w:r>
      <w:r w:rsidRPr="00813FDE">
        <w:rPr>
          <w:rFonts w:cs="Calibri"/>
          <w:lang w:val="en-US"/>
        </w:rPr>
        <w:t>utverdil</w:t>
      </w:r>
      <w:r w:rsidRPr="00A67650">
        <w:rPr>
          <w:rFonts w:cs="Calibri"/>
          <w:lang w:val="en-US"/>
        </w:rPr>
        <w:t>-</w:t>
      </w:r>
      <w:r w:rsidRPr="00813FDE">
        <w:rPr>
          <w:rFonts w:cs="Calibri"/>
          <w:lang w:val="en-US"/>
        </w:rPr>
        <w:t>gosprogrammu</w:t>
      </w:r>
      <w:r w:rsidRPr="00A67650">
        <w:rPr>
          <w:rFonts w:cs="Calibri"/>
          <w:lang w:val="en-US"/>
        </w:rPr>
        <w:t>-</w:t>
      </w:r>
      <w:r w:rsidRPr="00813FDE">
        <w:rPr>
          <w:rFonts w:cs="Calibri"/>
          <w:lang w:val="en-US"/>
        </w:rPr>
        <w:t>po</w:t>
      </w:r>
      <w:r w:rsidRPr="00A67650">
        <w:rPr>
          <w:rFonts w:cs="Calibri"/>
          <w:lang w:val="en-US"/>
        </w:rPr>
        <w:t>-</w:t>
      </w:r>
      <w:r w:rsidRPr="00813FDE">
        <w:rPr>
          <w:rFonts w:cs="Calibri"/>
          <w:lang w:val="en-US"/>
        </w:rPr>
        <w:t>razvitiyu</w:t>
      </w:r>
      <w:r w:rsidRPr="00A67650">
        <w:rPr>
          <w:rFonts w:cs="Calibri"/>
          <w:lang w:val="en-US"/>
        </w:rPr>
        <w:t>-</w:t>
      </w:r>
      <w:r w:rsidRPr="00813FDE">
        <w:rPr>
          <w:rFonts w:cs="Calibri"/>
          <w:lang w:val="en-US"/>
        </w:rPr>
        <w:t>cifrovoi</w:t>
      </w:r>
      <w:r w:rsidRPr="00A67650">
        <w:rPr>
          <w:rFonts w:cs="Calibri"/>
          <w:lang w:val="en-US"/>
        </w:rPr>
        <w:t>-</w:t>
      </w:r>
      <w:r w:rsidRPr="00813FDE">
        <w:rPr>
          <w:rFonts w:cs="Calibri"/>
          <w:lang w:val="en-US"/>
        </w:rPr>
        <w:t>ekonomiki</w:t>
      </w:r>
      <w:r w:rsidRPr="00A67650">
        <w:rPr>
          <w:rFonts w:cs="Calibri"/>
          <w:lang w:val="en-US"/>
        </w:rPr>
        <w:t>-</w:t>
      </w:r>
      <w:r w:rsidRPr="00813FDE">
        <w:rPr>
          <w:rFonts w:cs="Calibri"/>
          <w:lang w:val="en-US"/>
        </w:rPr>
        <w:t>na</w:t>
      </w:r>
      <w:r w:rsidRPr="00A67650">
        <w:rPr>
          <w:rFonts w:cs="Calibri"/>
          <w:lang w:val="en-US"/>
        </w:rPr>
        <w:t>-20212025-</w:t>
      </w:r>
      <w:r w:rsidRPr="00813FDE">
        <w:rPr>
          <w:rFonts w:cs="Calibri"/>
          <w:lang w:val="en-US"/>
        </w:rPr>
        <w:t>gody</w:t>
      </w:r>
    </w:p>
  </w:footnote>
  <w:footnote w:id="187">
    <w:p w14:paraId="5CBF19B9" w14:textId="77777777" w:rsidR="00B22E75" w:rsidRPr="00A67650" w:rsidRDefault="00B22E75" w:rsidP="00A67650">
      <w:pPr>
        <w:pStyle w:val="afc"/>
        <w:jc w:val="both"/>
        <w:rPr>
          <w:lang w:val="en-US"/>
        </w:rPr>
      </w:pPr>
      <w:r w:rsidRPr="00813FDE">
        <w:rPr>
          <w:rStyle w:val="afe"/>
          <w:rFonts w:cs="Calibri"/>
        </w:rPr>
        <w:footnoteRef/>
      </w:r>
      <w:r w:rsidRPr="00A67650">
        <w:rPr>
          <w:rFonts w:cs="Calibri"/>
          <w:lang w:val="en-US"/>
        </w:rPr>
        <w:t xml:space="preserve"> </w:t>
      </w:r>
      <w:r w:rsidRPr="00813FDE">
        <w:rPr>
          <w:rFonts w:cs="Calibri"/>
          <w:lang w:val="en-US"/>
        </w:rPr>
        <w:t>https</w:t>
      </w:r>
      <w:r w:rsidRPr="00A67650">
        <w:rPr>
          <w:rFonts w:cs="Calibri"/>
          <w:lang w:val="en-US"/>
        </w:rPr>
        <w:t>://</w:t>
      </w:r>
      <w:r w:rsidRPr="00813FDE">
        <w:rPr>
          <w:rFonts w:cs="Calibri"/>
          <w:lang w:val="en-US"/>
        </w:rPr>
        <w:t>minenergy</w:t>
      </w:r>
      <w:r w:rsidRPr="00A67650">
        <w:rPr>
          <w:rFonts w:cs="Calibri"/>
          <w:lang w:val="en-US"/>
        </w:rPr>
        <w:t>.</w:t>
      </w:r>
      <w:r w:rsidRPr="00813FDE">
        <w:rPr>
          <w:rFonts w:cs="Calibri"/>
          <w:lang w:val="en-US"/>
        </w:rPr>
        <w:t>uz</w:t>
      </w:r>
      <w:r w:rsidRPr="00A67650">
        <w:rPr>
          <w:rFonts w:cs="Calibri"/>
          <w:lang w:val="en-US"/>
        </w:rPr>
        <w:t>/</w:t>
      </w:r>
      <w:r w:rsidRPr="00813FDE">
        <w:rPr>
          <w:rFonts w:cs="Calibri"/>
          <w:lang w:val="en-US"/>
        </w:rPr>
        <w:t>ru</w:t>
      </w:r>
      <w:r w:rsidRPr="00A67650">
        <w:rPr>
          <w:rFonts w:cs="Calibri"/>
          <w:lang w:val="en-US"/>
        </w:rPr>
        <w:t>/</w:t>
      </w:r>
      <w:r w:rsidRPr="00813FDE">
        <w:rPr>
          <w:rFonts w:cs="Calibri"/>
          <w:lang w:val="en-US"/>
        </w:rPr>
        <w:t>lists</w:t>
      </w:r>
      <w:r w:rsidRPr="00A67650">
        <w:rPr>
          <w:rFonts w:cs="Calibri"/>
          <w:lang w:val="en-US"/>
        </w:rPr>
        <w:t>/</w:t>
      </w:r>
      <w:r w:rsidRPr="00813FDE">
        <w:rPr>
          <w:rFonts w:cs="Calibri"/>
          <w:lang w:val="en-US"/>
        </w:rPr>
        <w:t>view</w:t>
      </w:r>
      <w:r w:rsidRPr="00A67650">
        <w:rPr>
          <w:rFonts w:cs="Calibri"/>
          <w:lang w:val="en-US"/>
        </w:rPr>
        <w:t>/77</w:t>
      </w:r>
    </w:p>
  </w:footnote>
  <w:footnote w:id="188">
    <w:p w14:paraId="729E4FE5" w14:textId="77777777" w:rsidR="00B22E75" w:rsidRPr="00622115" w:rsidRDefault="00B22E75" w:rsidP="00622115">
      <w:pPr>
        <w:pStyle w:val="afc"/>
        <w:rPr>
          <w:rFonts w:cs="Calibri"/>
          <w:lang w:val="en-US"/>
        </w:rPr>
      </w:pPr>
      <w:r w:rsidRPr="00813FDE">
        <w:rPr>
          <w:rStyle w:val="afe"/>
          <w:rFonts w:cs="Calibri"/>
        </w:rPr>
        <w:footnoteRef/>
      </w:r>
      <w:r w:rsidRPr="00622115">
        <w:rPr>
          <w:rFonts w:cs="Calibri"/>
          <w:lang w:val="en-US"/>
        </w:rPr>
        <w:t xml:space="preserve"> </w:t>
      </w:r>
      <w:r w:rsidRPr="00813FDE">
        <w:rPr>
          <w:rFonts w:cs="Calibri"/>
          <w:lang w:val="en-US"/>
        </w:rPr>
        <w:t>http</w:t>
      </w:r>
      <w:r w:rsidRPr="00622115">
        <w:rPr>
          <w:rFonts w:cs="Calibri"/>
          <w:lang w:val="en-US"/>
        </w:rPr>
        <w:t>://</w:t>
      </w:r>
      <w:r w:rsidRPr="00813FDE">
        <w:rPr>
          <w:rFonts w:cs="Calibri"/>
          <w:lang w:val="en-US"/>
        </w:rPr>
        <w:t>energo</w:t>
      </w:r>
      <w:r w:rsidRPr="00622115">
        <w:rPr>
          <w:rFonts w:cs="Calibri"/>
          <w:lang w:val="en-US"/>
        </w:rPr>
        <w:t>-</w:t>
      </w:r>
      <w:r w:rsidRPr="00813FDE">
        <w:rPr>
          <w:rFonts w:cs="Calibri"/>
          <w:lang w:val="en-US"/>
        </w:rPr>
        <w:t>cis</w:t>
      </w:r>
      <w:r w:rsidRPr="00622115">
        <w:rPr>
          <w:rFonts w:cs="Calibri"/>
          <w:lang w:val="en-US"/>
        </w:rPr>
        <w:t>.</w:t>
      </w:r>
      <w:r w:rsidRPr="00813FDE">
        <w:rPr>
          <w:rFonts w:cs="Calibri"/>
          <w:lang w:val="en-US"/>
        </w:rPr>
        <w:t>ru</w:t>
      </w:r>
      <w:r w:rsidRPr="00622115">
        <w:rPr>
          <w:rFonts w:cs="Calibri"/>
          <w:lang w:val="en-US"/>
        </w:rPr>
        <w:t>/</w:t>
      </w:r>
      <w:r w:rsidRPr="00813FDE">
        <w:rPr>
          <w:rFonts w:cs="Calibri"/>
          <w:lang w:val="en-US"/>
        </w:rPr>
        <w:t>news</w:t>
      </w:r>
      <w:r w:rsidRPr="00622115">
        <w:rPr>
          <w:rFonts w:cs="Calibri"/>
          <w:lang w:val="en-US"/>
        </w:rPr>
        <w:t>/</w:t>
      </w:r>
      <w:r w:rsidRPr="00813FDE">
        <w:rPr>
          <w:rFonts w:cs="Calibri"/>
          <w:lang w:val="en-US"/>
        </w:rPr>
        <w:t>kazahstan</w:t>
      </w:r>
      <w:r w:rsidRPr="00622115">
        <w:rPr>
          <w:rFonts w:cs="Calibri"/>
          <w:lang w:val="en-US"/>
        </w:rPr>
        <w:t>_</w:t>
      </w:r>
      <w:r w:rsidRPr="00813FDE">
        <w:rPr>
          <w:rFonts w:cs="Calibri"/>
          <w:lang w:val="en-US"/>
        </w:rPr>
        <w:t>planiruet</w:t>
      </w:r>
      <w:r w:rsidRPr="00622115">
        <w:rPr>
          <w:rFonts w:cs="Calibri"/>
          <w:lang w:val="en-US"/>
        </w:rPr>
        <w:t>_</w:t>
      </w:r>
      <w:r w:rsidRPr="00813FDE">
        <w:rPr>
          <w:rFonts w:cs="Calibri"/>
          <w:lang w:val="en-US"/>
        </w:rPr>
        <w:t>polnostyu</w:t>
      </w:r>
      <w:r w:rsidRPr="00622115">
        <w:rPr>
          <w:rFonts w:cs="Calibri"/>
          <w:lang w:val="en-US"/>
        </w:rPr>
        <w:t>/?</w:t>
      </w:r>
      <w:r w:rsidRPr="00813FDE">
        <w:rPr>
          <w:rFonts w:cs="Calibri"/>
          <w:lang w:val="en-US"/>
        </w:rPr>
        <w:t>year</w:t>
      </w:r>
      <w:r w:rsidRPr="00622115">
        <w:rPr>
          <w:rFonts w:cs="Calibri"/>
          <w:lang w:val="en-US"/>
        </w:rPr>
        <w:t>=2019&amp;</w:t>
      </w:r>
      <w:r w:rsidRPr="00813FDE">
        <w:rPr>
          <w:rFonts w:cs="Calibri"/>
          <w:lang w:val="en-US"/>
        </w:rPr>
        <w:t>month</w:t>
      </w:r>
      <w:r w:rsidRPr="00622115">
        <w:rPr>
          <w:rFonts w:cs="Calibri"/>
          <w:lang w:val="en-US"/>
        </w:rPr>
        <w:t>=3</w:t>
      </w:r>
    </w:p>
  </w:footnote>
  <w:footnote w:id="189">
    <w:p w14:paraId="3E6C0B4A" w14:textId="77777777" w:rsidR="00B22E75" w:rsidRPr="00622115" w:rsidRDefault="00B22E75" w:rsidP="00622115">
      <w:pPr>
        <w:pStyle w:val="afc"/>
        <w:rPr>
          <w:rFonts w:cs="Calibri"/>
          <w:lang w:val="en-US"/>
        </w:rPr>
      </w:pPr>
      <w:r w:rsidRPr="00813FDE">
        <w:rPr>
          <w:rStyle w:val="afe"/>
          <w:rFonts w:cs="Calibri"/>
        </w:rPr>
        <w:footnoteRef/>
      </w:r>
      <w:r w:rsidRPr="00622115">
        <w:rPr>
          <w:rFonts w:cs="Calibri"/>
          <w:lang w:val="en-US"/>
        </w:rPr>
        <w:t xml:space="preserve"> </w:t>
      </w:r>
      <w:r w:rsidRPr="00813FDE">
        <w:rPr>
          <w:rFonts w:cs="Calibri"/>
          <w:lang w:val="en-US"/>
        </w:rPr>
        <w:t>https</w:t>
      </w:r>
      <w:r w:rsidRPr="00622115">
        <w:rPr>
          <w:rFonts w:cs="Calibri"/>
          <w:lang w:val="en-US"/>
        </w:rPr>
        <w:t>://</w:t>
      </w:r>
      <w:r w:rsidRPr="00813FDE">
        <w:rPr>
          <w:rFonts w:cs="Calibri"/>
          <w:lang w:val="en-US"/>
        </w:rPr>
        <w:t>tdh</w:t>
      </w:r>
      <w:r w:rsidRPr="00622115">
        <w:rPr>
          <w:rFonts w:cs="Calibri"/>
          <w:lang w:val="en-US"/>
        </w:rPr>
        <w:t>.</w:t>
      </w:r>
      <w:r w:rsidRPr="00813FDE">
        <w:rPr>
          <w:rFonts w:cs="Calibri"/>
          <w:lang w:val="en-US"/>
        </w:rPr>
        <w:t>gov</w:t>
      </w:r>
      <w:r w:rsidRPr="00622115">
        <w:rPr>
          <w:rFonts w:cs="Calibri"/>
          <w:lang w:val="en-US"/>
        </w:rPr>
        <w:t>.</w:t>
      </w:r>
      <w:r w:rsidRPr="00813FDE">
        <w:rPr>
          <w:rFonts w:cs="Calibri"/>
          <w:lang w:val="en-US"/>
        </w:rPr>
        <w:t>tm</w:t>
      </w:r>
      <w:r w:rsidRPr="00622115">
        <w:rPr>
          <w:rFonts w:cs="Calibri"/>
          <w:lang w:val="en-US"/>
        </w:rPr>
        <w:t>/</w:t>
      </w:r>
      <w:r w:rsidRPr="00813FDE">
        <w:rPr>
          <w:rFonts w:cs="Calibri"/>
          <w:lang w:val="en-US"/>
        </w:rPr>
        <w:t>ru</w:t>
      </w:r>
      <w:r w:rsidRPr="00622115">
        <w:rPr>
          <w:rFonts w:cs="Calibri"/>
          <w:lang w:val="en-US"/>
        </w:rPr>
        <w:t>/</w:t>
      </w:r>
      <w:r w:rsidRPr="00813FDE">
        <w:rPr>
          <w:rFonts w:cs="Calibri"/>
          <w:lang w:val="en-US"/>
        </w:rPr>
        <w:t>post</w:t>
      </w:r>
      <w:r w:rsidRPr="00622115">
        <w:rPr>
          <w:rFonts w:cs="Calibri"/>
          <w:lang w:val="en-US"/>
        </w:rPr>
        <w:t>/22577/</w:t>
      </w:r>
      <w:r w:rsidRPr="00813FDE">
        <w:rPr>
          <w:rFonts w:cs="Calibri"/>
          <w:lang w:val="en-US"/>
        </w:rPr>
        <w:t>kontseptsiya</w:t>
      </w:r>
      <w:r w:rsidRPr="00622115">
        <w:rPr>
          <w:rFonts w:cs="Calibri"/>
          <w:lang w:val="en-US"/>
        </w:rPr>
        <w:t>-</w:t>
      </w:r>
      <w:r w:rsidRPr="00813FDE">
        <w:rPr>
          <w:rFonts w:cs="Calibri"/>
          <w:lang w:val="en-US"/>
        </w:rPr>
        <w:t>tsifrovizatsii</w:t>
      </w:r>
      <w:r w:rsidRPr="00622115">
        <w:rPr>
          <w:rFonts w:cs="Calibri"/>
          <w:lang w:val="en-US"/>
        </w:rPr>
        <w:t>:-</w:t>
      </w:r>
      <w:r w:rsidRPr="00813FDE">
        <w:rPr>
          <w:rFonts w:cs="Calibri"/>
          <w:lang w:val="en-US"/>
        </w:rPr>
        <w:t>sozdanie</w:t>
      </w:r>
      <w:r w:rsidRPr="00622115">
        <w:rPr>
          <w:rFonts w:cs="Calibri"/>
          <w:lang w:val="en-US"/>
        </w:rPr>
        <w:t>-</w:t>
      </w:r>
      <w:r w:rsidRPr="00813FDE">
        <w:rPr>
          <w:rFonts w:cs="Calibri"/>
          <w:lang w:val="en-US"/>
        </w:rPr>
        <w:t>infrastruktury</w:t>
      </w:r>
      <w:r w:rsidRPr="00622115">
        <w:rPr>
          <w:rFonts w:cs="Calibri"/>
          <w:lang w:val="en-US"/>
        </w:rPr>
        <w:t>-</w:t>
      </w:r>
      <w:r w:rsidRPr="00813FDE">
        <w:rPr>
          <w:rFonts w:cs="Calibri"/>
          <w:lang w:val="en-US"/>
        </w:rPr>
        <w:t>dlya</w:t>
      </w:r>
      <w:r w:rsidRPr="00622115">
        <w:rPr>
          <w:rFonts w:cs="Calibri"/>
          <w:lang w:val="en-US"/>
        </w:rPr>
        <w:t>-</w:t>
      </w:r>
      <w:r w:rsidRPr="00813FDE">
        <w:rPr>
          <w:rFonts w:cs="Calibri"/>
          <w:lang w:val="en-US"/>
        </w:rPr>
        <w:t>razvitiya</w:t>
      </w:r>
      <w:r w:rsidRPr="00622115">
        <w:rPr>
          <w:rFonts w:cs="Calibri"/>
          <w:lang w:val="en-US"/>
        </w:rPr>
        <w:t>-</w:t>
      </w:r>
      <w:r w:rsidRPr="00813FDE">
        <w:rPr>
          <w:rFonts w:cs="Calibri"/>
          <w:lang w:val="en-US"/>
        </w:rPr>
        <w:t>elektronnykh</w:t>
      </w:r>
      <w:r w:rsidRPr="00622115">
        <w:rPr>
          <w:rFonts w:cs="Calibri"/>
          <w:lang w:val="en-US"/>
        </w:rPr>
        <w:t>-</w:t>
      </w:r>
      <w:r w:rsidRPr="00813FDE">
        <w:rPr>
          <w:rFonts w:cs="Calibri"/>
          <w:lang w:val="en-US"/>
        </w:rPr>
        <w:t>tekhnologii</w:t>
      </w:r>
    </w:p>
  </w:footnote>
  <w:footnote w:id="190">
    <w:p w14:paraId="3DD38A89" w14:textId="77777777" w:rsidR="00B22E75" w:rsidRPr="00CD759D" w:rsidRDefault="00B22E75" w:rsidP="00E5355F">
      <w:pPr>
        <w:pStyle w:val="afc"/>
        <w:rPr>
          <w:lang w:val="en-US"/>
        </w:rPr>
      </w:pPr>
      <w:r w:rsidRPr="00063B6E">
        <w:rPr>
          <w:rStyle w:val="afe"/>
          <w:rFonts w:cs="Calibri"/>
        </w:rPr>
        <w:footnoteRef/>
      </w:r>
      <w:r w:rsidRPr="00CD759D">
        <w:rPr>
          <w:lang w:val="en-US"/>
        </w:rPr>
        <w:t xml:space="preserve"> </w:t>
      </w:r>
      <w:r w:rsidRPr="00E5371C">
        <w:rPr>
          <w:rFonts w:cs="Calibri"/>
          <w:lang w:val="en-US"/>
        </w:rPr>
        <w:t>https</w:t>
      </w:r>
      <w:r w:rsidRPr="00CD759D">
        <w:rPr>
          <w:lang w:val="en-US"/>
        </w:rPr>
        <w:t>://</w:t>
      </w:r>
      <w:r w:rsidRPr="00E5371C">
        <w:rPr>
          <w:rFonts w:cs="Calibri"/>
          <w:lang w:val="en-US"/>
        </w:rPr>
        <w:t>ru</w:t>
      </w:r>
      <w:r w:rsidRPr="00CD759D">
        <w:rPr>
          <w:lang w:val="en-US"/>
        </w:rPr>
        <w:t>.</w:t>
      </w:r>
      <w:r w:rsidRPr="00E5371C">
        <w:rPr>
          <w:rFonts w:cs="Calibri"/>
          <w:lang w:val="en-US"/>
        </w:rPr>
        <w:t>president</w:t>
      </w:r>
      <w:r w:rsidRPr="00CD759D">
        <w:rPr>
          <w:lang w:val="en-US"/>
        </w:rPr>
        <w:t>.</w:t>
      </w:r>
      <w:r w:rsidRPr="00E5371C">
        <w:rPr>
          <w:rFonts w:cs="Calibri"/>
          <w:lang w:val="en-US"/>
        </w:rPr>
        <w:t>az</w:t>
      </w:r>
      <w:r w:rsidRPr="00CD759D">
        <w:rPr>
          <w:lang w:val="en-US"/>
        </w:rPr>
        <w:t>/</w:t>
      </w:r>
      <w:r w:rsidRPr="00E5371C">
        <w:rPr>
          <w:rFonts w:cs="Calibri"/>
          <w:lang w:val="en-US"/>
        </w:rPr>
        <w:t>articles</w:t>
      </w:r>
      <w:r w:rsidRPr="00CD759D">
        <w:rPr>
          <w:lang w:val="en-US"/>
        </w:rPr>
        <w:t>/30657</w:t>
      </w:r>
    </w:p>
  </w:footnote>
  <w:footnote w:id="191">
    <w:p w14:paraId="77767AEA" w14:textId="77777777" w:rsidR="00B22E75" w:rsidRPr="00CD759D" w:rsidRDefault="00B22E75" w:rsidP="005B592F">
      <w:pPr>
        <w:pStyle w:val="afc"/>
        <w:rPr>
          <w:lang w:val="en-US"/>
        </w:rPr>
      </w:pPr>
      <w:r w:rsidRPr="00E5371C">
        <w:rPr>
          <w:rStyle w:val="afe"/>
          <w:rFonts w:cs="Calibri"/>
        </w:rPr>
        <w:footnoteRef/>
      </w:r>
      <w:r w:rsidRPr="00CD759D">
        <w:rPr>
          <w:lang w:val="en-US"/>
        </w:rPr>
        <w:t xml:space="preserve"> </w:t>
      </w:r>
      <w:r w:rsidRPr="00977359">
        <w:rPr>
          <w:lang w:val="en-US"/>
        </w:rPr>
        <w:t>https</w:t>
      </w:r>
      <w:r w:rsidRPr="00CD759D">
        <w:rPr>
          <w:lang w:val="en-US"/>
        </w:rPr>
        <w:t>://</w:t>
      </w:r>
      <w:r w:rsidRPr="00977359">
        <w:rPr>
          <w:lang w:val="en-US"/>
        </w:rPr>
        <w:t>oxu</w:t>
      </w:r>
      <w:r w:rsidRPr="00CD759D">
        <w:rPr>
          <w:lang w:val="en-US"/>
        </w:rPr>
        <w:t>.</w:t>
      </w:r>
      <w:r w:rsidRPr="00977359">
        <w:rPr>
          <w:lang w:val="en-US"/>
        </w:rPr>
        <w:t>az</w:t>
      </w:r>
      <w:r w:rsidRPr="00CD759D">
        <w:rPr>
          <w:lang w:val="en-US"/>
        </w:rPr>
        <w:t>/</w:t>
      </w:r>
      <w:r w:rsidRPr="00977359">
        <w:rPr>
          <w:lang w:val="en-US"/>
        </w:rPr>
        <w:t>politics</w:t>
      </w:r>
      <w:r w:rsidRPr="00CD759D">
        <w:rPr>
          <w:lang w:val="en-US"/>
        </w:rPr>
        <w:t>/258248</w:t>
      </w:r>
    </w:p>
  </w:footnote>
  <w:footnote w:id="192">
    <w:p w14:paraId="17565859" w14:textId="77777777" w:rsidR="00B22E75" w:rsidRPr="00CD759D" w:rsidRDefault="00B22E75" w:rsidP="00E5355F">
      <w:pPr>
        <w:pStyle w:val="afc"/>
        <w:rPr>
          <w:color w:val="000000" w:themeColor="text1"/>
          <w:lang w:val="en-US"/>
        </w:rPr>
      </w:pPr>
      <w:r w:rsidRPr="00E5371C">
        <w:rPr>
          <w:rStyle w:val="afe"/>
          <w:rFonts w:cs="Calibri"/>
          <w:color w:val="000000" w:themeColor="text1"/>
        </w:rPr>
        <w:footnoteRef/>
      </w:r>
      <w:r w:rsidRPr="00CD759D">
        <w:rPr>
          <w:color w:val="000000" w:themeColor="text1"/>
          <w:lang w:val="en-US"/>
        </w:rPr>
        <w:t xml:space="preserve"> </w:t>
      </w:r>
      <w:hyperlink r:id="rId3" w:tooltip="https://www.digital-energy.ru/" w:history="1">
        <w:r w:rsidRPr="00977359">
          <w:rPr>
            <w:color w:val="000000" w:themeColor="text1"/>
            <w:lang w:val="en-US"/>
          </w:rPr>
          <w:t>https</w:t>
        </w:r>
        <w:r w:rsidRPr="00CD759D">
          <w:rPr>
            <w:color w:val="000000" w:themeColor="text1"/>
            <w:lang w:val="en-US"/>
          </w:rPr>
          <w:t>://</w:t>
        </w:r>
        <w:r w:rsidRPr="00977359">
          <w:rPr>
            <w:color w:val="000000" w:themeColor="text1"/>
            <w:lang w:val="en-US"/>
          </w:rPr>
          <w:t>www</w:t>
        </w:r>
        <w:r w:rsidRPr="00CD759D">
          <w:rPr>
            <w:color w:val="000000" w:themeColor="text1"/>
            <w:lang w:val="en-US"/>
          </w:rPr>
          <w:t>.</w:t>
        </w:r>
        <w:r w:rsidRPr="00977359">
          <w:rPr>
            <w:color w:val="000000" w:themeColor="text1"/>
            <w:lang w:val="en-US"/>
          </w:rPr>
          <w:t>digital</w:t>
        </w:r>
        <w:r w:rsidRPr="00CD759D">
          <w:rPr>
            <w:color w:val="000000" w:themeColor="text1"/>
            <w:lang w:val="en-US"/>
          </w:rPr>
          <w:t>-</w:t>
        </w:r>
        <w:r w:rsidRPr="00977359">
          <w:rPr>
            <w:color w:val="000000" w:themeColor="text1"/>
            <w:lang w:val="en-US"/>
          </w:rPr>
          <w:t>energy</w:t>
        </w:r>
        <w:r w:rsidRPr="00CD759D">
          <w:rPr>
            <w:color w:val="000000" w:themeColor="text1"/>
            <w:lang w:val="en-US"/>
          </w:rPr>
          <w:t>.</w:t>
        </w:r>
        <w:r w:rsidRPr="00977359">
          <w:rPr>
            <w:color w:val="000000" w:themeColor="text1"/>
            <w:lang w:val="en-US"/>
          </w:rPr>
          <w:t>ru</w:t>
        </w:r>
        <w:r w:rsidRPr="00CD759D">
          <w:rPr>
            <w:color w:val="000000" w:themeColor="text1"/>
            <w:lang w:val="en-US"/>
          </w:rPr>
          <w:t>/</w:t>
        </w:r>
      </w:hyperlink>
    </w:p>
  </w:footnote>
  <w:footnote w:id="193">
    <w:p w14:paraId="66881330" w14:textId="77777777" w:rsidR="00B22E75" w:rsidRPr="00CD759D" w:rsidRDefault="00B22E75" w:rsidP="00E5355F">
      <w:pPr>
        <w:pStyle w:val="afc"/>
        <w:rPr>
          <w:color w:val="000000" w:themeColor="text1"/>
          <w:lang w:val="en-US"/>
        </w:rPr>
      </w:pPr>
      <w:r w:rsidRPr="00E5371C">
        <w:rPr>
          <w:rStyle w:val="afe"/>
          <w:rFonts w:cs="Calibri"/>
          <w:color w:val="000000" w:themeColor="text1"/>
        </w:rPr>
        <w:footnoteRef/>
      </w:r>
      <w:r w:rsidRPr="00CD759D">
        <w:rPr>
          <w:color w:val="000000" w:themeColor="text1"/>
          <w:lang w:val="en-US"/>
        </w:rPr>
        <w:t xml:space="preserve"> </w:t>
      </w:r>
      <w:r w:rsidRPr="00977359">
        <w:rPr>
          <w:color w:val="000000" w:themeColor="text1"/>
          <w:lang w:val="en-US"/>
        </w:rPr>
        <w:t>https</w:t>
      </w:r>
      <w:r w:rsidRPr="00CD759D">
        <w:rPr>
          <w:color w:val="000000" w:themeColor="text1"/>
          <w:lang w:val="en-US"/>
        </w:rPr>
        <w:t>://</w:t>
      </w:r>
      <w:r w:rsidRPr="00977359">
        <w:rPr>
          <w:color w:val="000000" w:themeColor="text1"/>
          <w:lang w:val="en-US"/>
        </w:rPr>
        <w:t>www</w:t>
      </w:r>
      <w:r w:rsidRPr="00CD759D">
        <w:rPr>
          <w:color w:val="000000" w:themeColor="text1"/>
          <w:lang w:val="en-US"/>
        </w:rPr>
        <w:t>.</w:t>
      </w:r>
      <w:r w:rsidRPr="00977359">
        <w:rPr>
          <w:color w:val="000000" w:themeColor="text1"/>
          <w:lang w:val="en-US"/>
        </w:rPr>
        <w:t>digital</w:t>
      </w:r>
      <w:r w:rsidRPr="00CD759D">
        <w:rPr>
          <w:color w:val="000000" w:themeColor="text1"/>
          <w:lang w:val="en-US"/>
        </w:rPr>
        <w:t>-</w:t>
      </w:r>
      <w:r w:rsidRPr="00977359">
        <w:rPr>
          <w:color w:val="000000" w:themeColor="text1"/>
          <w:lang w:val="en-US"/>
        </w:rPr>
        <w:t>energy</w:t>
      </w:r>
      <w:r w:rsidRPr="00CD759D">
        <w:rPr>
          <w:color w:val="000000" w:themeColor="text1"/>
          <w:lang w:val="en-US"/>
        </w:rPr>
        <w:t>.</w:t>
      </w:r>
      <w:r w:rsidRPr="00977359">
        <w:rPr>
          <w:color w:val="000000" w:themeColor="text1"/>
          <w:lang w:val="en-US"/>
        </w:rPr>
        <w:t>ru</w:t>
      </w:r>
      <w:r w:rsidRPr="00CD759D">
        <w:rPr>
          <w:color w:val="000000" w:themeColor="text1"/>
          <w:lang w:val="en-US"/>
        </w:rPr>
        <w:t>/</w:t>
      </w:r>
      <w:r w:rsidRPr="00977359">
        <w:rPr>
          <w:color w:val="000000" w:themeColor="text1"/>
          <w:lang w:val="en-US"/>
        </w:rPr>
        <w:t>wp</w:t>
      </w:r>
      <w:r w:rsidRPr="00CD759D">
        <w:rPr>
          <w:color w:val="000000" w:themeColor="text1"/>
          <w:lang w:val="en-US"/>
        </w:rPr>
        <w:t>-</w:t>
      </w:r>
      <w:r w:rsidRPr="00977359">
        <w:rPr>
          <w:color w:val="000000" w:themeColor="text1"/>
          <w:lang w:val="en-US"/>
        </w:rPr>
        <w:t>content</w:t>
      </w:r>
      <w:r w:rsidRPr="00CD759D">
        <w:rPr>
          <w:color w:val="000000" w:themeColor="text1"/>
          <w:lang w:val="en-US"/>
        </w:rPr>
        <w:t>/</w:t>
      </w:r>
      <w:r w:rsidRPr="00977359">
        <w:rPr>
          <w:color w:val="000000" w:themeColor="text1"/>
          <w:lang w:val="en-US"/>
        </w:rPr>
        <w:t>uploads</w:t>
      </w:r>
      <w:r w:rsidRPr="00CD759D">
        <w:rPr>
          <w:color w:val="000000" w:themeColor="text1"/>
          <w:lang w:val="en-US"/>
        </w:rPr>
        <w:t>/2021/12/28_12.</w:t>
      </w:r>
      <w:r w:rsidRPr="00977359">
        <w:rPr>
          <w:color w:val="000000" w:themeColor="text1"/>
          <w:lang w:val="en-US"/>
        </w:rPr>
        <w:t>pdf</w:t>
      </w:r>
    </w:p>
    <w:p w14:paraId="0D5515DF" w14:textId="77777777" w:rsidR="00B22E75" w:rsidRPr="00CD759D" w:rsidRDefault="00B22E75" w:rsidP="00E5355F">
      <w:pPr>
        <w:pStyle w:val="afc"/>
        <w:rPr>
          <w:lang w:val="en-US"/>
        </w:rPr>
      </w:pPr>
    </w:p>
  </w:footnote>
  <w:footnote w:id="194">
    <w:p w14:paraId="4E0F6C9F"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w:t>
      </w:r>
      <w:r w:rsidRPr="00813FDE">
        <w:rPr>
          <w:rFonts w:eastAsia="Times New Roman" w:cs="Calibri"/>
          <w:color w:val="222222"/>
          <w:spacing w:val="15"/>
          <w:lang w:val="en-US" w:eastAsia="ru-RU"/>
        </w:rPr>
        <w:t>https</w:t>
      </w:r>
      <w:r w:rsidRPr="00A67650">
        <w:rPr>
          <w:rFonts w:eastAsia="Times New Roman" w:cs="Calibri"/>
          <w:color w:val="222222"/>
          <w:spacing w:val="15"/>
          <w:lang w:val="en-US" w:eastAsia="ru-RU"/>
        </w:rPr>
        <w:t>://</w:t>
      </w:r>
      <w:r w:rsidRPr="00813FDE">
        <w:rPr>
          <w:rFonts w:eastAsia="Times New Roman" w:cs="Calibri"/>
          <w:color w:val="222222"/>
          <w:spacing w:val="15"/>
          <w:lang w:val="en-US" w:eastAsia="ru-RU"/>
        </w:rPr>
        <w:t>locals</w:t>
      </w:r>
      <w:r w:rsidRPr="00A67650">
        <w:rPr>
          <w:rFonts w:eastAsia="Times New Roman" w:cs="Calibri"/>
          <w:color w:val="222222"/>
          <w:spacing w:val="15"/>
          <w:lang w:val="en-US" w:eastAsia="ru-RU"/>
        </w:rPr>
        <w:t>.</w:t>
      </w:r>
      <w:r w:rsidRPr="00813FDE">
        <w:rPr>
          <w:rFonts w:eastAsia="Times New Roman" w:cs="Calibri"/>
          <w:color w:val="222222"/>
          <w:spacing w:val="15"/>
          <w:lang w:val="en-US" w:eastAsia="ru-RU"/>
        </w:rPr>
        <w:t>md</w:t>
      </w:r>
      <w:r w:rsidRPr="00A67650">
        <w:rPr>
          <w:rFonts w:eastAsia="Times New Roman" w:cs="Calibri"/>
          <w:color w:val="222222"/>
          <w:spacing w:val="15"/>
          <w:lang w:val="en-US" w:eastAsia="ru-RU"/>
        </w:rPr>
        <w:t>/2021/</w:t>
      </w:r>
      <w:r w:rsidRPr="00813FDE">
        <w:rPr>
          <w:rFonts w:eastAsia="Times New Roman" w:cs="Calibri"/>
          <w:color w:val="222222"/>
          <w:spacing w:val="15"/>
          <w:lang w:val="en-US" w:eastAsia="ru-RU"/>
        </w:rPr>
        <w:t>tehnologii</w:t>
      </w:r>
      <w:r w:rsidRPr="00A67650">
        <w:rPr>
          <w:rFonts w:eastAsia="Times New Roman" w:cs="Calibri"/>
          <w:color w:val="222222"/>
          <w:spacing w:val="15"/>
          <w:lang w:val="en-US" w:eastAsia="ru-RU"/>
        </w:rPr>
        <w:t>-</w:t>
      </w:r>
      <w:r w:rsidRPr="00813FDE">
        <w:rPr>
          <w:rFonts w:eastAsia="Times New Roman" w:cs="Calibri"/>
          <w:color w:val="222222"/>
          <w:spacing w:val="15"/>
          <w:lang w:val="en-US" w:eastAsia="ru-RU"/>
        </w:rPr>
        <w:t>budushhego</w:t>
      </w:r>
      <w:r w:rsidRPr="00A67650">
        <w:rPr>
          <w:rFonts w:eastAsia="Times New Roman" w:cs="Calibri"/>
          <w:color w:val="222222"/>
          <w:spacing w:val="15"/>
          <w:lang w:val="en-US" w:eastAsia="ru-RU"/>
        </w:rPr>
        <w:t>/</w:t>
      </w:r>
    </w:p>
  </w:footnote>
  <w:footnote w:id="195">
    <w:p w14:paraId="40C6EF12" w14:textId="77777777" w:rsidR="00B22E75" w:rsidRPr="00A67650" w:rsidRDefault="00B22E75" w:rsidP="00A67650">
      <w:pPr>
        <w:pStyle w:val="afc"/>
        <w:jc w:val="both"/>
        <w:rPr>
          <w:rFonts w:cs="Calibri"/>
          <w:lang w:val="en-US"/>
        </w:rPr>
      </w:pPr>
      <w:r w:rsidRPr="00813FDE">
        <w:rPr>
          <w:rStyle w:val="afe"/>
          <w:rFonts w:cs="Calibri"/>
        </w:rPr>
        <w:footnoteRef/>
      </w:r>
      <w:r w:rsidRPr="00A67650">
        <w:rPr>
          <w:rFonts w:cs="Calibri"/>
          <w:lang w:val="en-US"/>
        </w:rPr>
        <w:t xml:space="preserve"> https://turkmenistan.gov.tm/index.php/ru/post/55269/nacionalnye-prioritety-cifrovoj-ekonomiki</w:t>
      </w:r>
    </w:p>
  </w:footnote>
  <w:footnote w:id="196">
    <w:p w14:paraId="193B3F4E" w14:textId="77777777" w:rsidR="00B22E75" w:rsidRPr="00CD759D" w:rsidRDefault="00B22E75" w:rsidP="00E5371C">
      <w:pPr>
        <w:pStyle w:val="afc"/>
        <w:jc w:val="both"/>
        <w:rPr>
          <w:lang w:val="en-US"/>
        </w:rPr>
      </w:pPr>
      <w:r>
        <w:rPr>
          <w:rStyle w:val="afe"/>
        </w:rPr>
        <w:footnoteRef/>
      </w:r>
      <w:r w:rsidRPr="00CD759D">
        <w:rPr>
          <w:lang w:val="en-US"/>
        </w:rPr>
        <w:t xml:space="preserve"> </w:t>
      </w:r>
      <w:r>
        <w:rPr>
          <w:lang w:val="en-US"/>
        </w:rPr>
        <w:t>https</w:t>
      </w:r>
      <w:r w:rsidRPr="00CD759D">
        <w:rPr>
          <w:lang w:val="en-US"/>
        </w:rPr>
        <w:t>://</w:t>
      </w:r>
      <w:r>
        <w:rPr>
          <w:lang w:val="en-US"/>
        </w:rPr>
        <w:t>www</w:t>
      </w:r>
      <w:r w:rsidRPr="00CD759D">
        <w:rPr>
          <w:lang w:val="en-US"/>
        </w:rPr>
        <w:t>.</w:t>
      </w:r>
      <w:r>
        <w:rPr>
          <w:lang w:val="en-US"/>
        </w:rPr>
        <w:t>bp</w:t>
      </w:r>
      <w:r w:rsidRPr="00CD759D">
        <w:rPr>
          <w:lang w:val="en-US"/>
        </w:rPr>
        <w:t>.</w:t>
      </w:r>
      <w:r>
        <w:rPr>
          <w:lang w:val="en-US"/>
        </w:rPr>
        <w:t>com</w:t>
      </w:r>
      <w:r w:rsidRPr="00CD759D">
        <w:rPr>
          <w:lang w:val="en-US"/>
        </w:rPr>
        <w:t>/</w:t>
      </w:r>
      <w:r>
        <w:rPr>
          <w:lang w:val="en-US"/>
        </w:rPr>
        <w:t>content</w:t>
      </w:r>
      <w:r w:rsidRPr="00CD759D">
        <w:rPr>
          <w:lang w:val="en-US"/>
        </w:rPr>
        <w:t>/</w:t>
      </w:r>
      <w:r>
        <w:rPr>
          <w:lang w:val="en-US"/>
        </w:rPr>
        <w:t>dam</w:t>
      </w:r>
      <w:r w:rsidRPr="00CD759D">
        <w:rPr>
          <w:lang w:val="en-US"/>
        </w:rPr>
        <w:t>/</w:t>
      </w:r>
      <w:r>
        <w:rPr>
          <w:lang w:val="en-US"/>
        </w:rPr>
        <w:t>bp</w:t>
      </w:r>
      <w:r w:rsidRPr="00CD759D">
        <w:rPr>
          <w:lang w:val="en-US"/>
        </w:rPr>
        <w:t>/</w:t>
      </w:r>
      <w:r>
        <w:rPr>
          <w:lang w:val="en-US"/>
        </w:rPr>
        <w:t>business</w:t>
      </w:r>
      <w:r w:rsidRPr="00CD759D">
        <w:rPr>
          <w:lang w:val="en-US"/>
        </w:rPr>
        <w:t>-</w:t>
      </w:r>
      <w:r>
        <w:rPr>
          <w:lang w:val="en-US"/>
        </w:rPr>
        <w:t>sites</w:t>
      </w:r>
      <w:r w:rsidRPr="00CD759D">
        <w:rPr>
          <w:lang w:val="en-US"/>
        </w:rPr>
        <w:t>/</w:t>
      </w:r>
      <w:r>
        <w:rPr>
          <w:lang w:val="en-US"/>
        </w:rPr>
        <w:t>en</w:t>
      </w:r>
      <w:r w:rsidRPr="00CD759D">
        <w:rPr>
          <w:lang w:val="en-US"/>
        </w:rPr>
        <w:t>/</w:t>
      </w:r>
      <w:r>
        <w:rPr>
          <w:lang w:val="en-US"/>
        </w:rPr>
        <w:t>global</w:t>
      </w:r>
      <w:r w:rsidRPr="00CD759D">
        <w:rPr>
          <w:lang w:val="en-US"/>
        </w:rPr>
        <w:t>/</w:t>
      </w:r>
      <w:r>
        <w:rPr>
          <w:lang w:val="en-US"/>
        </w:rPr>
        <w:t>corporate</w:t>
      </w:r>
      <w:r w:rsidRPr="00CD759D">
        <w:rPr>
          <w:lang w:val="en-US"/>
        </w:rPr>
        <w:t>/</w:t>
      </w:r>
      <w:r>
        <w:rPr>
          <w:lang w:val="en-US"/>
        </w:rPr>
        <w:t>pdfs</w:t>
      </w:r>
      <w:r w:rsidRPr="00CD759D">
        <w:rPr>
          <w:lang w:val="en-US"/>
        </w:rPr>
        <w:t>/</w:t>
      </w:r>
      <w:r>
        <w:rPr>
          <w:lang w:val="en-US"/>
        </w:rPr>
        <w:t>energy</w:t>
      </w:r>
      <w:r w:rsidRPr="00CD759D">
        <w:rPr>
          <w:lang w:val="en-US"/>
        </w:rPr>
        <w:t>-</w:t>
      </w:r>
      <w:r>
        <w:rPr>
          <w:lang w:val="en-US"/>
        </w:rPr>
        <w:t>economics</w:t>
      </w:r>
      <w:r w:rsidRPr="00CD759D">
        <w:rPr>
          <w:lang w:val="en-US"/>
        </w:rPr>
        <w:t>/</w:t>
      </w:r>
      <w:r>
        <w:rPr>
          <w:lang w:val="en-US"/>
        </w:rPr>
        <w:t>statistical</w:t>
      </w:r>
      <w:r w:rsidRPr="00CD759D">
        <w:rPr>
          <w:lang w:val="en-US"/>
        </w:rPr>
        <w:t>-</w:t>
      </w:r>
      <w:r>
        <w:rPr>
          <w:lang w:val="en-US"/>
        </w:rPr>
        <w:t>review</w:t>
      </w:r>
      <w:r w:rsidRPr="00CD759D">
        <w:rPr>
          <w:lang w:val="en-US"/>
        </w:rPr>
        <w:t>/</w:t>
      </w:r>
      <w:r>
        <w:rPr>
          <w:lang w:val="en-US"/>
        </w:rPr>
        <w:t>bp</w:t>
      </w:r>
      <w:r w:rsidRPr="00CD759D">
        <w:rPr>
          <w:lang w:val="en-US"/>
        </w:rPr>
        <w:t>-</w:t>
      </w:r>
      <w:r>
        <w:rPr>
          <w:lang w:val="en-US"/>
        </w:rPr>
        <w:t>stats</w:t>
      </w:r>
      <w:r w:rsidRPr="00CD759D">
        <w:rPr>
          <w:lang w:val="en-US"/>
        </w:rPr>
        <w:t>-</w:t>
      </w:r>
      <w:r>
        <w:rPr>
          <w:lang w:val="en-US"/>
        </w:rPr>
        <w:t>review</w:t>
      </w:r>
      <w:r w:rsidRPr="00CD759D">
        <w:rPr>
          <w:lang w:val="en-US"/>
        </w:rPr>
        <w:t>-2021-</w:t>
      </w:r>
      <w:r>
        <w:rPr>
          <w:lang w:val="en-US"/>
        </w:rPr>
        <w:t>full</w:t>
      </w:r>
      <w:r w:rsidRPr="00CD759D">
        <w:rPr>
          <w:lang w:val="en-US"/>
        </w:rPr>
        <w:t>-</w:t>
      </w:r>
      <w:r>
        <w:rPr>
          <w:lang w:val="en-US"/>
        </w:rPr>
        <w:t>report</w:t>
      </w:r>
      <w:r w:rsidRPr="00CD759D">
        <w:rPr>
          <w:lang w:val="en-US"/>
        </w:rPr>
        <w:t>.</w:t>
      </w:r>
      <w:r>
        <w:rPr>
          <w:lang w:val="en-US"/>
        </w:rPr>
        <w:t>pdf</w:t>
      </w:r>
      <w:r w:rsidRPr="00CD759D">
        <w:rPr>
          <w:lang w:val="en-US"/>
        </w:rPr>
        <w:t xml:space="preserve"> </w:t>
      </w:r>
    </w:p>
  </w:footnote>
  <w:footnote w:id="197">
    <w:p w14:paraId="10F847F0" w14:textId="77777777" w:rsidR="00B22E75" w:rsidRPr="00CD759D" w:rsidRDefault="00B22E75" w:rsidP="00E5371C">
      <w:pPr>
        <w:pStyle w:val="afc"/>
        <w:jc w:val="both"/>
        <w:rPr>
          <w:lang w:val="en-US"/>
        </w:rPr>
      </w:pPr>
      <w:r>
        <w:rPr>
          <w:rStyle w:val="afe"/>
        </w:rPr>
        <w:footnoteRef/>
      </w:r>
      <w:r w:rsidRPr="00CD759D">
        <w:rPr>
          <w:lang w:val="en-US"/>
        </w:rPr>
        <w:t xml:space="preserve"> </w:t>
      </w:r>
      <w:r w:rsidRPr="00977359">
        <w:rPr>
          <w:lang w:val="en-US"/>
        </w:rPr>
        <w:t>https</w:t>
      </w:r>
      <w:r w:rsidRPr="00CD759D">
        <w:rPr>
          <w:lang w:val="en-US"/>
        </w:rPr>
        <w:t>://</w:t>
      </w:r>
      <w:r w:rsidRPr="00977359">
        <w:rPr>
          <w:lang w:val="en-US"/>
        </w:rPr>
        <w:t>www</w:t>
      </w:r>
      <w:r w:rsidRPr="00CD759D">
        <w:rPr>
          <w:lang w:val="en-US"/>
        </w:rPr>
        <w:t>.</w:t>
      </w:r>
      <w:r w:rsidRPr="00977359">
        <w:rPr>
          <w:lang w:val="en-US"/>
        </w:rPr>
        <w:t>ey</w:t>
      </w:r>
      <w:r w:rsidRPr="00CD759D">
        <w:rPr>
          <w:lang w:val="en-US"/>
        </w:rPr>
        <w:t>.</w:t>
      </w:r>
      <w:r w:rsidRPr="00977359">
        <w:rPr>
          <w:lang w:val="en-US"/>
        </w:rPr>
        <w:t>com</w:t>
      </w:r>
      <w:r w:rsidRPr="00CD759D">
        <w:rPr>
          <w:lang w:val="en-US"/>
        </w:rPr>
        <w:t>/</w:t>
      </w:r>
      <w:r w:rsidRPr="00977359">
        <w:rPr>
          <w:lang w:val="en-US"/>
        </w:rPr>
        <w:t>en</w:t>
      </w:r>
      <w:r w:rsidRPr="00CD759D">
        <w:rPr>
          <w:lang w:val="en-US"/>
        </w:rPr>
        <w:t>_</w:t>
      </w:r>
      <w:r w:rsidRPr="00977359">
        <w:rPr>
          <w:lang w:val="en-US"/>
        </w:rPr>
        <w:t>in</w:t>
      </w:r>
      <w:r w:rsidRPr="00CD759D">
        <w:rPr>
          <w:lang w:val="en-US"/>
        </w:rPr>
        <w:t>/</w:t>
      </w:r>
      <w:r w:rsidRPr="00977359">
        <w:rPr>
          <w:lang w:val="en-US"/>
        </w:rPr>
        <w:t>power</w:t>
      </w:r>
      <w:r w:rsidRPr="00CD759D">
        <w:rPr>
          <w:lang w:val="en-US"/>
        </w:rPr>
        <w:t>-</w:t>
      </w:r>
      <w:r w:rsidRPr="00977359">
        <w:rPr>
          <w:lang w:val="en-US"/>
        </w:rPr>
        <w:t>utilities</w:t>
      </w:r>
      <w:r w:rsidRPr="00CD759D">
        <w:rPr>
          <w:lang w:val="en-US"/>
        </w:rPr>
        <w:t>/11-</w:t>
      </w:r>
      <w:r w:rsidRPr="00977359">
        <w:rPr>
          <w:lang w:val="en-US"/>
        </w:rPr>
        <w:t>digital</w:t>
      </w:r>
      <w:r w:rsidRPr="00CD759D">
        <w:rPr>
          <w:lang w:val="en-US"/>
        </w:rPr>
        <w:t>-</w:t>
      </w:r>
      <w:r w:rsidRPr="00977359">
        <w:rPr>
          <w:lang w:val="en-US"/>
        </w:rPr>
        <w:t>catalysts</w:t>
      </w:r>
      <w:r w:rsidRPr="00CD759D">
        <w:rPr>
          <w:lang w:val="en-US"/>
        </w:rPr>
        <w:t>-</w:t>
      </w:r>
      <w:r w:rsidRPr="00977359">
        <w:rPr>
          <w:lang w:val="en-US"/>
        </w:rPr>
        <w:t>that</w:t>
      </w:r>
      <w:r w:rsidRPr="00CD759D">
        <w:rPr>
          <w:lang w:val="en-US"/>
        </w:rPr>
        <w:t>-</w:t>
      </w:r>
      <w:r w:rsidRPr="00977359">
        <w:rPr>
          <w:lang w:val="en-US"/>
        </w:rPr>
        <w:t>are</w:t>
      </w:r>
      <w:r w:rsidRPr="00CD759D">
        <w:rPr>
          <w:lang w:val="en-US"/>
        </w:rPr>
        <w:t>-</w:t>
      </w:r>
      <w:r w:rsidRPr="00977359">
        <w:rPr>
          <w:lang w:val="en-US"/>
        </w:rPr>
        <w:t>transforming</w:t>
      </w:r>
      <w:r w:rsidRPr="00CD759D">
        <w:rPr>
          <w:lang w:val="en-US"/>
        </w:rPr>
        <w:t>-</w:t>
      </w:r>
      <w:r w:rsidRPr="00977359">
        <w:rPr>
          <w:lang w:val="en-US"/>
        </w:rPr>
        <w:t>the</w:t>
      </w:r>
      <w:r w:rsidRPr="00CD759D">
        <w:rPr>
          <w:lang w:val="en-US"/>
        </w:rPr>
        <w:t>-</w:t>
      </w:r>
      <w:r w:rsidRPr="00977359">
        <w:rPr>
          <w:lang w:val="en-US"/>
        </w:rPr>
        <w:t>power</w:t>
      </w:r>
      <w:r w:rsidRPr="00CD759D">
        <w:rPr>
          <w:lang w:val="en-US"/>
        </w:rPr>
        <w:t>-</w:t>
      </w:r>
      <w:r w:rsidRPr="00977359">
        <w:rPr>
          <w:lang w:val="en-US"/>
        </w:rPr>
        <w:t>sector</w:t>
      </w:r>
      <w:r w:rsidRPr="00CD759D">
        <w:rPr>
          <w:lang w:val="en-US"/>
        </w:rPr>
        <w:t>-</w:t>
      </w:r>
      <w:r w:rsidRPr="00977359">
        <w:rPr>
          <w:lang w:val="en-US"/>
        </w:rPr>
        <w:t>in</w:t>
      </w:r>
      <w:r w:rsidRPr="00CD759D">
        <w:rPr>
          <w:lang w:val="en-US"/>
        </w:rPr>
        <w:t>-</w:t>
      </w:r>
      <w:r w:rsidRPr="00977359">
        <w:rPr>
          <w:lang w:val="en-US"/>
        </w:rPr>
        <w:t>india</w:t>
      </w:r>
    </w:p>
  </w:footnote>
  <w:footnote w:id="198">
    <w:p w14:paraId="1FEC894C" w14:textId="77777777" w:rsidR="00B22E75" w:rsidRPr="00CD759D" w:rsidRDefault="00B22E75" w:rsidP="00E5371C">
      <w:pPr>
        <w:pStyle w:val="afc"/>
        <w:jc w:val="both"/>
        <w:rPr>
          <w:lang w:val="en-US"/>
        </w:rPr>
      </w:pPr>
      <w:r>
        <w:rPr>
          <w:rStyle w:val="afe"/>
        </w:rPr>
        <w:footnoteRef/>
      </w:r>
      <w:r w:rsidRPr="00CD759D">
        <w:rPr>
          <w:lang w:val="en-US"/>
        </w:rPr>
        <w:t xml:space="preserve"> </w:t>
      </w:r>
      <w:r w:rsidRPr="00977359">
        <w:rPr>
          <w:lang w:val="en-US"/>
        </w:rPr>
        <w:t>https</w:t>
      </w:r>
      <w:r w:rsidRPr="00CD759D">
        <w:rPr>
          <w:lang w:val="en-US"/>
        </w:rPr>
        <w:t>://</w:t>
      </w:r>
      <w:r w:rsidRPr="00977359">
        <w:rPr>
          <w:lang w:val="en-US"/>
        </w:rPr>
        <w:t>fsr</w:t>
      </w:r>
      <w:r w:rsidRPr="00CD759D">
        <w:rPr>
          <w:lang w:val="en-US"/>
        </w:rPr>
        <w:t>.</w:t>
      </w:r>
      <w:r w:rsidRPr="00977359">
        <w:rPr>
          <w:lang w:val="en-US"/>
        </w:rPr>
        <w:t>eui</w:t>
      </w:r>
      <w:r w:rsidRPr="00CD759D">
        <w:rPr>
          <w:lang w:val="en-US"/>
        </w:rPr>
        <w:t>.</w:t>
      </w:r>
      <w:r w:rsidRPr="00977359">
        <w:rPr>
          <w:lang w:val="en-US"/>
        </w:rPr>
        <w:t>eu</w:t>
      </w:r>
      <w:r w:rsidRPr="00CD759D">
        <w:rPr>
          <w:lang w:val="en-US"/>
        </w:rPr>
        <w:t>/</w:t>
      </w:r>
      <w:r w:rsidRPr="00977359">
        <w:rPr>
          <w:lang w:val="en-US"/>
        </w:rPr>
        <w:t>publications</w:t>
      </w:r>
      <w:r w:rsidRPr="00CD759D">
        <w:rPr>
          <w:lang w:val="en-US"/>
        </w:rPr>
        <w:t>/?</w:t>
      </w:r>
      <w:r w:rsidRPr="00977359">
        <w:rPr>
          <w:lang w:val="en-US"/>
        </w:rPr>
        <w:t>handle</w:t>
      </w:r>
      <w:r w:rsidRPr="00CD759D">
        <w:rPr>
          <w:lang w:val="en-US"/>
        </w:rPr>
        <w:t>=1814/70736</w:t>
      </w:r>
    </w:p>
  </w:footnote>
  <w:footnote w:id="199">
    <w:p w14:paraId="505BEA8C" w14:textId="77777777" w:rsidR="00B22E75" w:rsidRPr="00CD759D" w:rsidRDefault="00B22E75" w:rsidP="00E5371C">
      <w:pPr>
        <w:pStyle w:val="afc"/>
        <w:jc w:val="both"/>
        <w:rPr>
          <w:lang w:val="en-US"/>
        </w:rPr>
      </w:pPr>
      <w:r>
        <w:rPr>
          <w:rStyle w:val="afe"/>
        </w:rPr>
        <w:footnoteRef/>
      </w:r>
      <w:r w:rsidRPr="00CD759D">
        <w:rPr>
          <w:lang w:val="en-US"/>
        </w:rPr>
        <w:t xml:space="preserve"> </w:t>
      </w:r>
      <w:r w:rsidRPr="00977359">
        <w:rPr>
          <w:lang w:val="en-US"/>
        </w:rPr>
        <w:t>https</w:t>
      </w:r>
      <w:r w:rsidRPr="00CD759D">
        <w:rPr>
          <w:lang w:val="en-US"/>
        </w:rPr>
        <w:t>://</w:t>
      </w:r>
      <w:r w:rsidRPr="00977359">
        <w:rPr>
          <w:lang w:val="en-US"/>
        </w:rPr>
        <w:t>www</w:t>
      </w:r>
      <w:r w:rsidRPr="00CD759D">
        <w:rPr>
          <w:lang w:val="en-US"/>
        </w:rPr>
        <w:t>.</w:t>
      </w:r>
      <w:r w:rsidRPr="00977359">
        <w:rPr>
          <w:lang w:val="en-US"/>
        </w:rPr>
        <w:t>cigre</w:t>
      </w:r>
      <w:r w:rsidRPr="00CD759D">
        <w:rPr>
          <w:lang w:val="en-US"/>
        </w:rPr>
        <w:t>.</w:t>
      </w:r>
      <w:r w:rsidRPr="00977359">
        <w:rPr>
          <w:lang w:val="en-US"/>
        </w:rPr>
        <w:t>org</w:t>
      </w:r>
      <w:r w:rsidRPr="00CD759D">
        <w:rPr>
          <w:lang w:val="en-US"/>
        </w:rPr>
        <w:t>/</w:t>
      </w:r>
    </w:p>
  </w:footnote>
  <w:footnote w:id="200">
    <w:p w14:paraId="7141D0B4" w14:textId="77777777" w:rsidR="00B22E75" w:rsidRPr="00CD759D" w:rsidRDefault="00B22E75" w:rsidP="00E5371C">
      <w:pPr>
        <w:pStyle w:val="afc"/>
        <w:jc w:val="both"/>
        <w:rPr>
          <w:lang w:val="en-US"/>
        </w:rPr>
      </w:pPr>
      <w:r>
        <w:rPr>
          <w:rStyle w:val="afe"/>
        </w:rPr>
        <w:footnoteRef/>
      </w:r>
      <w:r w:rsidRPr="00CD759D">
        <w:rPr>
          <w:lang w:val="en-US"/>
        </w:rPr>
        <w:t xml:space="preserve"> </w:t>
      </w:r>
      <w:r w:rsidRPr="00977359">
        <w:rPr>
          <w:lang w:val="en-US"/>
        </w:rPr>
        <w:t>https</w:t>
      </w:r>
      <w:r w:rsidRPr="00CD759D">
        <w:rPr>
          <w:lang w:val="en-US"/>
        </w:rPr>
        <w:t>://</w:t>
      </w:r>
      <w:r w:rsidRPr="00977359">
        <w:rPr>
          <w:lang w:val="en-US"/>
        </w:rPr>
        <w:t>www</w:t>
      </w:r>
      <w:r w:rsidRPr="00CD759D">
        <w:rPr>
          <w:lang w:val="en-US"/>
        </w:rPr>
        <w:t>.</w:t>
      </w:r>
      <w:r w:rsidRPr="00977359">
        <w:rPr>
          <w:lang w:val="en-US"/>
        </w:rPr>
        <w:t>worldenergy</w:t>
      </w:r>
      <w:r w:rsidRPr="00CD759D">
        <w:rPr>
          <w:lang w:val="en-US"/>
        </w:rPr>
        <w:t>.</w:t>
      </w:r>
      <w:r w:rsidRPr="00977359">
        <w:rPr>
          <w:lang w:val="en-US"/>
        </w:rPr>
        <w:t>org</w:t>
      </w:r>
      <w:r w:rsidRPr="00CD759D">
        <w:rPr>
          <w:lang w:val="en-US"/>
        </w:rPr>
        <w:t>/</w:t>
      </w:r>
      <w:r w:rsidRPr="00977359">
        <w:rPr>
          <w:lang w:val="en-US"/>
        </w:rPr>
        <w:t>publications</w:t>
      </w:r>
      <w:r w:rsidRPr="00CD759D">
        <w:rPr>
          <w:lang w:val="en-US"/>
        </w:rPr>
        <w:t>/</w:t>
      </w:r>
      <w:r w:rsidRPr="00977359">
        <w:rPr>
          <w:lang w:val="en-US"/>
        </w:rPr>
        <w:t>entry</w:t>
      </w:r>
      <w:r w:rsidRPr="00CD759D">
        <w:rPr>
          <w:lang w:val="en-US"/>
        </w:rPr>
        <w:t>/</w:t>
      </w:r>
      <w:r w:rsidRPr="00977359">
        <w:rPr>
          <w:lang w:val="en-US"/>
        </w:rPr>
        <w:t>cyber</w:t>
      </w:r>
      <w:r w:rsidRPr="00CD759D">
        <w:rPr>
          <w:lang w:val="en-US"/>
        </w:rPr>
        <w:t>-</w:t>
      </w:r>
      <w:r w:rsidRPr="00977359">
        <w:rPr>
          <w:lang w:val="en-US"/>
        </w:rPr>
        <w:t>challenges</w:t>
      </w:r>
      <w:r w:rsidRPr="00CD759D">
        <w:rPr>
          <w:lang w:val="en-US"/>
        </w:rPr>
        <w:t>-</w:t>
      </w:r>
      <w:r w:rsidRPr="00977359">
        <w:rPr>
          <w:lang w:val="en-US"/>
        </w:rPr>
        <w:t>to</w:t>
      </w:r>
      <w:r w:rsidRPr="00CD759D">
        <w:rPr>
          <w:lang w:val="en-US"/>
        </w:rPr>
        <w:t>-</w:t>
      </w:r>
      <w:r w:rsidRPr="00977359">
        <w:rPr>
          <w:lang w:val="en-US"/>
        </w:rPr>
        <w:t>the</w:t>
      </w:r>
      <w:r w:rsidRPr="00CD759D">
        <w:rPr>
          <w:lang w:val="en-US"/>
        </w:rPr>
        <w:t>-</w:t>
      </w:r>
      <w:r w:rsidRPr="00977359">
        <w:rPr>
          <w:lang w:val="en-US"/>
        </w:rPr>
        <w:t>energy</w:t>
      </w:r>
      <w:r w:rsidRPr="00CD759D">
        <w:rPr>
          <w:lang w:val="en-US"/>
        </w:rPr>
        <w:t>-</w:t>
      </w:r>
      <w:r w:rsidRPr="00977359">
        <w:rPr>
          <w:lang w:val="en-US"/>
        </w:rPr>
        <w:t>transition</w:t>
      </w:r>
    </w:p>
  </w:footnote>
  <w:footnote w:id="201">
    <w:p w14:paraId="04F06D0D" w14:textId="77777777" w:rsidR="00B22E75" w:rsidRPr="00CD759D" w:rsidRDefault="00B22E75" w:rsidP="00E5371C">
      <w:pPr>
        <w:pStyle w:val="afc"/>
        <w:jc w:val="both"/>
        <w:rPr>
          <w:lang w:val="en-US"/>
        </w:rPr>
      </w:pPr>
      <w:r>
        <w:rPr>
          <w:rStyle w:val="afe"/>
        </w:rPr>
        <w:footnoteRef/>
      </w:r>
      <w:r w:rsidRPr="00CD759D">
        <w:rPr>
          <w:lang w:val="en-US"/>
        </w:rPr>
        <w:t xml:space="preserve"> </w:t>
      </w:r>
      <w:r w:rsidRPr="0090110D">
        <w:rPr>
          <w:lang w:val="en-US"/>
        </w:rPr>
        <w:t>https</w:t>
      </w:r>
      <w:r w:rsidRPr="00CD759D">
        <w:rPr>
          <w:lang w:val="en-US"/>
        </w:rPr>
        <w:t>://</w:t>
      </w:r>
      <w:r w:rsidRPr="0090110D">
        <w:rPr>
          <w:lang w:val="en-US"/>
        </w:rPr>
        <w:t>www</w:t>
      </w:r>
      <w:r w:rsidRPr="00CD759D">
        <w:rPr>
          <w:lang w:val="en-US"/>
        </w:rPr>
        <w:t>.</w:t>
      </w:r>
      <w:r w:rsidRPr="0090110D">
        <w:rPr>
          <w:lang w:val="en-US"/>
        </w:rPr>
        <w:t>iea</w:t>
      </w:r>
      <w:r w:rsidRPr="00CD759D">
        <w:rPr>
          <w:lang w:val="en-US"/>
        </w:rPr>
        <w:t>.</w:t>
      </w:r>
      <w:r w:rsidRPr="0090110D">
        <w:rPr>
          <w:lang w:val="en-US"/>
        </w:rPr>
        <w:t>org</w:t>
      </w:r>
      <w:r w:rsidRPr="00CD759D">
        <w:rPr>
          <w:lang w:val="en-US"/>
        </w:rPr>
        <w:t>/</w:t>
      </w:r>
      <w:r w:rsidRPr="0090110D">
        <w:rPr>
          <w:lang w:val="en-US"/>
        </w:rPr>
        <w:t>reports</w:t>
      </w:r>
      <w:r w:rsidRPr="00CD759D">
        <w:rPr>
          <w:lang w:val="en-US"/>
        </w:rPr>
        <w:t>/</w:t>
      </w:r>
      <w:r w:rsidRPr="0090110D">
        <w:rPr>
          <w:lang w:val="en-US"/>
        </w:rPr>
        <w:t>digitalisation</w:t>
      </w:r>
      <w:r w:rsidRPr="00CD759D">
        <w:rPr>
          <w:lang w:val="en-US"/>
        </w:rPr>
        <w:t>-</w:t>
      </w:r>
      <w:r w:rsidRPr="0090110D">
        <w:rPr>
          <w:lang w:val="en-US"/>
        </w:rPr>
        <w:t>and</w:t>
      </w:r>
      <w:r w:rsidRPr="00CD759D">
        <w:rPr>
          <w:lang w:val="en-US"/>
        </w:rPr>
        <w:t>-</w:t>
      </w:r>
      <w:r w:rsidRPr="0090110D">
        <w:rPr>
          <w:lang w:val="en-US"/>
        </w:rPr>
        <w:t>energy</w:t>
      </w:r>
    </w:p>
  </w:footnote>
  <w:footnote w:id="202">
    <w:p w14:paraId="16942F51" w14:textId="77777777" w:rsidR="00B22E75" w:rsidRPr="00CD759D" w:rsidRDefault="00B22E75" w:rsidP="00E5371C">
      <w:pPr>
        <w:pStyle w:val="afc"/>
        <w:jc w:val="both"/>
        <w:rPr>
          <w:lang w:val="en-US"/>
        </w:rPr>
      </w:pPr>
      <w:r>
        <w:rPr>
          <w:rStyle w:val="afe"/>
        </w:rPr>
        <w:footnoteRef/>
      </w:r>
      <w:r w:rsidRPr="00CD759D">
        <w:rPr>
          <w:lang w:val="en-US"/>
        </w:rPr>
        <w:t xml:space="preserve"> </w:t>
      </w:r>
      <w:r w:rsidRPr="0090110D">
        <w:rPr>
          <w:lang w:val="en-US"/>
        </w:rPr>
        <w:t>https</w:t>
      </w:r>
      <w:r w:rsidRPr="00CD759D">
        <w:rPr>
          <w:lang w:val="en-US"/>
        </w:rPr>
        <w:t>://</w:t>
      </w:r>
      <w:r w:rsidRPr="0090110D">
        <w:rPr>
          <w:lang w:val="en-US"/>
        </w:rPr>
        <w:t>www</w:t>
      </w:r>
      <w:r w:rsidRPr="00CD759D">
        <w:rPr>
          <w:lang w:val="en-US"/>
        </w:rPr>
        <w:t>.</w:t>
      </w:r>
      <w:r w:rsidRPr="0090110D">
        <w:rPr>
          <w:lang w:val="en-US"/>
        </w:rPr>
        <w:t>mdpi</w:t>
      </w:r>
      <w:r w:rsidRPr="00CD759D">
        <w:rPr>
          <w:lang w:val="en-US"/>
        </w:rPr>
        <w:t>.</w:t>
      </w:r>
      <w:r w:rsidRPr="0090110D">
        <w:rPr>
          <w:lang w:val="en-US"/>
        </w:rPr>
        <w:t>com</w:t>
      </w:r>
      <w:r w:rsidRPr="00CD759D">
        <w:rPr>
          <w:lang w:val="en-US"/>
        </w:rPr>
        <w:t>/1996-1073/15/4/1437</w:t>
      </w:r>
    </w:p>
  </w:footnote>
  <w:footnote w:id="203">
    <w:p w14:paraId="4DE7F49E" w14:textId="77777777" w:rsidR="00B22E75" w:rsidRPr="00CD759D" w:rsidRDefault="00B22E75" w:rsidP="00E5371C">
      <w:pPr>
        <w:pStyle w:val="afc"/>
        <w:jc w:val="both"/>
        <w:rPr>
          <w:lang w:val="en-US"/>
        </w:rPr>
      </w:pPr>
      <w:r>
        <w:rPr>
          <w:rStyle w:val="afe"/>
        </w:rPr>
        <w:footnoteRef/>
      </w:r>
      <w:r w:rsidRPr="00CD759D">
        <w:rPr>
          <w:lang w:val="en-US"/>
        </w:rPr>
        <w:t xml:space="preserve"> </w:t>
      </w:r>
      <w:r w:rsidRPr="0090110D">
        <w:rPr>
          <w:lang w:val="en-US"/>
        </w:rPr>
        <w:t>https</w:t>
      </w:r>
      <w:r w:rsidRPr="00CD759D">
        <w:rPr>
          <w:lang w:val="en-US"/>
        </w:rPr>
        <w:t>://</w:t>
      </w:r>
      <w:r w:rsidRPr="0090110D">
        <w:rPr>
          <w:lang w:val="en-US"/>
        </w:rPr>
        <w:t>www</w:t>
      </w:r>
      <w:r w:rsidRPr="00CD759D">
        <w:rPr>
          <w:lang w:val="en-US"/>
        </w:rPr>
        <w:t>.</w:t>
      </w:r>
      <w:r w:rsidRPr="0090110D">
        <w:rPr>
          <w:lang w:val="en-US"/>
        </w:rPr>
        <w:t>gartner</w:t>
      </w:r>
      <w:r w:rsidRPr="00CD759D">
        <w:rPr>
          <w:lang w:val="en-US"/>
        </w:rPr>
        <w:t>.</w:t>
      </w:r>
      <w:r w:rsidRPr="0090110D">
        <w:rPr>
          <w:lang w:val="en-US"/>
        </w:rPr>
        <w:t>com</w:t>
      </w:r>
      <w:r w:rsidRPr="00CD759D">
        <w:rPr>
          <w:lang w:val="en-US"/>
        </w:rPr>
        <w:t>/</w:t>
      </w:r>
      <w:r w:rsidRPr="0090110D">
        <w:rPr>
          <w:lang w:val="en-US"/>
        </w:rPr>
        <w:t>en</w:t>
      </w:r>
      <w:r w:rsidRPr="00CD759D">
        <w:rPr>
          <w:lang w:val="en-US"/>
        </w:rPr>
        <w:t>/</w:t>
      </w:r>
      <w:r w:rsidRPr="0090110D">
        <w:rPr>
          <w:lang w:val="en-US"/>
        </w:rPr>
        <w:t>information</w:t>
      </w:r>
      <w:r w:rsidRPr="00CD759D">
        <w:rPr>
          <w:lang w:val="en-US"/>
        </w:rPr>
        <w:t>-</w:t>
      </w:r>
      <w:r w:rsidRPr="0090110D">
        <w:rPr>
          <w:lang w:val="en-US"/>
        </w:rPr>
        <w:t>technology</w:t>
      </w:r>
      <w:r w:rsidRPr="00CD759D">
        <w:rPr>
          <w:lang w:val="en-US"/>
        </w:rPr>
        <w:t>/</w:t>
      </w:r>
      <w:r w:rsidRPr="0090110D">
        <w:rPr>
          <w:lang w:val="en-US"/>
        </w:rPr>
        <w:t>glossary</w:t>
      </w:r>
      <w:r w:rsidRPr="00CD759D">
        <w:rPr>
          <w:lang w:val="en-US"/>
        </w:rPr>
        <w:t>/</w:t>
      </w:r>
      <w:r w:rsidRPr="0090110D">
        <w:rPr>
          <w:lang w:val="en-US"/>
        </w:rPr>
        <w:t>digital</w:t>
      </w:r>
      <w:r w:rsidRPr="00CD759D">
        <w:rPr>
          <w:lang w:val="en-US"/>
        </w:rPr>
        <w:t>-</w:t>
      </w:r>
      <w:r w:rsidRPr="0090110D">
        <w:rPr>
          <w:lang w:val="en-US"/>
        </w:rPr>
        <w:t>transformation</w:t>
      </w:r>
    </w:p>
  </w:footnote>
  <w:footnote w:id="204">
    <w:p w14:paraId="56A02218" w14:textId="77777777" w:rsidR="00B22E75" w:rsidRPr="00CD759D" w:rsidRDefault="00B22E75" w:rsidP="00E5371C">
      <w:pPr>
        <w:pStyle w:val="afc"/>
        <w:jc w:val="both"/>
        <w:rPr>
          <w:lang w:val="en-US"/>
        </w:rPr>
      </w:pPr>
      <w:r>
        <w:rPr>
          <w:rStyle w:val="afe"/>
        </w:rPr>
        <w:footnoteRef/>
      </w:r>
      <w:r w:rsidRPr="00CD759D">
        <w:rPr>
          <w:lang w:val="en-US"/>
        </w:rPr>
        <w:t xml:space="preserve"> </w:t>
      </w:r>
      <w:r w:rsidRPr="0090110D">
        <w:rPr>
          <w:lang w:val="en-US"/>
        </w:rPr>
        <w:t>https</w:t>
      </w:r>
      <w:r w:rsidRPr="00CD759D">
        <w:rPr>
          <w:lang w:val="en-US"/>
        </w:rPr>
        <w:t>://</w:t>
      </w:r>
      <w:r w:rsidRPr="0090110D">
        <w:rPr>
          <w:lang w:val="en-US"/>
        </w:rPr>
        <w:t>www</w:t>
      </w:r>
      <w:r w:rsidRPr="00CD759D">
        <w:rPr>
          <w:lang w:val="en-US"/>
        </w:rPr>
        <w:t>.</w:t>
      </w:r>
      <w:r w:rsidRPr="0090110D">
        <w:rPr>
          <w:lang w:val="en-US"/>
        </w:rPr>
        <w:t>igi</w:t>
      </w:r>
      <w:r w:rsidRPr="00CD759D">
        <w:rPr>
          <w:lang w:val="en-US"/>
        </w:rPr>
        <w:t>-</w:t>
      </w:r>
      <w:r w:rsidRPr="0090110D">
        <w:rPr>
          <w:lang w:val="en-US"/>
        </w:rPr>
        <w:t>global</w:t>
      </w:r>
      <w:r w:rsidRPr="00CD759D">
        <w:rPr>
          <w:lang w:val="en-US"/>
        </w:rPr>
        <w:t>.</w:t>
      </w:r>
      <w:r w:rsidRPr="0090110D">
        <w:rPr>
          <w:lang w:val="en-US"/>
        </w:rPr>
        <w:t>com</w:t>
      </w:r>
      <w:r w:rsidRPr="00CD759D">
        <w:rPr>
          <w:lang w:val="en-US"/>
        </w:rPr>
        <w:t>/</w:t>
      </w:r>
      <w:r w:rsidRPr="0090110D">
        <w:rPr>
          <w:lang w:val="en-US"/>
        </w:rPr>
        <w:t>dictionary</w:t>
      </w:r>
      <w:r w:rsidRPr="00CD759D">
        <w:rPr>
          <w:lang w:val="en-US"/>
        </w:rPr>
        <w:t>/</w:t>
      </w:r>
      <w:r w:rsidRPr="0090110D">
        <w:rPr>
          <w:lang w:val="en-US"/>
        </w:rPr>
        <w:t>it</w:t>
      </w:r>
      <w:r w:rsidRPr="00CD759D">
        <w:rPr>
          <w:lang w:val="en-US"/>
        </w:rPr>
        <w:t>-</w:t>
      </w:r>
      <w:r w:rsidRPr="0090110D">
        <w:rPr>
          <w:lang w:val="en-US"/>
        </w:rPr>
        <w:t>strategy</w:t>
      </w:r>
      <w:r w:rsidRPr="00CD759D">
        <w:rPr>
          <w:lang w:val="en-US"/>
        </w:rPr>
        <w:t>-</w:t>
      </w:r>
      <w:r w:rsidRPr="0090110D">
        <w:rPr>
          <w:lang w:val="en-US"/>
        </w:rPr>
        <w:t>follows</w:t>
      </w:r>
      <w:r w:rsidRPr="00CD759D">
        <w:rPr>
          <w:lang w:val="en-US"/>
        </w:rPr>
        <w:t>-</w:t>
      </w:r>
      <w:r w:rsidRPr="0090110D">
        <w:rPr>
          <w:lang w:val="en-US"/>
        </w:rPr>
        <w:t>digitalization</w:t>
      </w:r>
      <w:r w:rsidRPr="00CD759D">
        <w:rPr>
          <w:lang w:val="en-US"/>
        </w:rPr>
        <w:t>/7748</w:t>
      </w:r>
    </w:p>
  </w:footnote>
  <w:footnote w:id="205">
    <w:p w14:paraId="5848E49C" w14:textId="77777777" w:rsidR="00B22E75" w:rsidRPr="00CD759D" w:rsidRDefault="00B22E75" w:rsidP="00F41254">
      <w:pPr>
        <w:pStyle w:val="afc"/>
        <w:rPr>
          <w:lang w:val="en-US"/>
        </w:rPr>
      </w:pPr>
      <w:r w:rsidRPr="00063B6E">
        <w:rPr>
          <w:rStyle w:val="afe"/>
          <w:rFonts w:cs="Calibri"/>
        </w:rPr>
        <w:footnoteRef/>
      </w:r>
      <w:r w:rsidRPr="00CD759D">
        <w:rPr>
          <w:lang w:val="en-US"/>
        </w:rPr>
        <w:t xml:space="preserve"> </w:t>
      </w:r>
      <w:r w:rsidRPr="009A2E30">
        <w:rPr>
          <w:rFonts w:cs="Calibri"/>
          <w:lang w:val="en-US"/>
        </w:rPr>
        <w:t>http</w:t>
      </w:r>
      <w:r w:rsidRPr="00CD759D">
        <w:rPr>
          <w:lang w:val="en-US"/>
        </w:rPr>
        <w:t>://</w:t>
      </w:r>
      <w:r w:rsidRPr="00E5371C">
        <w:rPr>
          <w:rFonts w:cs="Calibri"/>
          <w:lang w:val="en-US"/>
        </w:rPr>
        <w:t>cigre</w:t>
      </w:r>
      <w:r w:rsidRPr="00CD759D">
        <w:rPr>
          <w:lang w:val="en-US"/>
        </w:rPr>
        <w:t>.</w:t>
      </w:r>
      <w:r w:rsidRPr="00E5371C">
        <w:rPr>
          <w:rFonts w:cs="Calibri"/>
          <w:lang w:val="en-US"/>
        </w:rPr>
        <w:t>ru</w:t>
      </w:r>
      <w:r w:rsidRPr="00CD759D">
        <w:rPr>
          <w:lang w:val="en-US"/>
        </w:rPr>
        <w:t>/</w:t>
      </w:r>
      <w:r w:rsidRPr="00E5371C">
        <w:rPr>
          <w:rFonts w:cs="Calibri"/>
          <w:lang w:val="en-US"/>
        </w:rPr>
        <w:t>press</w:t>
      </w:r>
      <w:r w:rsidRPr="00CD759D">
        <w:rPr>
          <w:lang w:val="en-US"/>
        </w:rPr>
        <w:t>_</w:t>
      </w:r>
      <w:r w:rsidRPr="00E5371C">
        <w:rPr>
          <w:rFonts w:cs="Calibri"/>
          <w:lang w:val="en-US"/>
        </w:rPr>
        <w:t>centre</w:t>
      </w:r>
      <w:r w:rsidRPr="00CD759D">
        <w:rPr>
          <w:lang w:val="en-US"/>
        </w:rPr>
        <w:t>/</w:t>
      </w:r>
      <w:r w:rsidRPr="00E5371C">
        <w:rPr>
          <w:rFonts w:cs="Calibri"/>
          <w:lang w:val="en-US"/>
        </w:rPr>
        <w:t>presentation</w:t>
      </w:r>
      <w:r w:rsidRPr="00CD759D">
        <w:rPr>
          <w:lang w:val="en-US"/>
        </w:rPr>
        <w:t>/</w:t>
      </w:r>
      <w:r w:rsidRPr="00E5371C">
        <w:rPr>
          <w:rFonts w:cs="Calibri"/>
          <w:lang w:val="en-US"/>
        </w:rPr>
        <w:t>Cigre</w:t>
      </w:r>
      <w:r w:rsidRPr="00CD759D">
        <w:rPr>
          <w:lang w:val="en-US"/>
        </w:rPr>
        <w:t>_210</w:t>
      </w:r>
      <w:r w:rsidRPr="00E5371C">
        <w:rPr>
          <w:rFonts w:cs="Calibri"/>
          <w:lang w:val="en-US"/>
        </w:rPr>
        <w:t>x</w:t>
      </w:r>
      <w:r w:rsidRPr="00CD759D">
        <w:rPr>
          <w:lang w:val="en-US"/>
        </w:rPr>
        <w:t>210_</w:t>
      </w:r>
      <w:r w:rsidRPr="00E5371C">
        <w:rPr>
          <w:rFonts w:cs="Calibri"/>
          <w:lang w:val="en-US"/>
        </w:rPr>
        <w:t>final</w:t>
      </w:r>
      <w:r w:rsidRPr="00CD759D">
        <w:rPr>
          <w:lang w:val="en-US"/>
        </w:rPr>
        <w:t>.</w:t>
      </w:r>
      <w:r w:rsidRPr="00E5371C">
        <w:rPr>
          <w:rFonts w:cs="Calibri"/>
          <w:lang w:val="en-US"/>
        </w:rPr>
        <w:t>pdf</w:t>
      </w:r>
    </w:p>
  </w:footnote>
  <w:footnote w:id="206">
    <w:p w14:paraId="7F77121B" w14:textId="77777777" w:rsidR="00B22E75" w:rsidRPr="003A1942" w:rsidRDefault="00B22E75" w:rsidP="00AA42CF">
      <w:pPr>
        <w:pStyle w:val="afc"/>
        <w:rPr>
          <w:rFonts w:asciiTheme="majorHAnsi" w:hAnsiTheme="majorHAnsi"/>
        </w:rPr>
      </w:pPr>
      <w:r w:rsidRPr="00E5371C">
        <w:rPr>
          <w:rStyle w:val="afe"/>
          <w:rFonts w:cs="Calibri"/>
        </w:rPr>
        <w:footnoteRef/>
      </w:r>
      <w:r w:rsidRPr="00E5371C">
        <w:rPr>
          <w:rFonts w:cs="Calibri"/>
        </w:rPr>
        <w:t xml:space="preserve"> </w:t>
      </w:r>
      <w:hyperlink r:id="rId4" w:history="1">
        <w:r w:rsidRPr="00E5371C">
          <w:rPr>
            <w:rStyle w:val="afe"/>
            <w:rFonts w:cs="Calibri"/>
            <w:vertAlign w:val="baseline"/>
          </w:rPr>
          <w:t>www.ytpp.am</w:t>
        </w:r>
      </w:hyperlink>
    </w:p>
  </w:footnote>
  <w:footnote w:id="207">
    <w:p w14:paraId="15FE830F" w14:textId="77777777" w:rsidR="00B22E75" w:rsidRPr="00044C59" w:rsidRDefault="00B22E75" w:rsidP="00AA42CF">
      <w:pPr>
        <w:pStyle w:val="afc"/>
        <w:rPr>
          <w:rFonts w:ascii="Calibri Light" w:hAnsi="Calibri Light" w:cs="Calibri Light"/>
        </w:rPr>
      </w:pPr>
      <w:r w:rsidRPr="00044C59">
        <w:rPr>
          <w:rStyle w:val="afe"/>
          <w:rFonts w:ascii="Calibri Light" w:hAnsi="Calibri Light" w:cs="Calibri Light"/>
        </w:rPr>
        <w:footnoteRef/>
      </w:r>
      <w:r w:rsidRPr="00044C59">
        <w:rPr>
          <w:rFonts w:ascii="Calibri Light" w:hAnsi="Calibri Light" w:cs="Calibri Light"/>
        </w:rPr>
        <w:t xml:space="preserve"> Шеметов А.С. и др. Переход на обслуживание по состоянию устройств РЗА, АСУ ТП и средств измерений ПС // Автоматизация и </w:t>
      </w:r>
      <w:r w:rsidRPr="00044C59">
        <w:rPr>
          <w:rFonts w:ascii="Calibri Light" w:hAnsi="Calibri Light" w:cs="Calibri Light"/>
          <w:lang w:val="en-US"/>
        </w:rPr>
        <w:t>IT</w:t>
      </w:r>
      <w:r w:rsidRPr="00044C59">
        <w:rPr>
          <w:rFonts w:ascii="Calibri Light" w:hAnsi="Calibri Light" w:cs="Calibri Light"/>
        </w:rPr>
        <w:t xml:space="preserve"> в энергетике. 2019. № 8 (121). С. 40-49.</w:t>
      </w:r>
    </w:p>
  </w:footnote>
  <w:footnote w:id="208">
    <w:p w14:paraId="5FF683A1" w14:textId="77777777" w:rsidR="00B22E75" w:rsidRDefault="00B22E75" w:rsidP="00AA42CF">
      <w:pPr>
        <w:pStyle w:val="afc"/>
      </w:pPr>
      <w:r>
        <w:rPr>
          <w:rStyle w:val="afe"/>
        </w:rPr>
        <w:footnoteRef/>
      </w:r>
      <w:r>
        <w:t xml:space="preserve"> https://digital.report/zamministra-energetiki-armenii-k-2020-godu-20-potreblyaemoy-energii-budet-iz-vozobnovlyaemyih-istochnikov/</w:t>
      </w:r>
    </w:p>
  </w:footnote>
  <w:footnote w:id="209">
    <w:p w14:paraId="0F24A5A3" w14:textId="77777777" w:rsidR="00B22E75" w:rsidRPr="00C17EF5" w:rsidRDefault="00B22E75" w:rsidP="00AA42CF">
      <w:pPr>
        <w:pStyle w:val="afc"/>
      </w:pPr>
      <w:r w:rsidRPr="00C17EF5">
        <w:rPr>
          <w:rStyle w:val="afe"/>
        </w:rPr>
        <w:footnoteRef/>
      </w:r>
      <w:r w:rsidRPr="00C17EF5">
        <w:t xml:space="preserve"> </w:t>
      </w:r>
      <w:hyperlink r:id="rId5" w:history="1">
        <w:r w:rsidRPr="00C17EF5">
          <w:rPr>
            <w:bCs/>
            <w:color w:val="0563C1"/>
            <w:u w:val="single"/>
          </w:rPr>
          <w:t>www.</w:t>
        </w:r>
        <w:r w:rsidRPr="00C17EF5">
          <w:rPr>
            <w:bCs/>
            <w:color w:val="0563C1"/>
            <w:u w:val="single"/>
            <w:lang w:val="en-US"/>
          </w:rPr>
          <w:t>energyoperator</w:t>
        </w:r>
        <w:r w:rsidRPr="00C17EF5">
          <w:rPr>
            <w:bCs/>
            <w:color w:val="0563C1"/>
            <w:u w:val="single"/>
          </w:rPr>
          <w:t>.</w:t>
        </w:r>
        <w:r w:rsidRPr="00C17EF5">
          <w:rPr>
            <w:bCs/>
            <w:color w:val="0563C1"/>
            <w:u w:val="single"/>
            <w:lang w:val="en-US"/>
          </w:rPr>
          <w:t>am</w:t>
        </w:r>
      </w:hyperlink>
    </w:p>
  </w:footnote>
  <w:footnote w:id="210">
    <w:p w14:paraId="0BF31225" w14:textId="77777777" w:rsidR="00B22E75" w:rsidRPr="00344C0D" w:rsidRDefault="00B22E75" w:rsidP="00AA42CF">
      <w:pPr>
        <w:pStyle w:val="afc"/>
      </w:pPr>
      <w:r>
        <w:rPr>
          <w:rStyle w:val="afe"/>
        </w:rPr>
        <w:footnoteRef/>
      </w:r>
      <w:r w:rsidRPr="00344C0D">
        <w:t xml:space="preserve"> </w:t>
      </w:r>
      <w:hyperlink r:id="rId6" w:history="1">
        <w:r w:rsidRPr="00044C59">
          <w:rPr>
            <w:rStyle w:val="af9"/>
            <w:rFonts w:ascii="Calibri Light" w:hAnsi="Calibri Light" w:cs="Calibri Light"/>
            <w:lang w:val="en-US" w:eastAsia="ru-RU"/>
          </w:rPr>
          <w:t>www</w:t>
        </w:r>
        <w:r w:rsidRPr="00344C0D">
          <w:rPr>
            <w:rStyle w:val="af9"/>
            <w:rFonts w:ascii="Calibri Light" w:hAnsi="Calibri Light" w:cs="Calibri Light"/>
            <w:lang w:eastAsia="ru-RU"/>
          </w:rPr>
          <w:t>.</w:t>
        </w:r>
        <w:r w:rsidRPr="00044C59">
          <w:rPr>
            <w:rStyle w:val="af9"/>
            <w:rFonts w:ascii="Calibri Light" w:hAnsi="Calibri Light" w:cs="Calibri Light"/>
            <w:lang w:val="en-US" w:eastAsia="ru-RU"/>
          </w:rPr>
          <w:t>setcenter</w:t>
        </w:r>
        <w:r w:rsidRPr="00344C0D">
          <w:rPr>
            <w:rStyle w:val="af9"/>
            <w:rFonts w:ascii="Calibri Light" w:hAnsi="Calibri Light" w:cs="Calibri Light"/>
            <w:lang w:eastAsia="ru-RU"/>
          </w:rPr>
          <w:t>.</w:t>
        </w:r>
        <w:r w:rsidRPr="00044C59">
          <w:rPr>
            <w:rStyle w:val="af9"/>
            <w:rFonts w:ascii="Calibri Light" w:hAnsi="Calibri Light" w:cs="Calibri Light"/>
            <w:lang w:val="en-US" w:eastAsia="ru-RU"/>
          </w:rPr>
          <w:t>am</w:t>
        </w:r>
      </w:hyperlink>
    </w:p>
  </w:footnote>
  <w:footnote w:id="211">
    <w:p w14:paraId="070BC433" w14:textId="77777777" w:rsidR="00B22E75" w:rsidRDefault="00B22E75" w:rsidP="00AA42CF">
      <w:pPr>
        <w:pStyle w:val="afc"/>
        <w:rPr>
          <w:sz w:val="22"/>
          <w:szCs w:val="22"/>
        </w:rPr>
      </w:pPr>
      <w:r>
        <w:rPr>
          <w:rStyle w:val="afe"/>
          <w:sz w:val="22"/>
          <w:szCs w:val="22"/>
        </w:rPr>
        <w:footnoteRef/>
      </w:r>
      <w:r w:rsidRPr="004222EF">
        <w:rPr>
          <w:sz w:val="22"/>
          <w:szCs w:val="22"/>
          <w:lang w:val="en-US"/>
        </w:rPr>
        <w:t xml:space="preserve"> </w:t>
      </w:r>
      <w:r w:rsidRPr="004222EF">
        <w:rPr>
          <w:lang w:val="en-US"/>
        </w:rPr>
        <w:t xml:space="preserve">Global EV Outlook. International Energy Agency. </w:t>
      </w:r>
      <w:r w:rsidRPr="00AA14D1">
        <w:t>2019. 232 p.</w:t>
      </w:r>
    </w:p>
  </w:footnote>
  <w:footnote w:id="212">
    <w:p w14:paraId="69729930" w14:textId="77777777" w:rsidR="00B22E75" w:rsidRPr="00C02490" w:rsidRDefault="00B22E75" w:rsidP="00AA42CF">
      <w:pPr>
        <w:pStyle w:val="afc"/>
        <w:rPr>
          <w:rFonts w:ascii="Times New Roman" w:hAnsi="Times New Roman"/>
        </w:rPr>
      </w:pPr>
      <w:r w:rsidRPr="00C02490">
        <w:rPr>
          <w:rStyle w:val="afe"/>
          <w:rFonts w:ascii="Times New Roman" w:hAnsi="Times New Roman"/>
        </w:rPr>
        <w:footnoteRef/>
      </w:r>
      <w:r w:rsidRPr="00C02490">
        <w:rPr>
          <w:rFonts w:ascii="Times New Roman" w:hAnsi="Times New Roman"/>
        </w:rPr>
        <w:t xml:space="preserve"> Vehicle-to-Grid (V2G) - концепция двухстороннего использования электромобилей и гибридов, подразумевающая подключение машины в общую электрическую сеть для подзарядки автомобиля с возможностью выдачи электроэнергии обратно в сеть для участия в управлении спросом на электроэнергию</w:t>
      </w:r>
    </w:p>
  </w:footnote>
  <w:footnote w:id="213">
    <w:p w14:paraId="6C6BBD45" w14:textId="77777777" w:rsidR="00B22E75" w:rsidRDefault="00B22E75" w:rsidP="00AA42CF">
      <w:pPr>
        <w:pStyle w:val="afc"/>
      </w:pPr>
      <w:r>
        <w:rPr>
          <w:rStyle w:val="afe"/>
        </w:rPr>
        <w:footnoteRef/>
      </w:r>
      <w:r>
        <w:t xml:space="preserve"> Исследование Digital IQ компаний ABBYY и PwC, 2021</w:t>
      </w:r>
    </w:p>
  </w:footnote>
  <w:footnote w:id="214">
    <w:p w14:paraId="7C49036A" w14:textId="77777777" w:rsidR="00B22E75" w:rsidRPr="006D2E54" w:rsidRDefault="00B22E75" w:rsidP="004966C7">
      <w:pPr>
        <w:pStyle w:val="afc"/>
      </w:pPr>
      <w:r>
        <w:rPr>
          <w:rStyle w:val="afe"/>
        </w:rPr>
        <w:footnoteRef/>
      </w:r>
      <w:r>
        <w:t xml:space="preserve"> По данным </w:t>
      </w:r>
      <w:r>
        <w:rPr>
          <w:lang w:val="en-US"/>
        </w:rPr>
        <w:t>Roland</w:t>
      </w:r>
      <w:r w:rsidRPr="006D2E54">
        <w:t xml:space="preserve"> </w:t>
      </w:r>
      <w:r>
        <w:rPr>
          <w:lang w:val="en-US"/>
        </w:rPr>
        <w:t>Berger</w:t>
      </w:r>
      <w:r>
        <w:t xml:space="preserve"> (в рамках Стратегии цифровой трансформации электроэнергетики России до 2030 года).</w:t>
      </w:r>
    </w:p>
  </w:footnote>
  <w:footnote w:id="215">
    <w:p w14:paraId="1814E362" w14:textId="77777777" w:rsidR="00B22E75" w:rsidRDefault="00B22E75" w:rsidP="004966C7">
      <w:pPr>
        <w:pStyle w:val="afc"/>
      </w:pPr>
      <w:r>
        <w:rPr>
          <w:rStyle w:val="afe"/>
        </w:rPr>
        <w:footnoteRef/>
      </w:r>
      <w:r>
        <w:t xml:space="preserve"> </w:t>
      </w:r>
      <w:r w:rsidRPr="00D80D87">
        <w:t>https://thelawreviews.co.uk/title/the-energy-regulation-and-markets-review/european-union</w:t>
      </w:r>
    </w:p>
  </w:footnote>
  <w:footnote w:id="216">
    <w:p w14:paraId="7463F366" w14:textId="77777777" w:rsidR="00B22E75" w:rsidRDefault="00B22E75" w:rsidP="004966C7">
      <w:pPr>
        <w:pStyle w:val="afc"/>
      </w:pPr>
      <w:r>
        <w:rPr>
          <w:rStyle w:val="afe"/>
        </w:rPr>
        <w:footnoteRef/>
      </w:r>
      <w:r>
        <w:t xml:space="preserve"> </w:t>
      </w:r>
      <w:r w:rsidRPr="00315DD8">
        <w:t>https://eenergy.media/2022/03/29/veter-i-solntse-vnov-obespechivayut-svyshe-50-elektroenergii-v-germanii/</w:t>
      </w:r>
    </w:p>
  </w:footnote>
  <w:footnote w:id="217">
    <w:p w14:paraId="397D973A" w14:textId="77777777" w:rsidR="00B22E75" w:rsidRDefault="00B22E75" w:rsidP="004966C7">
      <w:pPr>
        <w:pStyle w:val="afc"/>
      </w:pPr>
      <w:r>
        <w:rPr>
          <w:rStyle w:val="afe"/>
        </w:rPr>
        <w:footnoteRef/>
      </w:r>
      <w:r>
        <w:t xml:space="preserve"> По данным </w:t>
      </w:r>
      <w:r>
        <w:rPr>
          <w:lang w:val="en-US"/>
        </w:rPr>
        <w:t>Roland</w:t>
      </w:r>
      <w:r w:rsidRPr="006D2E54">
        <w:t xml:space="preserve"> </w:t>
      </w:r>
      <w:r>
        <w:rPr>
          <w:lang w:val="en-US"/>
        </w:rPr>
        <w:t>Berger</w:t>
      </w:r>
      <w:r>
        <w:t xml:space="preserve"> (в рамках Стратегии цифровой трансформации электроэнергетики России до 2030 года).</w:t>
      </w:r>
    </w:p>
  </w:footnote>
  <w:footnote w:id="218">
    <w:p w14:paraId="221F59A0" w14:textId="77777777" w:rsidR="00B22E75" w:rsidRPr="008527C6" w:rsidRDefault="00B22E75">
      <w:pPr>
        <w:pStyle w:val="afc"/>
      </w:pPr>
      <w:r>
        <w:rPr>
          <w:rStyle w:val="afe"/>
        </w:rPr>
        <w:footnoteRef/>
      </w:r>
      <w:r>
        <w:t xml:space="preserve"> </w:t>
      </w:r>
      <w:r w:rsidRPr="008527C6">
        <w:t>https://www.tenerrdis.fr/en/</w:t>
      </w:r>
    </w:p>
  </w:footnote>
  <w:footnote w:id="219">
    <w:p w14:paraId="27BE0287" w14:textId="77777777" w:rsidR="00B22E75" w:rsidRPr="008527C6" w:rsidRDefault="00B22E75">
      <w:pPr>
        <w:pStyle w:val="afc"/>
      </w:pPr>
      <w:r>
        <w:rPr>
          <w:rStyle w:val="afe"/>
        </w:rPr>
        <w:footnoteRef/>
      </w:r>
      <w:r>
        <w:t xml:space="preserve"> </w:t>
      </w:r>
      <w:r w:rsidRPr="008527C6">
        <w:t>https://www.edf.fr/en/pulse</w:t>
      </w:r>
    </w:p>
  </w:footnote>
  <w:footnote w:id="220">
    <w:p w14:paraId="3F73BFBF" w14:textId="77777777" w:rsidR="00B22E75" w:rsidRDefault="00B22E75" w:rsidP="004966C7">
      <w:pPr>
        <w:pStyle w:val="afc"/>
      </w:pPr>
      <w:r>
        <w:rPr>
          <w:rStyle w:val="afe"/>
        </w:rPr>
        <w:footnoteRef/>
      </w:r>
      <w:r>
        <w:t xml:space="preserve"> </w:t>
      </w:r>
      <w:r w:rsidRPr="00951BA5">
        <w:t>https://www.smart-energy.com/digitalisation/asia-switched-on-to-the-power-of-digital/</w:t>
      </w:r>
    </w:p>
  </w:footnote>
  <w:footnote w:id="221">
    <w:p w14:paraId="568FDFE5" w14:textId="77777777" w:rsidR="00B22E75" w:rsidRDefault="00B22E75" w:rsidP="004966C7">
      <w:pPr>
        <w:pStyle w:val="afc"/>
      </w:pPr>
      <w:r>
        <w:rPr>
          <w:rStyle w:val="afe"/>
        </w:rPr>
        <w:footnoteRef/>
      </w:r>
      <w:r>
        <w:t xml:space="preserve"> По данным </w:t>
      </w:r>
      <w:r>
        <w:rPr>
          <w:lang w:val="en-US"/>
        </w:rPr>
        <w:t>Roland</w:t>
      </w:r>
      <w:r w:rsidRPr="006D2E54">
        <w:t xml:space="preserve"> </w:t>
      </w:r>
      <w:r>
        <w:rPr>
          <w:lang w:val="en-US"/>
        </w:rPr>
        <w:t>Berger</w:t>
      </w:r>
      <w:r>
        <w:t xml:space="preserve"> (в рамках Стратегии цифровой трансформации электроэнергетики России до 2030 года).</w:t>
      </w:r>
    </w:p>
  </w:footnote>
  <w:footnote w:id="222">
    <w:p w14:paraId="688D4867" w14:textId="77777777" w:rsidR="00B22E75" w:rsidRPr="003D52F8" w:rsidRDefault="00B22E75" w:rsidP="004966C7">
      <w:pPr>
        <w:pStyle w:val="afc"/>
      </w:pPr>
      <w:r>
        <w:rPr>
          <w:rStyle w:val="afe"/>
        </w:rPr>
        <w:footnoteRef/>
      </w:r>
      <w:r w:rsidRPr="003D52F8">
        <w:t xml:space="preserve"> </w:t>
      </w:r>
      <w:r w:rsidRPr="003D52F8">
        <w:rPr>
          <w:lang w:val="en-US"/>
        </w:rPr>
        <w:t>https</w:t>
      </w:r>
      <w:r w:rsidRPr="003D52F8">
        <w:t>://</w:t>
      </w:r>
      <w:r w:rsidRPr="003D52F8">
        <w:rPr>
          <w:lang w:val="en-US"/>
        </w:rPr>
        <w:t>www</w:t>
      </w:r>
      <w:r w:rsidRPr="003D52F8">
        <w:t>.</w:t>
      </w:r>
      <w:r w:rsidRPr="003D52F8">
        <w:rPr>
          <w:lang w:val="en-US"/>
        </w:rPr>
        <w:t>spglobal</w:t>
      </w:r>
      <w:r w:rsidRPr="003D52F8">
        <w:t>.</w:t>
      </w:r>
      <w:r w:rsidRPr="003D52F8">
        <w:rPr>
          <w:lang w:val="en-US"/>
        </w:rPr>
        <w:t>com</w:t>
      </w:r>
      <w:r w:rsidRPr="003D52F8">
        <w:t>/</w:t>
      </w:r>
      <w:r w:rsidRPr="003D52F8">
        <w:rPr>
          <w:lang w:val="en-US"/>
        </w:rPr>
        <w:t>commodityinsights</w:t>
      </w:r>
      <w:r w:rsidRPr="003D52F8">
        <w:t>/</w:t>
      </w:r>
      <w:r w:rsidRPr="003D52F8">
        <w:rPr>
          <w:lang w:val="en-US"/>
        </w:rPr>
        <w:t>en</w:t>
      </w:r>
      <w:r w:rsidRPr="003D52F8">
        <w:t>/</w:t>
      </w:r>
      <w:r w:rsidRPr="003D52F8">
        <w:rPr>
          <w:lang w:val="en-US"/>
        </w:rPr>
        <w:t>market</w:t>
      </w:r>
      <w:r w:rsidRPr="003D52F8">
        <w:t>-</w:t>
      </w:r>
      <w:r w:rsidRPr="003D52F8">
        <w:rPr>
          <w:lang w:val="en-US"/>
        </w:rPr>
        <w:t>insights</w:t>
      </w:r>
      <w:r w:rsidRPr="003D52F8">
        <w:t>/</w:t>
      </w:r>
      <w:r w:rsidRPr="003D52F8">
        <w:rPr>
          <w:lang w:val="en-US"/>
        </w:rPr>
        <w:t>latest</w:t>
      </w:r>
      <w:r w:rsidRPr="003D52F8">
        <w:t>-</w:t>
      </w:r>
      <w:r w:rsidRPr="003D52F8">
        <w:rPr>
          <w:lang w:val="en-US"/>
        </w:rPr>
        <w:t>news</w:t>
      </w:r>
      <w:r w:rsidRPr="003D52F8">
        <w:t>/</w:t>
      </w:r>
      <w:r w:rsidRPr="003D52F8">
        <w:rPr>
          <w:lang w:val="en-US"/>
        </w:rPr>
        <w:t>energy</w:t>
      </w:r>
      <w:r w:rsidRPr="003D52F8">
        <w:t>-</w:t>
      </w:r>
      <w:r w:rsidRPr="003D52F8">
        <w:rPr>
          <w:lang w:val="en-US"/>
        </w:rPr>
        <w:t>transition</w:t>
      </w:r>
      <w:r w:rsidRPr="003D52F8">
        <w:t>/090721-</w:t>
      </w:r>
      <w:r w:rsidRPr="003D52F8">
        <w:rPr>
          <w:lang w:val="en-US"/>
        </w:rPr>
        <w:t>feature</w:t>
      </w:r>
      <w:r w:rsidRPr="003D52F8">
        <w:t>-</w:t>
      </w:r>
      <w:r w:rsidRPr="003D52F8">
        <w:rPr>
          <w:lang w:val="en-US"/>
        </w:rPr>
        <w:t>chinas</w:t>
      </w:r>
      <w:r w:rsidRPr="003D52F8">
        <w:t>-</w:t>
      </w:r>
      <w:r w:rsidRPr="003D52F8">
        <w:rPr>
          <w:lang w:val="en-US"/>
        </w:rPr>
        <w:t>net</w:t>
      </w:r>
      <w:r w:rsidRPr="003D52F8">
        <w:t>-</w:t>
      </w:r>
      <w:r w:rsidRPr="003D52F8">
        <w:rPr>
          <w:lang w:val="en-US"/>
        </w:rPr>
        <w:t>zero</w:t>
      </w:r>
      <w:r w:rsidRPr="003D52F8">
        <w:t>-2060-</w:t>
      </w:r>
      <w:r w:rsidRPr="003D52F8">
        <w:rPr>
          <w:lang w:val="en-US"/>
        </w:rPr>
        <w:t>plan</w:t>
      </w:r>
      <w:r w:rsidRPr="003D52F8">
        <w:t>-</w:t>
      </w:r>
      <w:r w:rsidRPr="003D52F8">
        <w:rPr>
          <w:lang w:val="en-US"/>
        </w:rPr>
        <w:t>will</w:t>
      </w:r>
      <w:r w:rsidRPr="003D52F8">
        <w:t>-</w:t>
      </w:r>
      <w:r w:rsidRPr="003D52F8">
        <w:rPr>
          <w:lang w:val="en-US"/>
        </w:rPr>
        <w:t>need</w:t>
      </w:r>
      <w:r w:rsidRPr="003D52F8">
        <w:t>-</w:t>
      </w:r>
      <w:r w:rsidRPr="003D52F8">
        <w:rPr>
          <w:lang w:val="en-US"/>
        </w:rPr>
        <w:t>full</w:t>
      </w:r>
      <w:r w:rsidRPr="003D52F8">
        <w:t>-</w:t>
      </w:r>
      <w:r w:rsidRPr="003D52F8">
        <w:rPr>
          <w:lang w:val="en-US"/>
        </w:rPr>
        <w:t>power</w:t>
      </w:r>
      <w:r w:rsidRPr="003D52F8">
        <w:t>-</w:t>
      </w:r>
      <w:r w:rsidRPr="003D52F8">
        <w:rPr>
          <w:lang w:val="en-US"/>
        </w:rPr>
        <w:t>grid</w:t>
      </w:r>
      <w:r w:rsidRPr="003D52F8">
        <w:t>-</w:t>
      </w:r>
      <w:r w:rsidRPr="003D52F8">
        <w:rPr>
          <w:lang w:val="en-US"/>
        </w:rPr>
        <w:t>overhaul</w:t>
      </w:r>
    </w:p>
  </w:footnote>
  <w:footnote w:id="223">
    <w:p w14:paraId="0F1F8D0F" w14:textId="77777777" w:rsidR="00B22E75" w:rsidRDefault="00B22E75" w:rsidP="004966C7">
      <w:pPr>
        <w:pStyle w:val="afc"/>
      </w:pPr>
      <w:r>
        <w:rPr>
          <w:rStyle w:val="afe"/>
        </w:rPr>
        <w:footnoteRef/>
      </w:r>
      <w:r>
        <w:t xml:space="preserve"> </w:t>
      </w:r>
      <w:r w:rsidRPr="00D00685">
        <w:t>https://www.straitstimes.com/singapore/environment/importing-more-clean-energy-among-ways-to-help-singapores-power-sector-reach-net-zero-emissions-by-2050-report</w:t>
      </w:r>
    </w:p>
  </w:footnote>
  <w:footnote w:id="224">
    <w:p w14:paraId="487332AB" w14:textId="77777777" w:rsidR="00B22E75" w:rsidRPr="00564E30" w:rsidRDefault="00B22E75" w:rsidP="004966C7">
      <w:pPr>
        <w:pStyle w:val="afc"/>
      </w:pPr>
      <w:r>
        <w:rPr>
          <w:rStyle w:val="afe"/>
        </w:rPr>
        <w:footnoteRef/>
      </w:r>
      <w:r w:rsidRPr="00564E30">
        <w:t xml:space="preserve"> </w:t>
      </w:r>
      <w:r w:rsidRPr="00D00685">
        <w:rPr>
          <w:lang w:val="en-US"/>
        </w:rPr>
        <w:t>https</w:t>
      </w:r>
      <w:r w:rsidRPr="00564E30">
        <w:t>://</w:t>
      </w:r>
      <w:r w:rsidRPr="00D00685">
        <w:rPr>
          <w:lang w:val="en-US"/>
        </w:rPr>
        <w:t>www</w:t>
      </w:r>
      <w:r w:rsidRPr="00564E30">
        <w:t>.</w:t>
      </w:r>
      <w:r w:rsidRPr="00D00685">
        <w:rPr>
          <w:lang w:val="en-US"/>
        </w:rPr>
        <w:t>ema</w:t>
      </w:r>
      <w:r w:rsidRPr="00564E30">
        <w:t>.</w:t>
      </w:r>
      <w:r w:rsidRPr="00D00685">
        <w:rPr>
          <w:lang w:val="en-US"/>
        </w:rPr>
        <w:t>gov</w:t>
      </w:r>
      <w:r w:rsidRPr="00564E30">
        <w:t>.</w:t>
      </w:r>
      <w:r w:rsidRPr="00D00685">
        <w:rPr>
          <w:lang w:val="en-US"/>
        </w:rPr>
        <w:t>sg</w:t>
      </w:r>
      <w:r w:rsidRPr="00564E30">
        <w:t>/</w:t>
      </w:r>
      <w:r w:rsidRPr="00D00685">
        <w:rPr>
          <w:lang w:val="en-US"/>
        </w:rPr>
        <w:t>media</w:t>
      </w:r>
      <w:r w:rsidRPr="00564E30">
        <w:t>_</w:t>
      </w:r>
      <w:r w:rsidRPr="00D00685">
        <w:rPr>
          <w:lang w:val="en-US"/>
        </w:rPr>
        <w:t>release</w:t>
      </w:r>
      <w:r w:rsidRPr="00564E30">
        <w:t>.</w:t>
      </w:r>
      <w:r w:rsidRPr="00D00685">
        <w:rPr>
          <w:lang w:val="en-US"/>
        </w:rPr>
        <w:t>aspx</w:t>
      </w:r>
      <w:r w:rsidRPr="00564E30">
        <w:t>?</w:t>
      </w:r>
      <w:r w:rsidRPr="00D00685">
        <w:rPr>
          <w:lang w:val="en-US"/>
        </w:rPr>
        <w:t>news</w:t>
      </w:r>
      <w:r w:rsidRPr="00564E30">
        <w:t>_</w:t>
      </w:r>
      <w:r w:rsidRPr="00D00685">
        <w:rPr>
          <w:lang w:val="en-US"/>
        </w:rPr>
        <w:t>sid</w:t>
      </w:r>
      <w:r w:rsidRPr="00564E30">
        <w:t>=20211023</w:t>
      </w:r>
      <w:r w:rsidRPr="00D00685">
        <w:rPr>
          <w:lang w:val="en-US"/>
        </w:rPr>
        <w:t>u</w:t>
      </w:r>
      <w:r w:rsidRPr="00564E30">
        <w:t>4</w:t>
      </w:r>
      <w:r w:rsidRPr="00D00685">
        <w:rPr>
          <w:lang w:val="en-US"/>
        </w:rPr>
        <w:t>Natua</w:t>
      </w:r>
      <w:r w:rsidRPr="00564E30">
        <w:t>5</w:t>
      </w:r>
      <w:r w:rsidRPr="00D00685">
        <w:rPr>
          <w:lang w:val="en-US"/>
        </w:rPr>
        <w:t>xC</w:t>
      </w:r>
      <w:r w:rsidRPr="00564E30">
        <w:t>8</w:t>
      </w:r>
      <w:r w:rsidRPr="00D00685">
        <w:rPr>
          <w:lang w:val="en-US"/>
        </w:rPr>
        <w:t>b</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6BA922" w14:textId="77777777" w:rsidR="00B22E75" w:rsidRPr="00CE225A" w:rsidRDefault="00B22E75" w:rsidP="00CE225A">
    <w:pPr>
      <w:pStyle w:val="af"/>
      <w:jc w:val="center"/>
      <w:rPr>
        <w:rFonts w:ascii="Times New Roman" w:hAnsi="Times New Roman"/>
        <w:sz w:val="24"/>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E8AEF" w14:textId="77777777" w:rsidR="00B22E75" w:rsidRPr="00CE225A" w:rsidRDefault="00B22E75" w:rsidP="00CE225A">
    <w:pPr>
      <w:pStyle w:val="af"/>
      <w:jc w:val="center"/>
      <w:rPr>
        <w:rFonts w:ascii="Times New Roman" w:hAnsi="Times New Roman"/>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A23F8"/>
    <w:multiLevelType w:val="hybridMultilevel"/>
    <w:tmpl w:val="4D5AFD1A"/>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1F12DDB"/>
    <w:multiLevelType w:val="hybridMultilevel"/>
    <w:tmpl w:val="DF008798"/>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1B4123"/>
    <w:multiLevelType w:val="hybridMultilevel"/>
    <w:tmpl w:val="3ABC926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44907FC"/>
    <w:multiLevelType w:val="hybridMultilevel"/>
    <w:tmpl w:val="E44A68AA"/>
    <w:lvl w:ilvl="0" w:tplc="D9401C60">
      <w:start w:val="1"/>
      <w:numFmt w:val="bullet"/>
      <w:lvlText w:val=""/>
      <w:lvlJc w:val="left"/>
      <w:pPr>
        <w:ind w:left="781" w:hanging="360"/>
      </w:pPr>
      <w:rPr>
        <w:rFonts w:ascii="Symbol" w:hAnsi="Symbol" w:hint="default"/>
      </w:rPr>
    </w:lvl>
    <w:lvl w:ilvl="1" w:tplc="04190003" w:tentative="1">
      <w:start w:val="1"/>
      <w:numFmt w:val="bullet"/>
      <w:lvlText w:val="o"/>
      <w:lvlJc w:val="left"/>
      <w:pPr>
        <w:ind w:left="1501" w:hanging="360"/>
      </w:pPr>
      <w:rPr>
        <w:rFonts w:ascii="Courier New" w:hAnsi="Courier New" w:cs="Courier New" w:hint="default"/>
      </w:rPr>
    </w:lvl>
    <w:lvl w:ilvl="2" w:tplc="04190005" w:tentative="1">
      <w:start w:val="1"/>
      <w:numFmt w:val="bullet"/>
      <w:lvlText w:val=""/>
      <w:lvlJc w:val="left"/>
      <w:pPr>
        <w:ind w:left="2221" w:hanging="360"/>
      </w:pPr>
      <w:rPr>
        <w:rFonts w:ascii="Wingdings" w:hAnsi="Wingdings" w:hint="default"/>
      </w:rPr>
    </w:lvl>
    <w:lvl w:ilvl="3" w:tplc="04190001" w:tentative="1">
      <w:start w:val="1"/>
      <w:numFmt w:val="bullet"/>
      <w:lvlText w:val=""/>
      <w:lvlJc w:val="left"/>
      <w:pPr>
        <w:ind w:left="2941" w:hanging="360"/>
      </w:pPr>
      <w:rPr>
        <w:rFonts w:ascii="Symbol" w:hAnsi="Symbol" w:hint="default"/>
      </w:rPr>
    </w:lvl>
    <w:lvl w:ilvl="4" w:tplc="04190003" w:tentative="1">
      <w:start w:val="1"/>
      <w:numFmt w:val="bullet"/>
      <w:lvlText w:val="o"/>
      <w:lvlJc w:val="left"/>
      <w:pPr>
        <w:ind w:left="3661" w:hanging="360"/>
      </w:pPr>
      <w:rPr>
        <w:rFonts w:ascii="Courier New" w:hAnsi="Courier New" w:cs="Courier New" w:hint="default"/>
      </w:rPr>
    </w:lvl>
    <w:lvl w:ilvl="5" w:tplc="04190005" w:tentative="1">
      <w:start w:val="1"/>
      <w:numFmt w:val="bullet"/>
      <w:lvlText w:val=""/>
      <w:lvlJc w:val="left"/>
      <w:pPr>
        <w:ind w:left="4381" w:hanging="360"/>
      </w:pPr>
      <w:rPr>
        <w:rFonts w:ascii="Wingdings" w:hAnsi="Wingdings" w:hint="default"/>
      </w:rPr>
    </w:lvl>
    <w:lvl w:ilvl="6" w:tplc="04190001" w:tentative="1">
      <w:start w:val="1"/>
      <w:numFmt w:val="bullet"/>
      <w:lvlText w:val=""/>
      <w:lvlJc w:val="left"/>
      <w:pPr>
        <w:ind w:left="5101" w:hanging="360"/>
      </w:pPr>
      <w:rPr>
        <w:rFonts w:ascii="Symbol" w:hAnsi="Symbol" w:hint="default"/>
      </w:rPr>
    </w:lvl>
    <w:lvl w:ilvl="7" w:tplc="04190003" w:tentative="1">
      <w:start w:val="1"/>
      <w:numFmt w:val="bullet"/>
      <w:lvlText w:val="o"/>
      <w:lvlJc w:val="left"/>
      <w:pPr>
        <w:ind w:left="5821" w:hanging="360"/>
      </w:pPr>
      <w:rPr>
        <w:rFonts w:ascii="Courier New" w:hAnsi="Courier New" w:cs="Courier New" w:hint="default"/>
      </w:rPr>
    </w:lvl>
    <w:lvl w:ilvl="8" w:tplc="04190005" w:tentative="1">
      <w:start w:val="1"/>
      <w:numFmt w:val="bullet"/>
      <w:lvlText w:val=""/>
      <w:lvlJc w:val="left"/>
      <w:pPr>
        <w:ind w:left="6541" w:hanging="360"/>
      </w:pPr>
      <w:rPr>
        <w:rFonts w:ascii="Wingdings" w:hAnsi="Wingdings" w:hint="default"/>
      </w:rPr>
    </w:lvl>
  </w:abstractNum>
  <w:abstractNum w:abstractNumId="4" w15:restartNumberingAfterBreak="0">
    <w:nsid w:val="045433BA"/>
    <w:multiLevelType w:val="hybridMultilevel"/>
    <w:tmpl w:val="3A786B02"/>
    <w:lvl w:ilvl="0" w:tplc="0419000D">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062C7AFA"/>
    <w:multiLevelType w:val="hybridMultilevel"/>
    <w:tmpl w:val="5D227A96"/>
    <w:lvl w:ilvl="0" w:tplc="12BE881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15:restartNumberingAfterBreak="0">
    <w:nsid w:val="082F2EAF"/>
    <w:multiLevelType w:val="hybridMultilevel"/>
    <w:tmpl w:val="6164A7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9F80DA8"/>
    <w:multiLevelType w:val="hybridMultilevel"/>
    <w:tmpl w:val="15E674F2"/>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A075363"/>
    <w:multiLevelType w:val="hybridMultilevel"/>
    <w:tmpl w:val="65C21C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A854ABD"/>
    <w:multiLevelType w:val="hybridMultilevel"/>
    <w:tmpl w:val="095455A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A965A66"/>
    <w:multiLevelType w:val="hybridMultilevel"/>
    <w:tmpl w:val="9DDA409E"/>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C1121B9"/>
    <w:multiLevelType w:val="hybridMultilevel"/>
    <w:tmpl w:val="B92EC376"/>
    <w:lvl w:ilvl="0" w:tplc="0419000D">
      <w:start w:val="1"/>
      <w:numFmt w:val="bullet"/>
      <w:lvlText w:val=""/>
      <w:lvlJc w:val="left"/>
      <w:pPr>
        <w:ind w:left="720" w:hanging="360"/>
      </w:pPr>
      <w:rPr>
        <w:rFonts w:ascii="Wingdings" w:hAnsi="Wingdings" w:hint="default"/>
      </w:rPr>
    </w:lvl>
    <w:lvl w:ilvl="1" w:tplc="FB26810E">
      <w:start w:val="1"/>
      <w:numFmt w:val="lowerLetter"/>
      <w:lvlText w:val="%2."/>
      <w:lvlJc w:val="left"/>
      <w:pPr>
        <w:ind w:left="1440" w:hanging="360"/>
      </w:pPr>
    </w:lvl>
    <w:lvl w:ilvl="2" w:tplc="7BBE8C24">
      <w:start w:val="1"/>
      <w:numFmt w:val="lowerRoman"/>
      <w:lvlText w:val="%3."/>
      <w:lvlJc w:val="right"/>
      <w:pPr>
        <w:ind w:left="2160" w:hanging="180"/>
      </w:pPr>
    </w:lvl>
    <w:lvl w:ilvl="3" w:tplc="B20CE9EA">
      <w:start w:val="1"/>
      <w:numFmt w:val="decimal"/>
      <w:lvlText w:val="%4."/>
      <w:lvlJc w:val="left"/>
      <w:pPr>
        <w:ind w:left="2880" w:hanging="360"/>
      </w:pPr>
    </w:lvl>
    <w:lvl w:ilvl="4" w:tplc="674AE13A">
      <w:start w:val="1"/>
      <w:numFmt w:val="lowerLetter"/>
      <w:lvlText w:val="%5."/>
      <w:lvlJc w:val="left"/>
      <w:pPr>
        <w:ind w:left="3600" w:hanging="360"/>
      </w:pPr>
    </w:lvl>
    <w:lvl w:ilvl="5" w:tplc="10E461DC">
      <w:start w:val="1"/>
      <w:numFmt w:val="lowerRoman"/>
      <w:lvlText w:val="%6."/>
      <w:lvlJc w:val="right"/>
      <w:pPr>
        <w:ind w:left="4320" w:hanging="180"/>
      </w:pPr>
    </w:lvl>
    <w:lvl w:ilvl="6" w:tplc="C6122F52">
      <w:start w:val="1"/>
      <w:numFmt w:val="decimal"/>
      <w:lvlText w:val="%7."/>
      <w:lvlJc w:val="left"/>
      <w:pPr>
        <w:ind w:left="5040" w:hanging="360"/>
      </w:pPr>
    </w:lvl>
    <w:lvl w:ilvl="7" w:tplc="DF1A8812">
      <w:start w:val="1"/>
      <w:numFmt w:val="lowerLetter"/>
      <w:lvlText w:val="%8."/>
      <w:lvlJc w:val="left"/>
      <w:pPr>
        <w:ind w:left="5760" w:hanging="360"/>
      </w:pPr>
    </w:lvl>
    <w:lvl w:ilvl="8" w:tplc="9FA27EA8">
      <w:start w:val="1"/>
      <w:numFmt w:val="lowerRoman"/>
      <w:lvlText w:val="%9."/>
      <w:lvlJc w:val="right"/>
      <w:pPr>
        <w:ind w:left="6480" w:hanging="180"/>
      </w:pPr>
    </w:lvl>
  </w:abstractNum>
  <w:abstractNum w:abstractNumId="12" w15:restartNumberingAfterBreak="0">
    <w:nsid w:val="0C984C6D"/>
    <w:multiLevelType w:val="hybridMultilevel"/>
    <w:tmpl w:val="5140981A"/>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CA70455"/>
    <w:multiLevelType w:val="hybridMultilevel"/>
    <w:tmpl w:val="A1107C5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DA10E3D"/>
    <w:multiLevelType w:val="hybridMultilevel"/>
    <w:tmpl w:val="D78CCA80"/>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0F5B4578"/>
    <w:multiLevelType w:val="hybridMultilevel"/>
    <w:tmpl w:val="99EC65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F724A6A"/>
    <w:multiLevelType w:val="hybridMultilevel"/>
    <w:tmpl w:val="211C6F9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06F3094"/>
    <w:multiLevelType w:val="hybridMultilevel"/>
    <w:tmpl w:val="954CEBDC"/>
    <w:lvl w:ilvl="0" w:tplc="0419000D">
      <w:start w:val="1"/>
      <w:numFmt w:val="bullet"/>
      <w:lvlText w:val=""/>
      <w:lvlJc w:val="left"/>
      <w:pPr>
        <w:ind w:left="720" w:hanging="360"/>
      </w:pPr>
      <w:rPr>
        <w:rFonts w:ascii="Wingdings" w:hAnsi="Wingdings" w:hint="default"/>
      </w:rPr>
    </w:lvl>
    <w:lvl w:ilvl="1" w:tplc="7F44C34A">
      <w:start w:val="1"/>
      <w:numFmt w:val="bullet"/>
      <w:lvlText w:val="o"/>
      <w:lvlJc w:val="left"/>
      <w:pPr>
        <w:ind w:left="1440" w:hanging="360"/>
      </w:pPr>
      <w:rPr>
        <w:rFonts w:ascii="Courier New" w:hAnsi="Courier New" w:cs="Courier New" w:hint="default"/>
      </w:rPr>
    </w:lvl>
    <w:lvl w:ilvl="2" w:tplc="6A3ACBAE">
      <w:start w:val="1"/>
      <w:numFmt w:val="bullet"/>
      <w:lvlText w:val=""/>
      <w:lvlJc w:val="left"/>
      <w:pPr>
        <w:ind w:left="2160" w:hanging="360"/>
      </w:pPr>
      <w:rPr>
        <w:rFonts w:ascii="Wingdings" w:hAnsi="Wingdings" w:hint="default"/>
      </w:rPr>
    </w:lvl>
    <w:lvl w:ilvl="3" w:tplc="662073A6">
      <w:start w:val="1"/>
      <w:numFmt w:val="bullet"/>
      <w:lvlText w:val=""/>
      <w:lvlJc w:val="left"/>
      <w:pPr>
        <w:ind w:left="2880" w:hanging="360"/>
      </w:pPr>
      <w:rPr>
        <w:rFonts w:ascii="Symbol" w:hAnsi="Symbol" w:hint="default"/>
      </w:rPr>
    </w:lvl>
    <w:lvl w:ilvl="4" w:tplc="0C7429E6">
      <w:start w:val="1"/>
      <w:numFmt w:val="bullet"/>
      <w:lvlText w:val="o"/>
      <w:lvlJc w:val="left"/>
      <w:pPr>
        <w:ind w:left="3600" w:hanging="360"/>
      </w:pPr>
      <w:rPr>
        <w:rFonts w:ascii="Courier New" w:hAnsi="Courier New" w:cs="Courier New" w:hint="default"/>
      </w:rPr>
    </w:lvl>
    <w:lvl w:ilvl="5" w:tplc="A2EA9320">
      <w:start w:val="1"/>
      <w:numFmt w:val="bullet"/>
      <w:lvlText w:val=""/>
      <w:lvlJc w:val="left"/>
      <w:pPr>
        <w:ind w:left="4320" w:hanging="360"/>
      </w:pPr>
      <w:rPr>
        <w:rFonts w:ascii="Wingdings" w:hAnsi="Wingdings" w:hint="default"/>
      </w:rPr>
    </w:lvl>
    <w:lvl w:ilvl="6" w:tplc="A2646D78">
      <w:start w:val="1"/>
      <w:numFmt w:val="bullet"/>
      <w:lvlText w:val=""/>
      <w:lvlJc w:val="left"/>
      <w:pPr>
        <w:ind w:left="5040" w:hanging="360"/>
      </w:pPr>
      <w:rPr>
        <w:rFonts w:ascii="Symbol" w:hAnsi="Symbol" w:hint="default"/>
      </w:rPr>
    </w:lvl>
    <w:lvl w:ilvl="7" w:tplc="1FBAA466">
      <w:start w:val="1"/>
      <w:numFmt w:val="bullet"/>
      <w:lvlText w:val="o"/>
      <w:lvlJc w:val="left"/>
      <w:pPr>
        <w:ind w:left="5760" w:hanging="360"/>
      </w:pPr>
      <w:rPr>
        <w:rFonts w:ascii="Courier New" w:hAnsi="Courier New" w:cs="Courier New" w:hint="default"/>
      </w:rPr>
    </w:lvl>
    <w:lvl w:ilvl="8" w:tplc="6D642288">
      <w:start w:val="1"/>
      <w:numFmt w:val="bullet"/>
      <w:lvlText w:val=""/>
      <w:lvlJc w:val="left"/>
      <w:pPr>
        <w:ind w:left="6480" w:hanging="360"/>
      </w:pPr>
      <w:rPr>
        <w:rFonts w:ascii="Wingdings" w:hAnsi="Wingdings" w:hint="default"/>
      </w:rPr>
    </w:lvl>
  </w:abstractNum>
  <w:abstractNum w:abstractNumId="18" w15:restartNumberingAfterBreak="0">
    <w:nsid w:val="10D31123"/>
    <w:multiLevelType w:val="hybridMultilevel"/>
    <w:tmpl w:val="6128CAD0"/>
    <w:lvl w:ilvl="0" w:tplc="0419000D">
      <w:start w:val="1"/>
      <w:numFmt w:val="bullet"/>
      <w:lvlText w:val=""/>
      <w:lvlJc w:val="left"/>
      <w:pPr>
        <w:ind w:left="1637" w:hanging="360"/>
      </w:pPr>
      <w:rPr>
        <w:rFonts w:ascii="Wingdings" w:hAnsi="Wingdings"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19" w15:restartNumberingAfterBreak="0">
    <w:nsid w:val="149716FE"/>
    <w:multiLevelType w:val="hybridMultilevel"/>
    <w:tmpl w:val="68C6FF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4F23A2B"/>
    <w:multiLevelType w:val="hybridMultilevel"/>
    <w:tmpl w:val="814E0A28"/>
    <w:lvl w:ilvl="0" w:tplc="0419000D">
      <w:start w:val="1"/>
      <w:numFmt w:val="bullet"/>
      <w:lvlText w:val=""/>
      <w:lvlJc w:val="left"/>
      <w:pPr>
        <w:ind w:left="1287" w:hanging="360"/>
      </w:pPr>
      <w:rPr>
        <w:rFonts w:ascii="Wingdings" w:hAnsi="Wingdings" w:hint="default"/>
      </w:rPr>
    </w:lvl>
    <w:lvl w:ilvl="1" w:tplc="17301012">
      <w:start w:val="1"/>
      <w:numFmt w:val="bullet"/>
      <w:lvlText w:val="o"/>
      <w:lvlJc w:val="left"/>
      <w:pPr>
        <w:ind w:left="2007" w:hanging="360"/>
      </w:pPr>
      <w:rPr>
        <w:rFonts w:ascii="Courier New" w:hAnsi="Courier New" w:cs="Courier New" w:hint="default"/>
      </w:rPr>
    </w:lvl>
    <w:lvl w:ilvl="2" w:tplc="E7ECD6CC">
      <w:start w:val="1"/>
      <w:numFmt w:val="bullet"/>
      <w:lvlText w:val=""/>
      <w:lvlJc w:val="left"/>
      <w:pPr>
        <w:ind w:left="2727" w:hanging="360"/>
      </w:pPr>
      <w:rPr>
        <w:rFonts w:ascii="Wingdings" w:hAnsi="Wingdings" w:hint="default"/>
      </w:rPr>
    </w:lvl>
    <w:lvl w:ilvl="3" w:tplc="F2681B64">
      <w:start w:val="1"/>
      <w:numFmt w:val="bullet"/>
      <w:lvlText w:val=""/>
      <w:lvlJc w:val="left"/>
      <w:pPr>
        <w:ind w:left="3447" w:hanging="360"/>
      </w:pPr>
      <w:rPr>
        <w:rFonts w:ascii="Symbol" w:hAnsi="Symbol" w:hint="default"/>
      </w:rPr>
    </w:lvl>
    <w:lvl w:ilvl="4" w:tplc="4FB8A1E6">
      <w:start w:val="1"/>
      <w:numFmt w:val="bullet"/>
      <w:lvlText w:val="o"/>
      <w:lvlJc w:val="left"/>
      <w:pPr>
        <w:ind w:left="4167" w:hanging="360"/>
      </w:pPr>
      <w:rPr>
        <w:rFonts w:ascii="Courier New" w:hAnsi="Courier New" w:cs="Courier New" w:hint="default"/>
      </w:rPr>
    </w:lvl>
    <w:lvl w:ilvl="5" w:tplc="A254D948">
      <w:start w:val="1"/>
      <w:numFmt w:val="bullet"/>
      <w:lvlText w:val=""/>
      <w:lvlJc w:val="left"/>
      <w:pPr>
        <w:ind w:left="4887" w:hanging="360"/>
      </w:pPr>
      <w:rPr>
        <w:rFonts w:ascii="Wingdings" w:hAnsi="Wingdings" w:hint="default"/>
      </w:rPr>
    </w:lvl>
    <w:lvl w:ilvl="6" w:tplc="42B8E524">
      <w:start w:val="1"/>
      <w:numFmt w:val="bullet"/>
      <w:lvlText w:val=""/>
      <w:lvlJc w:val="left"/>
      <w:pPr>
        <w:ind w:left="5607" w:hanging="360"/>
      </w:pPr>
      <w:rPr>
        <w:rFonts w:ascii="Symbol" w:hAnsi="Symbol" w:hint="default"/>
      </w:rPr>
    </w:lvl>
    <w:lvl w:ilvl="7" w:tplc="3962BF1E">
      <w:start w:val="1"/>
      <w:numFmt w:val="bullet"/>
      <w:lvlText w:val="o"/>
      <w:lvlJc w:val="left"/>
      <w:pPr>
        <w:ind w:left="6327" w:hanging="360"/>
      </w:pPr>
      <w:rPr>
        <w:rFonts w:ascii="Courier New" w:hAnsi="Courier New" w:cs="Courier New" w:hint="default"/>
      </w:rPr>
    </w:lvl>
    <w:lvl w:ilvl="8" w:tplc="87C03F38">
      <w:start w:val="1"/>
      <w:numFmt w:val="bullet"/>
      <w:lvlText w:val=""/>
      <w:lvlJc w:val="left"/>
      <w:pPr>
        <w:ind w:left="7047" w:hanging="360"/>
      </w:pPr>
      <w:rPr>
        <w:rFonts w:ascii="Wingdings" w:hAnsi="Wingdings" w:hint="default"/>
      </w:rPr>
    </w:lvl>
  </w:abstractNum>
  <w:abstractNum w:abstractNumId="21" w15:restartNumberingAfterBreak="0">
    <w:nsid w:val="15BF021D"/>
    <w:multiLevelType w:val="hybridMultilevel"/>
    <w:tmpl w:val="8A4026E8"/>
    <w:lvl w:ilvl="0" w:tplc="0419000D">
      <w:start w:val="1"/>
      <w:numFmt w:val="bullet"/>
      <w:lvlText w:val=""/>
      <w:lvlJc w:val="left"/>
      <w:pPr>
        <w:ind w:left="1287" w:hanging="360"/>
      </w:pPr>
      <w:rPr>
        <w:rFonts w:ascii="Wingdings" w:hAnsi="Wingdings" w:hint="default"/>
      </w:rPr>
    </w:lvl>
    <w:lvl w:ilvl="1" w:tplc="49E07572">
      <w:start w:val="1"/>
      <w:numFmt w:val="bullet"/>
      <w:lvlText w:val="o"/>
      <w:lvlJc w:val="left"/>
      <w:pPr>
        <w:ind w:left="2007" w:hanging="360"/>
      </w:pPr>
      <w:rPr>
        <w:rFonts w:ascii="Courier New" w:hAnsi="Courier New" w:cs="Courier New" w:hint="default"/>
      </w:rPr>
    </w:lvl>
    <w:lvl w:ilvl="2" w:tplc="F0B64036">
      <w:start w:val="1"/>
      <w:numFmt w:val="bullet"/>
      <w:lvlText w:val=""/>
      <w:lvlJc w:val="left"/>
      <w:pPr>
        <w:ind w:left="2727" w:hanging="360"/>
      </w:pPr>
      <w:rPr>
        <w:rFonts w:ascii="Wingdings" w:hAnsi="Wingdings" w:hint="default"/>
      </w:rPr>
    </w:lvl>
    <w:lvl w:ilvl="3" w:tplc="BD76DB6E">
      <w:start w:val="1"/>
      <w:numFmt w:val="bullet"/>
      <w:lvlText w:val=""/>
      <w:lvlJc w:val="left"/>
      <w:pPr>
        <w:ind w:left="3447" w:hanging="360"/>
      </w:pPr>
      <w:rPr>
        <w:rFonts w:ascii="Symbol" w:hAnsi="Symbol" w:hint="default"/>
      </w:rPr>
    </w:lvl>
    <w:lvl w:ilvl="4" w:tplc="CC22D33A">
      <w:start w:val="1"/>
      <w:numFmt w:val="bullet"/>
      <w:lvlText w:val="o"/>
      <w:lvlJc w:val="left"/>
      <w:pPr>
        <w:ind w:left="4167" w:hanging="360"/>
      </w:pPr>
      <w:rPr>
        <w:rFonts w:ascii="Courier New" w:hAnsi="Courier New" w:cs="Courier New" w:hint="default"/>
      </w:rPr>
    </w:lvl>
    <w:lvl w:ilvl="5" w:tplc="DFC2A7F6">
      <w:start w:val="1"/>
      <w:numFmt w:val="bullet"/>
      <w:lvlText w:val=""/>
      <w:lvlJc w:val="left"/>
      <w:pPr>
        <w:ind w:left="4887" w:hanging="360"/>
      </w:pPr>
      <w:rPr>
        <w:rFonts w:ascii="Wingdings" w:hAnsi="Wingdings" w:hint="default"/>
      </w:rPr>
    </w:lvl>
    <w:lvl w:ilvl="6" w:tplc="254E9CE0">
      <w:start w:val="1"/>
      <w:numFmt w:val="bullet"/>
      <w:lvlText w:val=""/>
      <w:lvlJc w:val="left"/>
      <w:pPr>
        <w:ind w:left="5607" w:hanging="360"/>
      </w:pPr>
      <w:rPr>
        <w:rFonts w:ascii="Symbol" w:hAnsi="Symbol" w:hint="default"/>
      </w:rPr>
    </w:lvl>
    <w:lvl w:ilvl="7" w:tplc="AEE2AA7C">
      <w:start w:val="1"/>
      <w:numFmt w:val="bullet"/>
      <w:lvlText w:val="o"/>
      <w:lvlJc w:val="left"/>
      <w:pPr>
        <w:ind w:left="6327" w:hanging="360"/>
      </w:pPr>
      <w:rPr>
        <w:rFonts w:ascii="Courier New" w:hAnsi="Courier New" w:cs="Courier New" w:hint="default"/>
      </w:rPr>
    </w:lvl>
    <w:lvl w:ilvl="8" w:tplc="C5087204">
      <w:start w:val="1"/>
      <w:numFmt w:val="bullet"/>
      <w:lvlText w:val=""/>
      <w:lvlJc w:val="left"/>
      <w:pPr>
        <w:ind w:left="7047" w:hanging="360"/>
      </w:pPr>
      <w:rPr>
        <w:rFonts w:ascii="Wingdings" w:hAnsi="Wingdings" w:hint="default"/>
      </w:rPr>
    </w:lvl>
  </w:abstractNum>
  <w:abstractNum w:abstractNumId="22" w15:restartNumberingAfterBreak="0">
    <w:nsid w:val="164463B1"/>
    <w:multiLevelType w:val="hybridMultilevel"/>
    <w:tmpl w:val="88F0D9DE"/>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1761099A"/>
    <w:multiLevelType w:val="hybridMultilevel"/>
    <w:tmpl w:val="F85EE046"/>
    <w:lvl w:ilvl="0" w:tplc="0419000D">
      <w:start w:val="1"/>
      <w:numFmt w:val="bullet"/>
      <w:lvlText w:val=""/>
      <w:lvlJc w:val="left"/>
      <w:pPr>
        <w:ind w:left="1287" w:hanging="360"/>
      </w:pPr>
      <w:rPr>
        <w:rFonts w:ascii="Wingdings" w:hAnsi="Wingdings" w:hint="default"/>
      </w:rPr>
    </w:lvl>
    <w:lvl w:ilvl="1" w:tplc="A8D47B30">
      <w:start w:val="1"/>
      <w:numFmt w:val="bullet"/>
      <w:lvlText w:val="o"/>
      <w:lvlJc w:val="left"/>
      <w:pPr>
        <w:ind w:left="2007" w:hanging="360"/>
      </w:pPr>
      <w:rPr>
        <w:rFonts w:ascii="Courier New" w:hAnsi="Courier New" w:cs="Courier New" w:hint="default"/>
      </w:rPr>
    </w:lvl>
    <w:lvl w:ilvl="2" w:tplc="78D2B600">
      <w:start w:val="1"/>
      <w:numFmt w:val="bullet"/>
      <w:lvlText w:val=""/>
      <w:lvlJc w:val="left"/>
      <w:pPr>
        <w:ind w:left="2727" w:hanging="360"/>
      </w:pPr>
      <w:rPr>
        <w:rFonts w:ascii="Wingdings" w:hAnsi="Wingdings" w:hint="default"/>
      </w:rPr>
    </w:lvl>
    <w:lvl w:ilvl="3" w:tplc="A70851A0">
      <w:start w:val="1"/>
      <w:numFmt w:val="bullet"/>
      <w:lvlText w:val=""/>
      <w:lvlJc w:val="left"/>
      <w:pPr>
        <w:ind w:left="3447" w:hanging="360"/>
      </w:pPr>
      <w:rPr>
        <w:rFonts w:ascii="Symbol" w:hAnsi="Symbol" w:hint="default"/>
      </w:rPr>
    </w:lvl>
    <w:lvl w:ilvl="4" w:tplc="C660DE34">
      <w:start w:val="1"/>
      <w:numFmt w:val="bullet"/>
      <w:lvlText w:val="o"/>
      <w:lvlJc w:val="left"/>
      <w:pPr>
        <w:ind w:left="4167" w:hanging="360"/>
      </w:pPr>
      <w:rPr>
        <w:rFonts w:ascii="Courier New" w:hAnsi="Courier New" w:cs="Courier New" w:hint="default"/>
      </w:rPr>
    </w:lvl>
    <w:lvl w:ilvl="5" w:tplc="0D46A22C">
      <w:start w:val="1"/>
      <w:numFmt w:val="bullet"/>
      <w:lvlText w:val=""/>
      <w:lvlJc w:val="left"/>
      <w:pPr>
        <w:ind w:left="4887" w:hanging="360"/>
      </w:pPr>
      <w:rPr>
        <w:rFonts w:ascii="Wingdings" w:hAnsi="Wingdings" w:hint="default"/>
      </w:rPr>
    </w:lvl>
    <w:lvl w:ilvl="6" w:tplc="EF1A4182">
      <w:start w:val="1"/>
      <w:numFmt w:val="bullet"/>
      <w:lvlText w:val=""/>
      <w:lvlJc w:val="left"/>
      <w:pPr>
        <w:ind w:left="5607" w:hanging="360"/>
      </w:pPr>
      <w:rPr>
        <w:rFonts w:ascii="Symbol" w:hAnsi="Symbol" w:hint="default"/>
      </w:rPr>
    </w:lvl>
    <w:lvl w:ilvl="7" w:tplc="8D8CD144">
      <w:start w:val="1"/>
      <w:numFmt w:val="bullet"/>
      <w:lvlText w:val="o"/>
      <w:lvlJc w:val="left"/>
      <w:pPr>
        <w:ind w:left="6327" w:hanging="360"/>
      </w:pPr>
      <w:rPr>
        <w:rFonts w:ascii="Courier New" w:hAnsi="Courier New" w:cs="Courier New" w:hint="default"/>
      </w:rPr>
    </w:lvl>
    <w:lvl w:ilvl="8" w:tplc="C98A6FBC">
      <w:start w:val="1"/>
      <w:numFmt w:val="bullet"/>
      <w:lvlText w:val=""/>
      <w:lvlJc w:val="left"/>
      <w:pPr>
        <w:ind w:left="7047" w:hanging="360"/>
      </w:pPr>
      <w:rPr>
        <w:rFonts w:ascii="Wingdings" w:hAnsi="Wingdings" w:hint="default"/>
      </w:rPr>
    </w:lvl>
  </w:abstractNum>
  <w:abstractNum w:abstractNumId="24" w15:restartNumberingAfterBreak="0">
    <w:nsid w:val="18830460"/>
    <w:multiLevelType w:val="hybridMultilevel"/>
    <w:tmpl w:val="F56A727E"/>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198F4868"/>
    <w:multiLevelType w:val="hybridMultilevel"/>
    <w:tmpl w:val="B29817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9EE7F98"/>
    <w:multiLevelType w:val="hybridMultilevel"/>
    <w:tmpl w:val="5C8A6E82"/>
    <w:lvl w:ilvl="0" w:tplc="12BE88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1A584B4B"/>
    <w:multiLevelType w:val="hybridMultilevel"/>
    <w:tmpl w:val="80420C4C"/>
    <w:lvl w:ilvl="0" w:tplc="0419000D">
      <w:start w:val="1"/>
      <w:numFmt w:val="bullet"/>
      <w:lvlText w:val=""/>
      <w:lvlJc w:val="left"/>
      <w:pPr>
        <w:ind w:left="1069" w:hanging="360"/>
      </w:pPr>
      <w:rPr>
        <w:rFonts w:ascii="Wingdings" w:hAnsi="Wingdings" w:hint="default"/>
      </w:rPr>
    </w:lvl>
    <w:lvl w:ilvl="1" w:tplc="9776F338">
      <w:start w:val="1"/>
      <w:numFmt w:val="bullet"/>
      <w:lvlText w:val="o"/>
      <w:lvlJc w:val="left"/>
      <w:pPr>
        <w:ind w:left="1789" w:hanging="360"/>
      </w:pPr>
      <w:rPr>
        <w:rFonts w:ascii="Courier New" w:hAnsi="Courier New" w:cs="Courier New" w:hint="default"/>
      </w:rPr>
    </w:lvl>
    <w:lvl w:ilvl="2" w:tplc="3DCAF1AC">
      <w:start w:val="1"/>
      <w:numFmt w:val="bullet"/>
      <w:lvlText w:val=""/>
      <w:lvlJc w:val="left"/>
      <w:pPr>
        <w:ind w:left="2509" w:hanging="360"/>
      </w:pPr>
      <w:rPr>
        <w:rFonts w:ascii="Wingdings" w:hAnsi="Wingdings" w:hint="default"/>
      </w:rPr>
    </w:lvl>
    <w:lvl w:ilvl="3" w:tplc="E8825112">
      <w:start w:val="1"/>
      <w:numFmt w:val="bullet"/>
      <w:lvlText w:val=""/>
      <w:lvlJc w:val="left"/>
      <w:pPr>
        <w:ind w:left="3229" w:hanging="360"/>
      </w:pPr>
      <w:rPr>
        <w:rFonts w:ascii="Symbol" w:hAnsi="Symbol" w:hint="default"/>
      </w:rPr>
    </w:lvl>
    <w:lvl w:ilvl="4" w:tplc="9C54E1AE">
      <w:start w:val="1"/>
      <w:numFmt w:val="bullet"/>
      <w:lvlText w:val="o"/>
      <w:lvlJc w:val="left"/>
      <w:pPr>
        <w:ind w:left="3949" w:hanging="360"/>
      </w:pPr>
      <w:rPr>
        <w:rFonts w:ascii="Courier New" w:hAnsi="Courier New" w:cs="Courier New" w:hint="default"/>
      </w:rPr>
    </w:lvl>
    <w:lvl w:ilvl="5" w:tplc="4EB6191E">
      <w:start w:val="1"/>
      <w:numFmt w:val="bullet"/>
      <w:lvlText w:val=""/>
      <w:lvlJc w:val="left"/>
      <w:pPr>
        <w:ind w:left="4669" w:hanging="360"/>
      </w:pPr>
      <w:rPr>
        <w:rFonts w:ascii="Wingdings" w:hAnsi="Wingdings" w:hint="default"/>
      </w:rPr>
    </w:lvl>
    <w:lvl w:ilvl="6" w:tplc="EE06EA1C">
      <w:start w:val="1"/>
      <w:numFmt w:val="bullet"/>
      <w:lvlText w:val=""/>
      <w:lvlJc w:val="left"/>
      <w:pPr>
        <w:ind w:left="5389" w:hanging="360"/>
      </w:pPr>
      <w:rPr>
        <w:rFonts w:ascii="Symbol" w:hAnsi="Symbol" w:hint="default"/>
      </w:rPr>
    </w:lvl>
    <w:lvl w:ilvl="7" w:tplc="D954EC72">
      <w:start w:val="1"/>
      <w:numFmt w:val="bullet"/>
      <w:lvlText w:val="o"/>
      <w:lvlJc w:val="left"/>
      <w:pPr>
        <w:ind w:left="6109" w:hanging="360"/>
      </w:pPr>
      <w:rPr>
        <w:rFonts w:ascii="Courier New" w:hAnsi="Courier New" w:cs="Courier New" w:hint="default"/>
      </w:rPr>
    </w:lvl>
    <w:lvl w:ilvl="8" w:tplc="99C23CB8">
      <w:start w:val="1"/>
      <w:numFmt w:val="bullet"/>
      <w:lvlText w:val=""/>
      <w:lvlJc w:val="left"/>
      <w:pPr>
        <w:ind w:left="6829" w:hanging="360"/>
      </w:pPr>
      <w:rPr>
        <w:rFonts w:ascii="Wingdings" w:hAnsi="Wingdings" w:hint="default"/>
      </w:rPr>
    </w:lvl>
  </w:abstractNum>
  <w:abstractNum w:abstractNumId="28" w15:restartNumberingAfterBreak="0">
    <w:nsid w:val="1B0662BA"/>
    <w:multiLevelType w:val="hybridMultilevel"/>
    <w:tmpl w:val="7BBEA4A2"/>
    <w:lvl w:ilvl="0" w:tplc="D9401C6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1BD32028"/>
    <w:multiLevelType w:val="hybridMultilevel"/>
    <w:tmpl w:val="AFBAF55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1CEE0FA8"/>
    <w:multiLevelType w:val="hybridMultilevel"/>
    <w:tmpl w:val="8474F8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1CFA5E20"/>
    <w:multiLevelType w:val="hybridMultilevel"/>
    <w:tmpl w:val="7F2E6FF8"/>
    <w:lvl w:ilvl="0" w:tplc="0419000D">
      <w:start w:val="1"/>
      <w:numFmt w:val="bullet"/>
      <w:lvlText w:val=""/>
      <w:lvlJc w:val="left"/>
      <w:pPr>
        <w:ind w:left="720" w:hanging="360"/>
      </w:pPr>
      <w:rPr>
        <w:rFonts w:ascii="Wingdings" w:hAnsi="Wingdings" w:hint="default"/>
      </w:rPr>
    </w:lvl>
    <w:lvl w:ilvl="1" w:tplc="7F44C34A">
      <w:start w:val="1"/>
      <w:numFmt w:val="bullet"/>
      <w:lvlText w:val="o"/>
      <w:lvlJc w:val="left"/>
      <w:pPr>
        <w:ind w:left="1440" w:hanging="360"/>
      </w:pPr>
      <w:rPr>
        <w:rFonts w:ascii="Courier New" w:hAnsi="Courier New" w:cs="Courier New" w:hint="default"/>
      </w:rPr>
    </w:lvl>
    <w:lvl w:ilvl="2" w:tplc="6A3ACBAE">
      <w:start w:val="1"/>
      <w:numFmt w:val="bullet"/>
      <w:lvlText w:val=""/>
      <w:lvlJc w:val="left"/>
      <w:pPr>
        <w:ind w:left="2160" w:hanging="360"/>
      </w:pPr>
      <w:rPr>
        <w:rFonts w:ascii="Wingdings" w:hAnsi="Wingdings" w:hint="default"/>
      </w:rPr>
    </w:lvl>
    <w:lvl w:ilvl="3" w:tplc="662073A6">
      <w:start w:val="1"/>
      <w:numFmt w:val="bullet"/>
      <w:lvlText w:val=""/>
      <w:lvlJc w:val="left"/>
      <w:pPr>
        <w:ind w:left="2880" w:hanging="360"/>
      </w:pPr>
      <w:rPr>
        <w:rFonts w:ascii="Symbol" w:hAnsi="Symbol" w:hint="default"/>
      </w:rPr>
    </w:lvl>
    <w:lvl w:ilvl="4" w:tplc="0C7429E6">
      <w:start w:val="1"/>
      <w:numFmt w:val="bullet"/>
      <w:lvlText w:val="o"/>
      <w:lvlJc w:val="left"/>
      <w:pPr>
        <w:ind w:left="3600" w:hanging="360"/>
      </w:pPr>
      <w:rPr>
        <w:rFonts w:ascii="Courier New" w:hAnsi="Courier New" w:cs="Courier New" w:hint="default"/>
      </w:rPr>
    </w:lvl>
    <w:lvl w:ilvl="5" w:tplc="A2EA9320">
      <w:start w:val="1"/>
      <w:numFmt w:val="bullet"/>
      <w:lvlText w:val=""/>
      <w:lvlJc w:val="left"/>
      <w:pPr>
        <w:ind w:left="4320" w:hanging="360"/>
      </w:pPr>
      <w:rPr>
        <w:rFonts w:ascii="Wingdings" w:hAnsi="Wingdings" w:hint="default"/>
      </w:rPr>
    </w:lvl>
    <w:lvl w:ilvl="6" w:tplc="A2646D78">
      <w:start w:val="1"/>
      <w:numFmt w:val="bullet"/>
      <w:lvlText w:val=""/>
      <w:lvlJc w:val="left"/>
      <w:pPr>
        <w:ind w:left="5040" w:hanging="360"/>
      </w:pPr>
      <w:rPr>
        <w:rFonts w:ascii="Symbol" w:hAnsi="Symbol" w:hint="default"/>
      </w:rPr>
    </w:lvl>
    <w:lvl w:ilvl="7" w:tplc="1FBAA466">
      <w:start w:val="1"/>
      <w:numFmt w:val="bullet"/>
      <w:lvlText w:val="o"/>
      <w:lvlJc w:val="left"/>
      <w:pPr>
        <w:ind w:left="5760" w:hanging="360"/>
      </w:pPr>
      <w:rPr>
        <w:rFonts w:ascii="Courier New" w:hAnsi="Courier New" w:cs="Courier New" w:hint="default"/>
      </w:rPr>
    </w:lvl>
    <w:lvl w:ilvl="8" w:tplc="6D642288">
      <w:start w:val="1"/>
      <w:numFmt w:val="bullet"/>
      <w:lvlText w:val=""/>
      <w:lvlJc w:val="left"/>
      <w:pPr>
        <w:ind w:left="6480" w:hanging="360"/>
      </w:pPr>
      <w:rPr>
        <w:rFonts w:ascii="Wingdings" w:hAnsi="Wingdings" w:hint="default"/>
      </w:rPr>
    </w:lvl>
  </w:abstractNum>
  <w:abstractNum w:abstractNumId="32" w15:restartNumberingAfterBreak="0">
    <w:nsid w:val="1D1F559C"/>
    <w:multiLevelType w:val="hybridMultilevel"/>
    <w:tmpl w:val="16343FA8"/>
    <w:lvl w:ilvl="0" w:tplc="0419000D">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15:restartNumberingAfterBreak="0">
    <w:nsid w:val="1E5607C5"/>
    <w:multiLevelType w:val="multilevel"/>
    <w:tmpl w:val="A836B994"/>
    <w:lvl w:ilvl="0">
      <w:start w:val="1"/>
      <w:numFmt w:val="bullet"/>
      <w:lvlText w:val=""/>
      <w:lvlJc w:val="left"/>
      <w:pPr>
        <w:ind w:left="1211" w:hanging="360"/>
      </w:pPr>
      <w:rPr>
        <w:rFonts w:ascii="Wingdings" w:hAnsi="Wingdings" w:hint="default"/>
      </w:rPr>
    </w:lvl>
    <w:lvl w:ilvl="1">
      <w:start w:val="7"/>
      <w:numFmt w:val="decimal"/>
      <w:isLgl/>
      <w:lvlText w:val="%1.%2."/>
      <w:lvlJc w:val="left"/>
      <w:pPr>
        <w:ind w:left="1571" w:hanging="720"/>
      </w:pPr>
      <w:rPr>
        <w:rFonts w:hint="default"/>
      </w:rPr>
    </w:lvl>
    <w:lvl w:ilvl="2">
      <w:start w:val="5"/>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34" w15:restartNumberingAfterBreak="0">
    <w:nsid w:val="1F164205"/>
    <w:multiLevelType w:val="hybridMultilevel"/>
    <w:tmpl w:val="EFB8E8FA"/>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1FB527DD"/>
    <w:multiLevelType w:val="hybridMultilevel"/>
    <w:tmpl w:val="F94C76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200460D7"/>
    <w:multiLevelType w:val="hybridMultilevel"/>
    <w:tmpl w:val="B97A20A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20A47B25"/>
    <w:multiLevelType w:val="hybridMultilevel"/>
    <w:tmpl w:val="0CA696B4"/>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216303CD"/>
    <w:multiLevelType w:val="hybridMultilevel"/>
    <w:tmpl w:val="0A7489AE"/>
    <w:lvl w:ilvl="0" w:tplc="0419000D">
      <w:start w:val="1"/>
      <w:numFmt w:val="bullet"/>
      <w:lvlText w:val=""/>
      <w:lvlJc w:val="left"/>
      <w:pPr>
        <w:ind w:left="862" w:hanging="360"/>
      </w:pPr>
      <w:rPr>
        <w:rFonts w:ascii="Wingdings" w:hAnsi="Wingdings" w:hint="default"/>
      </w:rPr>
    </w:lvl>
    <w:lvl w:ilvl="1" w:tplc="9776F338">
      <w:start w:val="1"/>
      <w:numFmt w:val="bullet"/>
      <w:lvlText w:val="o"/>
      <w:lvlJc w:val="left"/>
      <w:pPr>
        <w:ind w:left="1582" w:hanging="360"/>
      </w:pPr>
      <w:rPr>
        <w:rFonts w:ascii="Courier New" w:hAnsi="Courier New" w:cs="Courier New" w:hint="default"/>
      </w:rPr>
    </w:lvl>
    <w:lvl w:ilvl="2" w:tplc="3DCAF1AC">
      <w:start w:val="1"/>
      <w:numFmt w:val="bullet"/>
      <w:lvlText w:val=""/>
      <w:lvlJc w:val="left"/>
      <w:pPr>
        <w:ind w:left="2302" w:hanging="360"/>
      </w:pPr>
      <w:rPr>
        <w:rFonts w:ascii="Wingdings" w:hAnsi="Wingdings" w:hint="default"/>
      </w:rPr>
    </w:lvl>
    <w:lvl w:ilvl="3" w:tplc="E8825112">
      <w:start w:val="1"/>
      <w:numFmt w:val="bullet"/>
      <w:lvlText w:val=""/>
      <w:lvlJc w:val="left"/>
      <w:pPr>
        <w:ind w:left="3022" w:hanging="360"/>
      </w:pPr>
      <w:rPr>
        <w:rFonts w:ascii="Symbol" w:hAnsi="Symbol" w:hint="default"/>
      </w:rPr>
    </w:lvl>
    <w:lvl w:ilvl="4" w:tplc="9C54E1AE">
      <w:start w:val="1"/>
      <w:numFmt w:val="bullet"/>
      <w:lvlText w:val="o"/>
      <w:lvlJc w:val="left"/>
      <w:pPr>
        <w:ind w:left="3742" w:hanging="360"/>
      </w:pPr>
      <w:rPr>
        <w:rFonts w:ascii="Courier New" w:hAnsi="Courier New" w:cs="Courier New" w:hint="default"/>
      </w:rPr>
    </w:lvl>
    <w:lvl w:ilvl="5" w:tplc="4EB6191E">
      <w:start w:val="1"/>
      <w:numFmt w:val="bullet"/>
      <w:lvlText w:val=""/>
      <w:lvlJc w:val="left"/>
      <w:pPr>
        <w:ind w:left="4462" w:hanging="360"/>
      </w:pPr>
      <w:rPr>
        <w:rFonts w:ascii="Wingdings" w:hAnsi="Wingdings" w:hint="default"/>
      </w:rPr>
    </w:lvl>
    <w:lvl w:ilvl="6" w:tplc="EE06EA1C">
      <w:start w:val="1"/>
      <w:numFmt w:val="bullet"/>
      <w:lvlText w:val=""/>
      <w:lvlJc w:val="left"/>
      <w:pPr>
        <w:ind w:left="5182" w:hanging="360"/>
      </w:pPr>
      <w:rPr>
        <w:rFonts w:ascii="Symbol" w:hAnsi="Symbol" w:hint="default"/>
      </w:rPr>
    </w:lvl>
    <w:lvl w:ilvl="7" w:tplc="D954EC72">
      <w:start w:val="1"/>
      <w:numFmt w:val="bullet"/>
      <w:lvlText w:val="o"/>
      <w:lvlJc w:val="left"/>
      <w:pPr>
        <w:ind w:left="5902" w:hanging="360"/>
      </w:pPr>
      <w:rPr>
        <w:rFonts w:ascii="Courier New" w:hAnsi="Courier New" w:cs="Courier New" w:hint="default"/>
      </w:rPr>
    </w:lvl>
    <w:lvl w:ilvl="8" w:tplc="99C23CB8">
      <w:start w:val="1"/>
      <w:numFmt w:val="bullet"/>
      <w:lvlText w:val=""/>
      <w:lvlJc w:val="left"/>
      <w:pPr>
        <w:ind w:left="6622" w:hanging="360"/>
      </w:pPr>
      <w:rPr>
        <w:rFonts w:ascii="Wingdings" w:hAnsi="Wingdings" w:hint="default"/>
      </w:rPr>
    </w:lvl>
  </w:abstractNum>
  <w:abstractNum w:abstractNumId="39" w15:restartNumberingAfterBreak="0">
    <w:nsid w:val="219930CD"/>
    <w:multiLevelType w:val="hybridMultilevel"/>
    <w:tmpl w:val="B9022270"/>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22153D89"/>
    <w:multiLevelType w:val="hybridMultilevel"/>
    <w:tmpl w:val="F9CCB65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2717B75"/>
    <w:multiLevelType w:val="hybridMultilevel"/>
    <w:tmpl w:val="085E700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2751E13"/>
    <w:multiLevelType w:val="hybridMultilevel"/>
    <w:tmpl w:val="F45283FE"/>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23356161"/>
    <w:multiLevelType w:val="hybridMultilevel"/>
    <w:tmpl w:val="435C7862"/>
    <w:lvl w:ilvl="0" w:tplc="72EC36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15:restartNumberingAfterBreak="0">
    <w:nsid w:val="23CB566C"/>
    <w:multiLevelType w:val="hybridMultilevel"/>
    <w:tmpl w:val="52A86C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25894550"/>
    <w:multiLevelType w:val="hybridMultilevel"/>
    <w:tmpl w:val="8AA210BE"/>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2653738C"/>
    <w:multiLevelType w:val="hybridMultilevel"/>
    <w:tmpl w:val="4B72CBAE"/>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26F67824"/>
    <w:multiLevelType w:val="hybridMultilevel"/>
    <w:tmpl w:val="B60686EE"/>
    <w:lvl w:ilvl="0" w:tplc="0419000D">
      <w:start w:val="1"/>
      <w:numFmt w:val="bullet"/>
      <w:lvlText w:val=""/>
      <w:lvlJc w:val="left"/>
      <w:pPr>
        <w:ind w:left="1428" w:hanging="360"/>
      </w:pPr>
      <w:rPr>
        <w:rFonts w:ascii="Wingdings" w:hAnsi="Wingdings" w:hint="default"/>
      </w:rPr>
    </w:lvl>
    <w:lvl w:ilvl="1" w:tplc="2D7EC75A">
      <w:start w:val="1"/>
      <w:numFmt w:val="bullet"/>
      <w:lvlText w:val="o"/>
      <w:lvlJc w:val="left"/>
      <w:pPr>
        <w:ind w:left="2148" w:hanging="360"/>
      </w:pPr>
      <w:rPr>
        <w:rFonts w:ascii="Courier New" w:hAnsi="Courier New" w:cs="Courier New" w:hint="default"/>
      </w:rPr>
    </w:lvl>
    <w:lvl w:ilvl="2" w:tplc="53E0457E">
      <w:start w:val="1"/>
      <w:numFmt w:val="bullet"/>
      <w:lvlText w:val=""/>
      <w:lvlJc w:val="left"/>
      <w:pPr>
        <w:ind w:left="2868" w:hanging="360"/>
      </w:pPr>
      <w:rPr>
        <w:rFonts w:ascii="Wingdings" w:hAnsi="Wingdings" w:hint="default"/>
      </w:rPr>
    </w:lvl>
    <w:lvl w:ilvl="3" w:tplc="637CE17C">
      <w:start w:val="1"/>
      <w:numFmt w:val="bullet"/>
      <w:lvlText w:val=""/>
      <w:lvlJc w:val="left"/>
      <w:pPr>
        <w:ind w:left="3588" w:hanging="360"/>
      </w:pPr>
      <w:rPr>
        <w:rFonts w:ascii="Symbol" w:hAnsi="Symbol" w:hint="default"/>
      </w:rPr>
    </w:lvl>
    <w:lvl w:ilvl="4" w:tplc="F0F0C01E">
      <w:start w:val="1"/>
      <w:numFmt w:val="bullet"/>
      <w:lvlText w:val="o"/>
      <w:lvlJc w:val="left"/>
      <w:pPr>
        <w:ind w:left="4308" w:hanging="360"/>
      </w:pPr>
      <w:rPr>
        <w:rFonts w:ascii="Courier New" w:hAnsi="Courier New" w:cs="Courier New" w:hint="default"/>
      </w:rPr>
    </w:lvl>
    <w:lvl w:ilvl="5" w:tplc="D4205C9A">
      <w:start w:val="1"/>
      <w:numFmt w:val="bullet"/>
      <w:lvlText w:val=""/>
      <w:lvlJc w:val="left"/>
      <w:pPr>
        <w:ind w:left="5028" w:hanging="360"/>
      </w:pPr>
      <w:rPr>
        <w:rFonts w:ascii="Wingdings" w:hAnsi="Wingdings" w:hint="default"/>
      </w:rPr>
    </w:lvl>
    <w:lvl w:ilvl="6" w:tplc="FE1E71CC">
      <w:start w:val="1"/>
      <w:numFmt w:val="bullet"/>
      <w:lvlText w:val=""/>
      <w:lvlJc w:val="left"/>
      <w:pPr>
        <w:ind w:left="5748" w:hanging="360"/>
      </w:pPr>
      <w:rPr>
        <w:rFonts w:ascii="Symbol" w:hAnsi="Symbol" w:hint="default"/>
      </w:rPr>
    </w:lvl>
    <w:lvl w:ilvl="7" w:tplc="3F5AEB5A">
      <w:start w:val="1"/>
      <w:numFmt w:val="bullet"/>
      <w:lvlText w:val="o"/>
      <w:lvlJc w:val="left"/>
      <w:pPr>
        <w:ind w:left="6468" w:hanging="360"/>
      </w:pPr>
      <w:rPr>
        <w:rFonts w:ascii="Courier New" w:hAnsi="Courier New" w:cs="Courier New" w:hint="default"/>
      </w:rPr>
    </w:lvl>
    <w:lvl w:ilvl="8" w:tplc="9D183626">
      <w:start w:val="1"/>
      <w:numFmt w:val="bullet"/>
      <w:lvlText w:val=""/>
      <w:lvlJc w:val="left"/>
      <w:pPr>
        <w:ind w:left="7188" w:hanging="360"/>
      </w:pPr>
      <w:rPr>
        <w:rFonts w:ascii="Wingdings" w:hAnsi="Wingdings" w:hint="default"/>
      </w:rPr>
    </w:lvl>
  </w:abstractNum>
  <w:abstractNum w:abstractNumId="48" w15:restartNumberingAfterBreak="0">
    <w:nsid w:val="2776015A"/>
    <w:multiLevelType w:val="hybridMultilevel"/>
    <w:tmpl w:val="F9F4A8E0"/>
    <w:lvl w:ilvl="0" w:tplc="12BE8810">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49" w15:restartNumberingAfterBreak="0">
    <w:nsid w:val="27772A82"/>
    <w:multiLevelType w:val="hybridMultilevel"/>
    <w:tmpl w:val="E8F8017E"/>
    <w:lvl w:ilvl="0" w:tplc="0419000D">
      <w:start w:val="1"/>
      <w:numFmt w:val="bullet"/>
      <w:lvlText w:val=""/>
      <w:lvlJc w:val="left"/>
      <w:pPr>
        <w:ind w:left="1287" w:hanging="360"/>
      </w:pPr>
      <w:rPr>
        <w:rFonts w:ascii="Wingdings" w:hAnsi="Wingding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50" w15:restartNumberingAfterBreak="0">
    <w:nsid w:val="27B32717"/>
    <w:multiLevelType w:val="hybridMultilevel"/>
    <w:tmpl w:val="935E21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15:restartNumberingAfterBreak="0">
    <w:nsid w:val="27B62CBD"/>
    <w:multiLevelType w:val="hybridMultilevel"/>
    <w:tmpl w:val="00DEBD3A"/>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27EA0505"/>
    <w:multiLevelType w:val="hybridMultilevel"/>
    <w:tmpl w:val="6E122F26"/>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29374B27"/>
    <w:multiLevelType w:val="hybridMultilevel"/>
    <w:tmpl w:val="F8068A9A"/>
    <w:lvl w:ilvl="0" w:tplc="3FD8D1B0">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54" w15:restartNumberingAfterBreak="0">
    <w:nsid w:val="29C76359"/>
    <w:multiLevelType w:val="hybridMultilevel"/>
    <w:tmpl w:val="3CF2665C"/>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2AEA7D50"/>
    <w:multiLevelType w:val="hybridMultilevel"/>
    <w:tmpl w:val="1D8CCA70"/>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2B441241"/>
    <w:multiLevelType w:val="hybridMultilevel"/>
    <w:tmpl w:val="FAB80620"/>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2DD5111E"/>
    <w:multiLevelType w:val="hybridMultilevel"/>
    <w:tmpl w:val="DD582ED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2DD908BB"/>
    <w:multiLevelType w:val="hybridMultilevel"/>
    <w:tmpl w:val="C838B3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2DF133B1"/>
    <w:multiLevelType w:val="hybridMultilevel"/>
    <w:tmpl w:val="AE3223B0"/>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2E231E81"/>
    <w:multiLevelType w:val="hybridMultilevel"/>
    <w:tmpl w:val="D47AED48"/>
    <w:lvl w:ilvl="0" w:tplc="0419000D">
      <w:start w:val="1"/>
      <w:numFmt w:val="bullet"/>
      <w:lvlText w:val=""/>
      <w:lvlJc w:val="left"/>
      <w:pPr>
        <w:ind w:left="720" w:hanging="360"/>
      </w:pPr>
      <w:rPr>
        <w:rFonts w:ascii="Wingdings" w:hAnsi="Wingdings" w:hint="default"/>
      </w:rPr>
    </w:lvl>
    <w:lvl w:ilvl="1" w:tplc="7F44C34A">
      <w:start w:val="1"/>
      <w:numFmt w:val="bullet"/>
      <w:lvlText w:val="o"/>
      <w:lvlJc w:val="left"/>
      <w:pPr>
        <w:ind w:left="1440" w:hanging="360"/>
      </w:pPr>
      <w:rPr>
        <w:rFonts w:ascii="Courier New" w:hAnsi="Courier New" w:cs="Courier New" w:hint="default"/>
      </w:rPr>
    </w:lvl>
    <w:lvl w:ilvl="2" w:tplc="6A3ACBAE">
      <w:start w:val="1"/>
      <w:numFmt w:val="bullet"/>
      <w:lvlText w:val=""/>
      <w:lvlJc w:val="left"/>
      <w:pPr>
        <w:ind w:left="2160" w:hanging="360"/>
      </w:pPr>
      <w:rPr>
        <w:rFonts w:ascii="Wingdings" w:hAnsi="Wingdings" w:hint="default"/>
      </w:rPr>
    </w:lvl>
    <w:lvl w:ilvl="3" w:tplc="662073A6">
      <w:start w:val="1"/>
      <w:numFmt w:val="bullet"/>
      <w:lvlText w:val=""/>
      <w:lvlJc w:val="left"/>
      <w:pPr>
        <w:ind w:left="2880" w:hanging="360"/>
      </w:pPr>
      <w:rPr>
        <w:rFonts w:ascii="Symbol" w:hAnsi="Symbol" w:hint="default"/>
      </w:rPr>
    </w:lvl>
    <w:lvl w:ilvl="4" w:tplc="0C7429E6">
      <w:start w:val="1"/>
      <w:numFmt w:val="bullet"/>
      <w:lvlText w:val="o"/>
      <w:lvlJc w:val="left"/>
      <w:pPr>
        <w:ind w:left="3600" w:hanging="360"/>
      </w:pPr>
      <w:rPr>
        <w:rFonts w:ascii="Courier New" w:hAnsi="Courier New" w:cs="Courier New" w:hint="default"/>
      </w:rPr>
    </w:lvl>
    <w:lvl w:ilvl="5" w:tplc="A2EA9320">
      <w:start w:val="1"/>
      <w:numFmt w:val="bullet"/>
      <w:lvlText w:val=""/>
      <w:lvlJc w:val="left"/>
      <w:pPr>
        <w:ind w:left="4320" w:hanging="360"/>
      </w:pPr>
      <w:rPr>
        <w:rFonts w:ascii="Wingdings" w:hAnsi="Wingdings" w:hint="default"/>
      </w:rPr>
    </w:lvl>
    <w:lvl w:ilvl="6" w:tplc="A2646D78">
      <w:start w:val="1"/>
      <w:numFmt w:val="bullet"/>
      <w:lvlText w:val=""/>
      <w:lvlJc w:val="left"/>
      <w:pPr>
        <w:ind w:left="5040" w:hanging="360"/>
      </w:pPr>
      <w:rPr>
        <w:rFonts w:ascii="Symbol" w:hAnsi="Symbol" w:hint="default"/>
      </w:rPr>
    </w:lvl>
    <w:lvl w:ilvl="7" w:tplc="1FBAA466">
      <w:start w:val="1"/>
      <w:numFmt w:val="bullet"/>
      <w:lvlText w:val="o"/>
      <w:lvlJc w:val="left"/>
      <w:pPr>
        <w:ind w:left="5760" w:hanging="360"/>
      </w:pPr>
      <w:rPr>
        <w:rFonts w:ascii="Courier New" w:hAnsi="Courier New" w:cs="Courier New" w:hint="default"/>
      </w:rPr>
    </w:lvl>
    <w:lvl w:ilvl="8" w:tplc="6D642288">
      <w:start w:val="1"/>
      <w:numFmt w:val="bullet"/>
      <w:lvlText w:val=""/>
      <w:lvlJc w:val="left"/>
      <w:pPr>
        <w:ind w:left="6480" w:hanging="360"/>
      </w:pPr>
      <w:rPr>
        <w:rFonts w:ascii="Wingdings" w:hAnsi="Wingdings" w:hint="default"/>
      </w:rPr>
    </w:lvl>
  </w:abstractNum>
  <w:abstractNum w:abstractNumId="61" w15:restartNumberingAfterBreak="0">
    <w:nsid w:val="30706914"/>
    <w:multiLevelType w:val="hybridMultilevel"/>
    <w:tmpl w:val="EB965682"/>
    <w:lvl w:ilvl="0" w:tplc="520C2550">
      <w:start w:val="1"/>
      <w:numFmt w:val="bullet"/>
      <w:lvlText w:val=""/>
      <w:lvlJc w:val="left"/>
      <w:pPr>
        <w:ind w:left="720" w:hanging="360"/>
      </w:pPr>
      <w:rPr>
        <w:rFonts w:ascii="Wingdings" w:hAnsi="Wingdings" w:hint="default"/>
      </w:rPr>
    </w:lvl>
    <w:lvl w:ilvl="1" w:tplc="C5B41F82">
      <w:start w:val="1"/>
      <w:numFmt w:val="bullet"/>
      <w:lvlText w:val="o"/>
      <w:lvlJc w:val="left"/>
      <w:pPr>
        <w:ind w:left="1440" w:hanging="360"/>
      </w:pPr>
      <w:rPr>
        <w:rFonts w:ascii="Courier New" w:hAnsi="Courier New" w:cs="Courier New" w:hint="default"/>
      </w:rPr>
    </w:lvl>
    <w:lvl w:ilvl="2" w:tplc="432697DE">
      <w:start w:val="1"/>
      <w:numFmt w:val="bullet"/>
      <w:lvlText w:val=""/>
      <w:lvlJc w:val="left"/>
      <w:pPr>
        <w:ind w:left="2160" w:hanging="360"/>
      </w:pPr>
      <w:rPr>
        <w:rFonts w:ascii="Wingdings" w:hAnsi="Wingdings" w:hint="default"/>
      </w:rPr>
    </w:lvl>
    <w:lvl w:ilvl="3" w:tplc="A5E613BC">
      <w:start w:val="1"/>
      <w:numFmt w:val="bullet"/>
      <w:lvlText w:val=""/>
      <w:lvlJc w:val="left"/>
      <w:pPr>
        <w:ind w:left="2880" w:hanging="360"/>
      </w:pPr>
      <w:rPr>
        <w:rFonts w:ascii="Symbol" w:hAnsi="Symbol" w:hint="default"/>
      </w:rPr>
    </w:lvl>
    <w:lvl w:ilvl="4" w:tplc="82684DF6">
      <w:start w:val="1"/>
      <w:numFmt w:val="bullet"/>
      <w:lvlText w:val="o"/>
      <w:lvlJc w:val="left"/>
      <w:pPr>
        <w:ind w:left="3600" w:hanging="360"/>
      </w:pPr>
      <w:rPr>
        <w:rFonts w:ascii="Courier New" w:hAnsi="Courier New" w:cs="Courier New" w:hint="default"/>
      </w:rPr>
    </w:lvl>
    <w:lvl w:ilvl="5" w:tplc="51C8F3A6">
      <w:start w:val="1"/>
      <w:numFmt w:val="bullet"/>
      <w:lvlText w:val=""/>
      <w:lvlJc w:val="left"/>
      <w:pPr>
        <w:ind w:left="4320" w:hanging="360"/>
      </w:pPr>
      <w:rPr>
        <w:rFonts w:ascii="Wingdings" w:hAnsi="Wingdings" w:hint="default"/>
      </w:rPr>
    </w:lvl>
    <w:lvl w:ilvl="6" w:tplc="EBB8B508">
      <w:start w:val="1"/>
      <w:numFmt w:val="bullet"/>
      <w:lvlText w:val=""/>
      <w:lvlJc w:val="left"/>
      <w:pPr>
        <w:ind w:left="5040" w:hanging="360"/>
      </w:pPr>
      <w:rPr>
        <w:rFonts w:ascii="Symbol" w:hAnsi="Symbol" w:hint="default"/>
      </w:rPr>
    </w:lvl>
    <w:lvl w:ilvl="7" w:tplc="605E83C4">
      <w:start w:val="1"/>
      <w:numFmt w:val="bullet"/>
      <w:lvlText w:val="o"/>
      <w:lvlJc w:val="left"/>
      <w:pPr>
        <w:ind w:left="5760" w:hanging="360"/>
      </w:pPr>
      <w:rPr>
        <w:rFonts w:ascii="Courier New" w:hAnsi="Courier New" w:cs="Courier New" w:hint="default"/>
      </w:rPr>
    </w:lvl>
    <w:lvl w:ilvl="8" w:tplc="85F69424">
      <w:start w:val="1"/>
      <w:numFmt w:val="bullet"/>
      <w:lvlText w:val=""/>
      <w:lvlJc w:val="left"/>
      <w:pPr>
        <w:ind w:left="6480" w:hanging="360"/>
      </w:pPr>
      <w:rPr>
        <w:rFonts w:ascii="Wingdings" w:hAnsi="Wingdings" w:hint="default"/>
      </w:rPr>
    </w:lvl>
  </w:abstractNum>
  <w:abstractNum w:abstractNumId="62" w15:restartNumberingAfterBreak="0">
    <w:nsid w:val="312C279C"/>
    <w:multiLevelType w:val="hybridMultilevel"/>
    <w:tmpl w:val="AC5CF6C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32581AC8"/>
    <w:multiLevelType w:val="hybridMultilevel"/>
    <w:tmpl w:val="3DDA297A"/>
    <w:lvl w:ilvl="0" w:tplc="D9401C6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3A44CE3"/>
    <w:multiLevelType w:val="hybridMultilevel"/>
    <w:tmpl w:val="DDA8F72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34234E26"/>
    <w:multiLevelType w:val="hybridMultilevel"/>
    <w:tmpl w:val="B6685D3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34C77CA4"/>
    <w:multiLevelType w:val="hybridMultilevel"/>
    <w:tmpl w:val="EF227316"/>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34E15E8D"/>
    <w:multiLevelType w:val="hybridMultilevel"/>
    <w:tmpl w:val="407AE820"/>
    <w:lvl w:ilvl="0" w:tplc="0419000D">
      <w:start w:val="1"/>
      <w:numFmt w:val="bullet"/>
      <w:lvlText w:val=""/>
      <w:lvlJc w:val="left"/>
      <w:pPr>
        <w:ind w:left="1429" w:hanging="360"/>
      </w:pPr>
      <w:rPr>
        <w:rFonts w:ascii="Wingdings" w:hAnsi="Wingdings" w:hint="default"/>
      </w:rPr>
    </w:lvl>
    <w:lvl w:ilvl="1" w:tplc="D4AE93E2">
      <w:start w:val="1"/>
      <w:numFmt w:val="bullet"/>
      <w:lvlText w:val="o"/>
      <w:lvlJc w:val="left"/>
      <w:pPr>
        <w:ind w:left="2149" w:hanging="360"/>
      </w:pPr>
      <w:rPr>
        <w:rFonts w:ascii="Courier New" w:hAnsi="Courier New" w:cs="Courier New" w:hint="default"/>
      </w:rPr>
    </w:lvl>
    <w:lvl w:ilvl="2" w:tplc="EA820548">
      <w:start w:val="1"/>
      <w:numFmt w:val="bullet"/>
      <w:lvlText w:val=""/>
      <w:lvlJc w:val="left"/>
      <w:pPr>
        <w:ind w:left="2869" w:hanging="360"/>
      </w:pPr>
      <w:rPr>
        <w:rFonts w:ascii="Wingdings" w:hAnsi="Wingdings" w:hint="default"/>
      </w:rPr>
    </w:lvl>
    <w:lvl w:ilvl="3" w:tplc="F8AEE0B4">
      <w:start w:val="1"/>
      <w:numFmt w:val="bullet"/>
      <w:lvlText w:val=""/>
      <w:lvlJc w:val="left"/>
      <w:pPr>
        <w:ind w:left="3589" w:hanging="360"/>
      </w:pPr>
      <w:rPr>
        <w:rFonts w:ascii="Symbol" w:hAnsi="Symbol" w:hint="default"/>
      </w:rPr>
    </w:lvl>
    <w:lvl w:ilvl="4" w:tplc="1F509D86">
      <w:start w:val="1"/>
      <w:numFmt w:val="bullet"/>
      <w:lvlText w:val="o"/>
      <w:lvlJc w:val="left"/>
      <w:pPr>
        <w:ind w:left="4309" w:hanging="360"/>
      </w:pPr>
      <w:rPr>
        <w:rFonts w:ascii="Courier New" w:hAnsi="Courier New" w:cs="Courier New" w:hint="default"/>
      </w:rPr>
    </w:lvl>
    <w:lvl w:ilvl="5" w:tplc="841A6C7A">
      <w:start w:val="1"/>
      <w:numFmt w:val="bullet"/>
      <w:lvlText w:val=""/>
      <w:lvlJc w:val="left"/>
      <w:pPr>
        <w:ind w:left="5029" w:hanging="360"/>
      </w:pPr>
      <w:rPr>
        <w:rFonts w:ascii="Wingdings" w:hAnsi="Wingdings" w:hint="default"/>
      </w:rPr>
    </w:lvl>
    <w:lvl w:ilvl="6" w:tplc="100E69C4">
      <w:start w:val="1"/>
      <w:numFmt w:val="bullet"/>
      <w:lvlText w:val=""/>
      <w:lvlJc w:val="left"/>
      <w:pPr>
        <w:ind w:left="5749" w:hanging="360"/>
      </w:pPr>
      <w:rPr>
        <w:rFonts w:ascii="Symbol" w:hAnsi="Symbol" w:hint="default"/>
      </w:rPr>
    </w:lvl>
    <w:lvl w:ilvl="7" w:tplc="014E633A">
      <w:start w:val="1"/>
      <w:numFmt w:val="bullet"/>
      <w:lvlText w:val="o"/>
      <w:lvlJc w:val="left"/>
      <w:pPr>
        <w:ind w:left="6469" w:hanging="360"/>
      </w:pPr>
      <w:rPr>
        <w:rFonts w:ascii="Courier New" w:hAnsi="Courier New" w:cs="Courier New" w:hint="default"/>
      </w:rPr>
    </w:lvl>
    <w:lvl w:ilvl="8" w:tplc="FEF223CA">
      <w:start w:val="1"/>
      <w:numFmt w:val="bullet"/>
      <w:lvlText w:val=""/>
      <w:lvlJc w:val="left"/>
      <w:pPr>
        <w:ind w:left="7189" w:hanging="360"/>
      </w:pPr>
      <w:rPr>
        <w:rFonts w:ascii="Wingdings" w:hAnsi="Wingdings" w:hint="default"/>
      </w:rPr>
    </w:lvl>
  </w:abstractNum>
  <w:abstractNum w:abstractNumId="68" w15:restartNumberingAfterBreak="0">
    <w:nsid w:val="3520380F"/>
    <w:multiLevelType w:val="hybridMultilevel"/>
    <w:tmpl w:val="C7F81CF2"/>
    <w:lvl w:ilvl="0" w:tplc="0419000D">
      <w:start w:val="1"/>
      <w:numFmt w:val="bullet"/>
      <w:lvlText w:val=""/>
      <w:lvlJc w:val="left"/>
      <w:pPr>
        <w:ind w:left="1494"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362E50F4"/>
    <w:multiLevelType w:val="hybridMultilevel"/>
    <w:tmpl w:val="D5907456"/>
    <w:lvl w:ilvl="0" w:tplc="0419000D">
      <w:start w:val="1"/>
      <w:numFmt w:val="bullet"/>
      <w:lvlText w:val=""/>
      <w:lvlJc w:val="left"/>
      <w:pPr>
        <w:ind w:left="1070" w:hanging="360"/>
      </w:pPr>
      <w:rPr>
        <w:rFonts w:ascii="Wingdings" w:hAnsi="Wingdings"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70" w15:restartNumberingAfterBreak="0">
    <w:nsid w:val="36E11BAC"/>
    <w:multiLevelType w:val="multilevel"/>
    <w:tmpl w:val="845E80DC"/>
    <w:lvl w:ilvl="0">
      <w:start w:val="1"/>
      <w:numFmt w:val="bullet"/>
      <w:lvlText w:val=""/>
      <w:lvlJc w:val="left"/>
      <w:pPr>
        <w:ind w:left="1578" w:hanging="360"/>
      </w:pPr>
      <w:rPr>
        <w:rFonts w:ascii="Symbol" w:hAnsi="Symbol" w:hint="default"/>
      </w:rPr>
    </w:lvl>
    <w:lvl w:ilvl="1">
      <w:start w:val="7"/>
      <w:numFmt w:val="decimal"/>
      <w:isLgl/>
      <w:lvlText w:val="%1.%2."/>
      <w:lvlJc w:val="left"/>
      <w:pPr>
        <w:ind w:left="1938" w:hanging="720"/>
      </w:pPr>
      <w:rPr>
        <w:rFonts w:hint="default"/>
      </w:rPr>
    </w:lvl>
    <w:lvl w:ilvl="2">
      <w:start w:val="1"/>
      <w:numFmt w:val="bullet"/>
      <w:lvlText w:val=""/>
      <w:lvlJc w:val="left"/>
      <w:pPr>
        <w:ind w:left="1938" w:hanging="720"/>
      </w:pPr>
      <w:rPr>
        <w:rFonts w:ascii="Wingdings" w:hAnsi="Wingdings" w:hint="default"/>
      </w:rPr>
    </w:lvl>
    <w:lvl w:ilvl="3">
      <w:start w:val="1"/>
      <w:numFmt w:val="decimal"/>
      <w:isLgl/>
      <w:lvlText w:val="%1.%2.%3.%4."/>
      <w:lvlJc w:val="left"/>
      <w:pPr>
        <w:ind w:left="2298" w:hanging="1080"/>
      </w:pPr>
      <w:rPr>
        <w:rFonts w:hint="default"/>
      </w:rPr>
    </w:lvl>
    <w:lvl w:ilvl="4">
      <w:start w:val="1"/>
      <w:numFmt w:val="decimal"/>
      <w:isLgl/>
      <w:lvlText w:val="%1.%2.%3.%4.%5."/>
      <w:lvlJc w:val="left"/>
      <w:pPr>
        <w:ind w:left="2298" w:hanging="1080"/>
      </w:pPr>
      <w:rPr>
        <w:rFonts w:hint="default"/>
      </w:rPr>
    </w:lvl>
    <w:lvl w:ilvl="5">
      <w:start w:val="1"/>
      <w:numFmt w:val="decimal"/>
      <w:isLgl/>
      <w:lvlText w:val="%1.%2.%3.%4.%5.%6."/>
      <w:lvlJc w:val="left"/>
      <w:pPr>
        <w:ind w:left="2658" w:hanging="1440"/>
      </w:pPr>
      <w:rPr>
        <w:rFonts w:hint="default"/>
      </w:rPr>
    </w:lvl>
    <w:lvl w:ilvl="6">
      <w:start w:val="1"/>
      <w:numFmt w:val="decimal"/>
      <w:isLgl/>
      <w:lvlText w:val="%1.%2.%3.%4.%5.%6.%7."/>
      <w:lvlJc w:val="left"/>
      <w:pPr>
        <w:ind w:left="3018" w:hanging="1800"/>
      </w:pPr>
      <w:rPr>
        <w:rFonts w:hint="default"/>
      </w:rPr>
    </w:lvl>
    <w:lvl w:ilvl="7">
      <w:start w:val="1"/>
      <w:numFmt w:val="decimal"/>
      <w:isLgl/>
      <w:lvlText w:val="%1.%2.%3.%4.%5.%6.%7.%8."/>
      <w:lvlJc w:val="left"/>
      <w:pPr>
        <w:ind w:left="3018" w:hanging="1800"/>
      </w:pPr>
      <w:rPr>
        <w:rFonts w:hint="default"/>
      </w:rPr>
    </w:lvl>
    <w:lvl w:ilvl="8">
      <w:start w:val="1"/>
      <w:numFmt w:val="decimal"/>
      <w:isLgl/>
      <w:lvlText w:val="%1.%2.%3.%4.%5.%6.%7.%8.%9."/>
      <w:lvlJc w:val="left"/>
      <w:pPr>
        <w:ind w:left="3378" w:hanging="2160"/>
      </w:pPr>
      <w:rPr>
        <w:rFonts w:hint="default"/>
      </w:rPr>
    </w:lvl>
  </w:abstractNum>
  <w:abstractNum w:abstractNumId="71" w15:restartNumberingAfterBreak="0">
    <w:nsid w:val="37BB421A"/>
    <w:multiLevelType w:val="hybridMultilevel"/>
    <w:tmpl w:val="3A982EC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3847492F"/>
    <w:multiLevelType w:val="hybridMultilevel"/>
    <w:tmpl w:val="C1B8492E"/>
    <w:lvl w:ilvl="0" w:tplc="0419000D">
      <w:start w:val="1"/>
      <w:numFmt w:val="bullet"/>
      <w:lvlText w:val=""/>
      <w:lvlJc w:val="left"/>
      <w:pPr>
        <w:ind w:left="1428" w:hanging="360"/>
      </w:pPr>
      <w:rPr>
        <w:rFonts w:ascii="Wingdings" w:hAnsi="Wingdings" w:hint="default"/>
      </w:rPr>
    </w:lvl>
    <w:lvl w:ilvl="1" w:tplc="C17660AE">
      <w:start w:val="1"/>
      <w:numFmt w:val="bullet"/>
      <w:lvlText w:val="o"/>
      <w:lvlJc w:val="left"/>
      <w:pPr>
        <w:ind w:left="2148" w:hanging="360"/>
      </w:pPr>
      <w:rPr>
        <w:rFonts w:ascii="Courier New" w:hAnsi="Courier New" w:cs="Courier New" w:hint="default"/>
      </w:rPr>
    </w:lvl>
    <w:lvl w:ilvl="2" w:tplc="66DA3B08">
      <w:start w:val="1"/>
      <w:numFmt w:val="bullet"/>
      <w:lvlText w:val=""/>
      <w:lvlJc w:val="left"/>
      <w:pPr>
        <w:ind w:left="2868" w:hanging="360"/>
      </w:pPr>
      <w:rPr>
        <w:rFonts w:ascii="Wingdings" w:hAnsi="Wingdings" w:hint="default"/>
      </w:rPr>
    </w:lvl>
    <w:lvl w:ilvl="3" w:tplc="1AACC040">
      <w:start w:val="1"/>
      <w:numFmt w:val="bullet"/>
      <w:lvlText w:val=""/>
      <w:lvlJc w:val="left"/>
      <w:pPr>
        <w:ind w:left="3588" w:hanging="360"/>
      </w:pPr>
      <w:rPr>
        <w:rFonts w:ascii="Symbol" w:hAnsi="Symbol" w:hint="default"/>
      </w:rPr>
    </w:lvl>
    <w:lvl w:ilvl="4" w:tplc="EBEAFED4">
      <w:start w:val="1"/>
      <w:numFmt w:val="bullet"/>
      <w:lvlText w:val="o"/>
      <w:lvlJc w:val="left"/>
      <w:pPr>
        <w:ind w:left="4308" w:hanging="360"/>
      </w:pPr>
      <w:rPr>
        <w:rFonts w:ascii="Courier New" w:hAnsi="Courier New" w:cs="Courier New" w:hint="default"/>
      </w:rPr>
    </w:lvl>
    <w:lvl w:ilvl="5" w:tplc="A470F0D6">
      <w:start w:val="1"/>
      <w:numFmt w:val="bullet"/>
      <w:lvlText w:val=""/>
      <w:lvlJc w:val="left"/>
      <w:pPr>
        <w:ind w:left="5028" w:hanging="360"/>
      </w:pPr>
      <w:rPr>
        <w:rFonts w:ascii="Wingdings" w:hAnsi="Wingdings" w:hint="default"/>
      </w:rPr>
    </w:lvl>
    <w:lvl w:ilvl="6" w:tplc="F7E0F1CA">
      <w:start w:val="1"/>
      <w:numFmt w:val="bullet"/>
      <w:lvlText w:val=""/>
      <w:lvlJc w:val="left"/>
      <w:pPr>
        <w:ind w:left="5748" w:hanging="360"/>
      </w:pPr>
      <w:rPr>
        <w:rFonts w:ascii="Symbol" w:hAnsi="Symbol" w:hint="default"/>
      </w:rPr>
    </w:lvl>
    <w:lvl w:ilvl="7" w:tplc="71C64FF2">
      <w:start w:val="1"/>
      <w:numFmt w:val="bullet"/>
      <w:lvlText w:val="o"/>
      <w:lvlJc w:val="left"/>
      <w:pPr>
        <w:ind w:left="6468" w:hanging="360"/>
      </w:pPr>
      <w:rPr>
        <w:rFonts w:ascii="Courier New" w:hAnsi="Courier New" w:cs="Courier New" w:hint="default"/>
      </w:rPr>
    </w:lvl>
    <w:lvl w:ilvl="8" w:tplc="624422CA">
      <w:start w:val="1"/>
      <w:numFmt w:val="bullet"/>
      <w:lvlText w:val=""/>
      <w:lvlJc w:val="left"/>
      <w:pPr>
        <w:ind w:left="7188" w:hanging="360"/>
      </w:pPr>
      <w:rPr>
        <w:rFonts w:ascii="Wingdings" w:hAnsi="Wingdings" w:hint="default"/>
      </w:rPr>
    </w:lvl>
  </w:abstractNum>
  <w:abstractNum w:abstractNumId="73" w15:restartNumberingAfterBreak="0">
    <w:nsid w:val="392B6CDB"/>
    <w:multiLevelType w:val="hybridMultilevel"/>
    <w:tmpl w:val="A822D55E"/>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3971612D"/>
    <w:multiLevelType w:val="hybridMultilevel"/>
    <w:tmpl w:val="A6C08DEA"/>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3AD655A6"/>
    <w:multiLevelType w:val="hybridMultilevel"/>
    <w:tmpl w:val="2FFAE6C2"/>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3ADD71E2"/>
    <w:multiLevelType w:val="hybridMultilevel"/>
    <w:tmpl w:val="7174EF50"/>
    <w:lvl w:ilvl="0" w:tplc="0419000D">
      <w:start w:val="1"/>
      <w:numFmt w:val="bullet"/>
      <w:lvlText w:val=""/>
      <w:lvlJc w:val="left"/>
      <w:pPr>
        <w:ind w:left="720" w:hanging="360"/>
      </w:pPr>
      <w:rPr>
        <w:rFonts w:ascii="Wingdings" w:hAnsi="Wingdings" w:hint="default"/>
      </w:rPr>
    </w:lvl>
    <w:lvl w:ilvl="1" w:tplc="7F44C34A">
      <w:start w:val="1"/>
      <w:numFmt w:val="bullet"/>
      <w:lvlText w:val="o"/>
      <w:lvlJc w:val="left"/>
      <w:pPr>
        <w:ind w:left="1440" w:hanging="360"/>
      </w:pPr>
      <w:rPr>
        <w:rFonts w:ascii="Courier New" w:hAnsi="Courier New" w:cs="Courier New" w:hint="default"/>
      </w:rPr>
    </w:lvl>
    <w:lvl w:ilvl="2" w:tplc="6A3ACBAE">
      <w:start w:val="1"/>
      <w:numFmt w:val="bullet"/>
      <w:lvlText w:val=""/>
      <w:lvlJc w:val="left"/>
      <w:pPr>
        <w:ind w:left="2160" w:hanging="360"/>
      </w:pPr>
      <w:rPr>
        <w:rFonts w:ascii="Wingdings" w:hAnsi="Wingdings" w:hint="default"/>
      </w:rPr>
    </w:lvl>
    <w:lvl w:ilvl="3" w:tplc="662073A6">
      <w:start w:val="1"/>
      <w:numFmt w:val="bullet"/>
      <w:lvlText w:val=""/>
      <w:lvlJc w:val="left"/>
      <w:pPr>
        <w:ind w:left="2880" w:hanging="360"/>
      </w:pPr>
      <w:rPr>
        <w:rFonts w:ascii="Symbol" w:hAnsi="Symbol" w:hint="default"/>
      </w:rPr>
    </w:lvl>
    <w:lvl w:ilvl="4" w:tplc="0C7429E6">
      <w:start w:val="1"/>
      <w:numFmt w:val="bullet"/>
      <w:lvlText w:val="o"/>
      <w:lvlJc w:val="left"/>
      <w:pPr>
        <w:ind w:left="3600" w:hanging="360"/>
      </w:pPr>
      <w:rPr>
        <w:rFonts w:ascii="Courier New" w:hAnsi="Courier New" w:cs="Courier New" w:hint="default"/>
      </w:rPr>
    </w:lvl>
    <w:lvl w:ilvl="5" w:tplc="A2EA9320">
      <w:start w:val="1"/>
      <w:numFmt w:val="bullet"/>
      <w:lvlText w:val=""/>
      <w:lvlJc w:val="left"/>
      <w:pPr>
        <w:ind w:left="4320" w:hanging="360"/>
      </w:pPr>
      <w:rPr>
        <w:rFonts w:ascii="Wingdings" w:hAnsi="Wingdings" w:hint="default"/>
      </w:rPr>
    </w:lvl>
    <w:lvl w:ilvl="6" w:tplc="A2646D78">
      <w:start w:val="1"/>
      <w:numFmt w:val="bullet"/>
      <w:lvlText w:val=""/>
      <w:lvlJc w:val="left"/>
      <w:pPr>
        <w:ind w:left="5040" w:hanging="360"/>
      </w:pPr>
      <w:rPr>
        <w:rFonts w:ascii="Symbol" w:hAnsi="Symbol" w:hint="default"/>
      </w:rPr>
    </w:lvl>
    <w:lvl w:ilvl="7" w:tplc="1FBAA466">
      <w:start w:val="1"/>
      <w:numFmt w:val="bullet"/>
      <w:lvlText w:val="o"/>
      <w:lvlJc w:val="left"/>
      <w:pPr>
        <w:ind w:left="5760" w:hanging="360"/>
      </w:pPr>
      <w:rPr>
        <w:rFonts w:ascii="Courier New" w:hAnsi="Courier New" w:cs="Courier New" w:hint="default"/>
      </w:rPr>
    </w:lvl>
    <w:lvl w:ilvl="8" w:tplc="6D642288">
      <w:start w:val="1"/>
      <w:numFmt w:val="bullet"/>
      <w:lvlText w:val=""/>
      <w:lvlJc w:val="left"/>
      <w:pPr>
        <w:ind w:left="6480" w:hanging="360"/>
      </w:pPr>
      <w:rPr>
        <w:rFonts w:ascii="Wingdings" w:hAnsi="Wingdings" w:hint="default"/>
      </w:rPr>
    </w:lvl>
  </w:abstractNum>
  <w:abstractNum w:abstractNumId="77" w15:restartNumberingAfterBreak="0">
    <w:nsid w:val="3C541A7B"/>
    <w:multiLevelType w:val="hybridMultilevel"/>
    <w:tmpl w:val="1C0662FE"/>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3E800196"/>
    <w:multiLevelType w:val="hybridMultilevel"/>
    <w:tmpl w:val="F75AD1BE"/>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3FA85F76"/>
    <w:multiLevelType w:val="hybridMultilevel"/>
    <w:tmpl w:val="A484F506"/>
    <w:lvl w:ilvl="0" w:tplc="8DCEAAA6">
      <w:start w:val="1"/>
      <w:numFmt w:val="bullet"/>
      <w:lvlText w:val=""/>
      <w:lvlJc w:val="left"/>
      <w:pPr>
        <w:ind w:left="1429" w:hanging="360"/>
      </w:pPr>
      <w:rPr>
        <w:rFonts w:ascii="Wingdings" w:hAnsi="Wingdings" w:hint="default"/>
      </w:rPr>
    </w:lvl>
    <w:lvl w:ilvl="1" w:tplc="3E5CE044">
      <w:start w:val="1"/>
      <w:numFmt w:val="bullet"/>
      <w:lvlText w:val="o"/>
      <w:lvlJc w:val="left"/>
      <w:pPr>
        <w:ind w:left="2149" w:hanging="360"/>
      </w:pPr>
      <w:rPr>
        <w:rFonts w:ascii="Courier New" w:hAnsi="Courier New" w:cs="Courier New" w:hint="default"/>
      </w:rPr>
    </w:lvl>
    <w:lvl w:ilvl="2" w:tplc="23725662">
      <w:start w:val="1"/>
      <w:numFmt w:val="bullet"/>
      <w:lvlText w:val=""/>
      <w:lvlJc w:val="left"/>
      <w:pPr>
        <w:ind w:left="2869" w:hanging="360"/>
      </w:pPr>
      <w:rPr>
        <w:rFonts w:ascii="Wingdings" w:hAnsi="Wingdings" w:hint="default"/>
      </w:rPr>
    </w:lvl>
    <w:lvl w:ilvl="3" w:tplc="4A0299DE">
      <w:start w:val="1"/>
      <w:numFmt w:val="bullet"/>
      <w:lvlText w:val=""/>
      <w:lvlJc w:val="left"/>
      <w:pPr>
        <w:ind w:left="3589" w:hanging="360"/>
      </w:pPr>
      <w:rPr>
        <w:rFonts w:ascii="Symbol" w:hAnsi="Symbol" w:hint="default"/>
      </w:rPr>
    </w:lvl>
    <w:lvl w:ilvl="4" w:tplc="5BAC282E">
      <w:start w:val="1"/>
      <w:numFmt w:val="bullet"/>
      <w:lvlText w:val="o"/>
      <w:lvlJc w:val="left"/>
      <w:pPr>
        <w:ind w:left="4309" w:hanging="360"/>
      </w:pPr>
      <w:rPr>
        <w:rFonts w:ascii="Courier New" w:hAnsi="Courier New" w:cs="Courier New" w:hint="default"/>
      </w:rPr>
    </w:lvl>
    <w:lvl w:ilvl="5" w:tplc="D2884CA4">
      <w:start w:val="1"/>
      <w:numFmt w:val="bullet"/>
      <w:lvlText w:val=""/>
      <w:lvlJc w:val="left"/>
      <w:pPr>
        <w:ind w:left="5029" w:hanging="360"/>
      </w:pPr>
      <w:rPr>
        <w:rFonts w:ascii="Wingdings" w:hAnsi="Wingdings" w:hint="default"/>
      </w:rPr>
    </w:lvl>
    <w:lvl w:ilvl="6" w:tplc="8814EB3E">
      <w:start w:val="1"/>
      <w:numFmt w:val="bullet"/>
      <w:lvlText w:val=""/>
      <w:lvlJc w:val="left"/>
      <w:pPr>
        <w:ind w:left="5749" w:hanging="360"/>
      </w:pPr>
      <w:rPr>
        <w:rFonts w:ascii="Symbol" w:hAnsi="Symbol" w:hint="default"/>
      </w:rPr>
    </w:lvl>
    <w:lvl w:ilvl="7" w:tplc="6066851A">
      <w:start w:val="1"/>
      <w:numFmt w:val="bullet"/>
      <w:lvlText w:val="o"/>
      <w:lvlJc w:val="left"/>
      <w:pPr>
        <w:ind w:left="6469" w:hanging="360"/>
      </w:pPr>
      <w:rPr>
        <w:rFonts w:ascii="Courier New" w:hAnsi="Courier New" w:cs="Courier New" w:hint="default"/>
      </w:rPr>
    </w:lvl>
    <w:lvl w:ilvl="8" w:tplc="D094502E">
      <w:start w:val="1"/>
      <w:numFmt w:val="bullet"/>
      <w:lvlText w:val=""/>
      <w:lvlJc w:val="left"/>
      <w:pPr>
        <w:ind w:left="7189" w:hanging="360"/>
      </w:pPr>
      <w:rPr>
        <w:rFonts w:ascii="Wingdings" w:hAnsi="Wingdings" w:hint="default"/>
      </w:rPr>
    </w:lvl>
  </w:abstractNum>
  <w:abstractNum w:abstractNumId="80" w15:restartNumberingAfterBreak="0">
    <w:nsid w:val="40083B1B"/>
    <w:multiLevelType w:val="hybridMultilevel"/>
    <w:tmpl w:val="52F05B26"/>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403A36EA"/>
    <w:multiLevelType w:val="hybridMultilevel"/>
    <w:tmpl w:val="DFBEF5DA"/>
    <w:lvl w:ilvl="0" w:tplc="0419000D">
      <w:start w:val="1"/>
      <w:numFmt w:val="bullet"/>
      <w:lvlText w:val=""/>
      <w:lvlJc w:val="left"/>
      <w:pPr>
        <w:ind w:left="720" w:hanging="360"/>
      </w:pPr>
      <w:rPr>
        <w:rFonts w:ascii="Wingdings" w:hAnsi="Wingdings" w:hint="default"/>
      </w:rPr>
    </w:lvl>
    <w:lvl w:ilvl="1" w:tplc="7F44C34A">
      <w:start w:val="1"/>
      <w:numFmt w:val="bullet"/>
      <w:lvlText w:val="o"/>
      <w:lvlJc w:val="left"/>
      <w:pPr>
        <w:ind w:left="1440" w:hanging="360"/>
      </w:pPr>
      <w:rPr>
        <w:rFonts w:ascii="Courier New" w:hAnsi="Courier New" w:cs="Courier New" w:hint="default"/>
      </w:rPr>
    </w:lvl>
    <w:lvl w:ilvl="2" w:tplc="6A3ACBAE">
      <w:start w:val="1"/>
      <w:numFmt w:val="bullet"/>
      <w:lvlText w:val=""/>
      <w:lvlJc w:val="left"/>
      <w:pPr>
        <w:ind w:left="2160" w:hanging="360"/>
      </w:pPr>
      <w:rPr>
        <w:rFonts w:ascii="Wingdings" w:hAnsi="Wingdings" w:hint="default"/>
      </w:rPr>
    </w:lvl>
    <w:lvl w:ilvl="3" w:tplc="662073A6">
      <w:start w:val="1"/>
      <w:numFmt w:val="bullet"/>
      <w:lvlText w:val=""/>
      <w:lvlJc w:val="left"/>
      <w:pPr>
        <w:ind w:left="2880" w:hanging="360"/>
      </w:pPr>
      <w:rPr>
        <w:rFonts w:ascii="Symbol" w:hAnsi="Symbol" w:hint="default"/>
      </w:rPr>
    </w:lvl>
    <w:lvl w:ilvl="4" w:tplc="0C7429E6">
      <w:start w:val="1"/>
      <w:numFmt w:val="bullet"/>
      <w:lvlText w:val="o"/>
      <w:lvlJc w:val="left"/>
      <w:pPr>
        <w:ind w:left="3600" w:hanging="360"/>
      </w:pPr>
      <w:rPr>
        <w:rFonts w:ascii="Courier New" w:hAnsi="Courier New" w:cs="Courier New" w:hint="default"/>
      </w:rPr>
    </w:lvl>
    <w:lvl w:ilvl="5" w:tplc="A2EA9320">
      <w:start w:val="1"/>
      <w:numFmt w:val="bullet"/>
      <w:lvlText w:val=""/>
      <w:lvlJc w:val="left"/>
      <w:pPr>
        <w:ind w:left="4320" w:hanging="360"/>
      </w:pPr>
      <w:rPr>
        <w:rFonts w:ascii="Wingdings" w:hAnsi="Wingdings" w:hint="default"/>
      </w:rPr>
    </w:lvl>
    <w:lvl w:ilvl="6" w:tplc="A2646D78">
      <w:start w:val="1"/>
      <w:numFmt w:val="bullet"/>
      <w:lvlText w:val=""/>
      <w:lvlJc w:val="left"/>
      <w:pPr>
        <w:ind w:left="5040" w:hanging="360"/>
      </w:pPr>
      <w:rPr>
        <w:rFonts w:ascii="Symbol" w:hAnsi="Symbol" w:hint="default"/>
      </w:rPr>
    </w:lvl>
    <w:lvl w:ilvl="7" w:tplc="1FBAA466">
      <w:start w:val="1"/>
      <w:numFmt w:val="bullet"/>
      <w:lvlText w:val="o"/>
      <w:lvlJc w:val="left"/>
      <w:pPr>
        <w:ind w:left="5760" w:hanging="360"/>
      </w:pPr>
      <w:rPr>
        <w:rFonts w:ascii="Courier New" w:hAnsi="Courier New" w:cs="Courier New" w:hint="default"/>
      </w:rPr>
    </w:lvl>
    <w:lvl w:ilvl="8" w:tplc="6D642288">
      <w:start w:val="1"/>
      <w:numFmt w:val="bullet"/>
      <w:lvlText w:val=""/>
      <w:lvlJc w:val="left"/>
      <w:pPr>
        <w:ind w:left="6480" w:hanging="360"/>
      </w:pPr>
      <w:rPr>
        <w:rFonts w:ascii="Wingdings" w:hAnsi="Wingdings" w:hint="default"/>
      </w:rPr>
    </w:lvl>
  </w:abstractNum>
  <w:abstractNum w:abstractNumId="82" w15:restartNumberingAfterBreak="0">
    <w:nsid w:val="404B351A"/>
    <w:multiLevelType w:val="hybridMultilevel"/>
    <w:tmpl w:val="CF48B262"/>
    <w:lvl w:ilvl="0" w:tplc="12BE88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419F3FD2"/>
    <w:multiLevelType w:val="hybridMultilevel"/>
    <w:tmpl w:val="1B668A64"/>
    <w:lvl w:ilvl="0" w:tplc="0419000D">
      <w:start w:val="1"/>
      <w:numFmt w:val="bullet"/>
      <w:lvlText w:val=""/>
      <w:lvlJc w:val="left"/>
      <w:pPr>
        <w:ind w:left="720" w:hanging="360"/>
      </w:pPr>
      <w:rPr>
        <w:rFonts w:ascii="Wingdings" w:hAnsi="Wingdings" w:hint="default"/>
      </w:rPr>
    </w:lvl>
    <w:lvl w:ilvl="1" w:tplc="7F44C34A">
      <w:start w:val="1"/>
      <w:numFmt w:val="bullet"/>
      <w:lvlText w:val="o"/>
      <w:lvlJc w:val="left"/>
      <w:pPr>
        <w:ind w:left="1440" w:hanging="360"/>
      </w:pPr>
      <w:rPr>
        <w:rFonts w:ascii="Courier New" w:hAnsi="Courier New" w:cs="Courier New" w:hint="default"/>
      </w:rPr>
    </w:lvl>
    <w:lvl w:ilvl="2" w:tplc="6A3ACBAE">
      <w:start w:val="1"/>
      <w:numFmt w:val="bullet"/>
      <w:lvlText w:val=""/>
      <w:lvlJc w:val="left"/>
      <w:pPr>
        <w:ind w:left="2160" w:hanging="360"/>
      </w:pPr>
      <w:rPr>
        <w:rFonts w:ascii="Wingdings" w:hAnsi="Wingdings" w:hint="default"/>
      </w:rPr>
    </w:lvl>
    <w:lvl w:ilvl="3" w:tplc="662073A6">
      <w:start w:val="1"/>
      <w:numFmt w:val="bullet"/>
      <w:lvlText w:val=""/>
      <w:lvlJc w:val="left"/>
      <w:pPr>
        <w:ind w:left="2880" w:hanging="360"/>
      </w:pPr>
      <w:rPr>
        <w:rFonts w:ascii="Symbol" w:hAnsi="Symbol" w:hint="default"/>
      </w:rPr>
    </w:lvl>
    <w:lvl w:ilvl="4" w:tplc="0C7429E6">
      <w:start w:val="1"/>
      <w:numFmt w:val="bullet"/>
      <w:lvlText w:val="o"/>
      <w:lvlJc w:val="left"/>
      <w:pPr>
        <w:ind w:left="3600" w:hanging="360"/>
      </w:pPr>
      <w:rPr>
        <w:rFonts w:ascii="Courier New" w:hAnsi="Courier New" w:cs="Courier New" w:hint="default"/>
      </w:rPr>
    </w:lvl>
    <w:lvl w:ilvl="5" w:tplc="A2EA9320">
      <w:start w:val="1"/>
      <w:numFmt w:val="bullet"/>
      <w:lvlText w:val=""/>
      <w:lvlJc w:val="left"/>
      <w:pPr>
        <w:ind w:left="4320" w:hanging="360"/>
      </w:pPr>
      <w:rPr>
        <w:rFonts w:ascii="Wingdings" w:hAnsi="Wingdings" w:hint="default"/>
      </w:rPr>
    </w:lvl>
    <w:lvl w:ilvl="6" w:tplc="A2646D78">
      <w:start w:val="1"/>
      <w:numFmt w:val="bullet"/>
      <w:lvlText w:val=""/>
      <w:lvlJc w:val="left"/>
      <w:pPr>
        <w:ind w:left="5040" w:hanging="360"/>
      </w:pPr>
      <w:rPr>
        <w:rFonts w:ascii="Symbol" w:hAnsi="Symbol" w:hint="default"/>
      </w:rPr>
    </w:lvl>
    <w:lvl w:ilvl="7" w:tplc="1FBAA466">
      <w:start w:val="1"/>
      <w:numFmt w:val="bullet"/>
      <w:lvlText w:val="o"/>
      <w:lvlJc w:val="left"/>
      <w:pPr>
        <w:ind w:left="5760" w:hanging="360"/>
      </w:pPr>
      <w:rPr>
        <w:rFonts w:ascii="Courier New" w:hAnsi="Courier New" w:cs="Courier New" w:hint="default"/>
      </w:rPr>
    </w:lvl>
    <w:lvl w:ilvl="8" w:tplc="6D642288">
      <w:start w:val="1"/>
      <w:numFmt w:val="bullet"/>
      <w:lvlText w:val=""/>
      <w:lvlJc w:val="left"/>
      <w:pPr>
        <w:ind w:left="6480" w:hanging="360"/>
      </w:pPr>
      <w:rPr>
        <w:rFonts w:ascii="Wingdings" w:hAnsi="Wingdings" w:hint="default"/>
      </w:rPr>
    </w:lvl>
  </w:abstractNum>
  <w:abstractNum w:abstractNumId="84" w15:restartNumberingAfterBreak="0">
    <w:nsid w:val="427C44D5"/>
    <w:multiLevelType w:val="hybridMultilevel"/>
    <w:tmpl w:val="D39ED8B0"/>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43A547C4"/>
    <w:multiLevelType w:val="hybridMultilevel"/>
    <w:tmpl w:val="C62C0E18"/>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43BB196D"/>
    <w:multiLevelType w:val="hybridMultilevel"/>
    <w:tmpl w:val="5DC60BD0"/>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44B92B15"/>
    <w:multiLevelType w:val="hybridMultilevel"/>
    <w:tmpl w:val="E1B22380"/>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47652205"/>
    <w:multiLevelType w:val="hybridMultilevel"/>
    <w:tmpl w:val="9FEE14F2"/>
    <w:lvl w:ilvl="0" w:tplc="0419000D">
      <w:start w:val="1"/>
      <w:numFmt w:val="bullet"/>
      <w:lvlText w:val=""/>
      <w:lvlJc w:val="left"/>
      <w:pPr>
        <w:ind w:left="720" w:hanging="360"/>
      </w:pPr>
      <w:rPr>
        <w:rFonts w:ascii="Wingdings" w:hAnsi="Wingdings" w:hint="default"/>
      </w:rPr>
    </w:lvl>
    <w:lvl w:ilvl="1" w:tplc="2DE4CDC2">
      <w:start w:val="1"/>
      <w:numFmt w:val="bullet"/>
      <w:lvlText w:val="o"/>
      <w:lvlJc w:val="left"/>
      <w:pPr>
        <w:ind w:left="1440" w:hanging="360"/>
      </w:pPr>
      <w:rPr>
        <w:rFonts w:ascii="Courier New" w:hAnsi="Courier New" w:cs="Courier New" w:hint="default"/>
      </w:rPr>
    </w:lvl>
    <w:lvl w:ilvl="2" w:tplc="2D521182">
      <w:start w:val="1"/>
      <w:numFmt w:val="bullet"/>
      <w:lvlText w:val=""/>
      <w:lvlJc w:val="left"/>
      <w:pPr>
        <w:ind w:left="2160" w:hanging="360"/>
      </w:pPr>
      <w:rPr>
        <w:rFonts w:ascii="Wingdings" w:hAnsi="Wingdings" w:hint="default"/>
      </w:rPr>
    </w:lvl>
    <w:lvl w:ilvl="3" w:tplc="FC12EA10">
      <w:start w:val="1"/>
      <w:numFmt w:val="bullet"/>
      <w:lvlText w:val=""/>
      <w:lvlJc w:val="left"/>
      <w:pPr>
        <w:ind w:left="2880" w:hanging="360"/>
      </w:pPr>
      <w:rPr>
        <w:rFonts w:ascii="Symbol" w:hAnsi="Symbol" w:hint="default"/>
      </w:rPr>
    </w:lvl>
    <w:lvl w:ilvl="4" w:tplc="F2D8FAB6">
      <w:start w:val="1"/>
      <w:numFmt w:val="bullet"/>
      <w:lvlText w:val="o"/>
      <w:lvlJc w:val="left"/>
      <w:pPr>
        <w:ind w:left="3600" w:hanging="360"/>
      </w:pPr>
      <w:rPr>
        <w:rFonts w:ascii="Courier New" w:hAnsi="Courier New" w:cs="Courier New" w:hint="default"/>
      </w:rPr>
    </w:lvl>
    <w:lvl w:ilvl="5" w:tplc="9CE2FBE0">
      <w:start w:val="1"/>
      <w:numFmt w:val="bullet"/>
      <w:lvlText w:val=""/>
      <w:lvlJc w:val="left"/>
      <w:pPr>
        <w:ind w:left="4320" w:hanging="360"/>
      </w:pPr>
      <w:rPr>
        <w:rFonts w:ascii="Wingdings" w:hAnsi="Wingdings" w:hint="default"/>
      </w:rPr>
    </w:lvl>
    <w:lvl w:ilvl="6" w:tplc="7ABA8CEC">
      <w:start w:val="1"/>
      <w:numFmt w:val="bullet"/>
      <w:lvlText w:val=""/>
      <w:lvlJc w:val="left"/>
      <w:pPr>
        <w:ind w:left="5040" w:hanging="360"/>
      </w:pPr>
      <w:rPr>
        <w:rFonts w:ascii="Symbol" w:hAnsi="Symbol" w:hint="default"/>
      </w:rPr>
    </w:lvl>
    <w:lvl w:ilvl="7" w:tplc="A9802B06">
      <w:start w:val="1"/>
      <w:numFmt w:val="bullet"/>
      <w:lvlText w:val="o"/>
      <w:lvlJc w:val="left"/>
      <w:pPr>
        <w:ind w:left="5760" w:hanging="360"/>
      </w:pPr>
      <w:rPr>
        <w:rFonts w:ascii="Courier New" w:hAnsi="Courier New" w:cs="Courier New" w:hint="default"/>
      </w:rPr>
    </w:lvl>
    <w:lvl w:ilvl="8" w:tplc="06101816">
      <w:start w:val="1"/>
      <w:numFmt w:val="bullet"/>
      <w:lvlText w:val=""/>
      <w:lvlJc w:val="left"/>
      <w:pPr>
        <w:ind w:left="6480" w:hanging="360"/>
      </w:pPr>
      <w:rPr>
        <w:rFonts w:ascii="Wingdings" w:hAnsi="Wingdings" w:hint="default"/>
      </w:rPr>
    </w:lvl>
  </w:abstractNum>
  <w:abstractNum w:abstractNumId="89" w15:restartNumberingAfterBreak="0">
    <w:nsid w:val="47E7327F"/>
    <w:multiLevelType w:val="hybridMultilevel"/>
    <w:tmpl w:val="DC74F14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47FB2421"/>
    <w:multiLevelType w:val="hybridMultilevel"/>
    <w:tmpl w:val="8CC28898"/>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488D0FF2"/>
    <w:multiLevelType w:val="hybridMultilevel"/>
    <w:tmpl w:val="CDB4323A"/>
    <w:lvl w:ilvl="0" w:tplc="0419000D">
      <w:start w:val="1"/>
      <w:numFmt w:val="bullet"/>
      <w:lvlText w:val=""/>
      <w:lvlJc w:val="left"/>
      <w:pPr>
        <w:ind w:left="1287" w:hanging="360"/>
      </w:pPr>
      <w:rPr>
        <w:rFonts w:ascii="Wingdings" w:hAnsi="Wingdings" w:hint="default"/>
      </w:rPr>
    </w:lvl>
    <w:lvl w:ilvl="1" w:tplc="B27A8230">
      <w:start w:val="1"/>
      <w:numFmt w:val="bullet"/>
      <w:lvlText w:val="o"/>
      <w:lvlJc w:val="left"/>
      <w:pPr>
        <w:ind w:left="2007" w:hanging="360"/>
      </w:pPr>
      <w:rPr>
        <w:rFonts w:ascii="Courier New" w:hAnsi="Courier New" w:cs="Courier New" w:hint="default"/>
      </w:rPr>
    </w:lvl>
    <w:lvl w:ilvl="2" w:tplc="CFEA0102">
      <w:start w:val="1"/>
      <w:numFmt w:val="bullet"/>
      <w:lvlText w:val=""/>
      <w:lvlJc w:val="left"/>
      <w:pPr>
        <w:ind w:left="2727" w:hanging="360"/>
      </w:pPr>
      <w:rPr>
        <w:rFonts w:ascii="Wingdings" w:hAnsi="Wingdings" w:hint="default"/>
      </w:rPr>
    </w:lvl>
    <w:lvl w:ilvl="3" w:tplc="E5324D48">
      <w:start w:val="1"/>
      <w:numFmt w:val="bullet"/>
      <w:lvlText w:val=""/>
      <w:lvlJc w:val="left"/>
      <w:pPr>
        <w:ind w:left="3447" w:hanging="360"/>
      </w:pPr>
      <w:rPr>
        <w:rFonts w:ascii="Symbol" w:hAnsi="Symbol" w:hint="default"/>
      </w:rPr>
    </w:lvl>
    <w:lvl w:ilvl="4" w:tplc="5A3C2EC2">
      <w:start w:val="1"/>
      <w:numFmt w:val="bullet"/>
      <w:lvlText w:val="o"/>
      <w:lvlJc w:val="left"/>
      <w:pPr>
        <w:ind w:left="4167" w:hanging="360"/>
      </w:pPr>
      <w:rPr>
        <w:rFonts w:ascii="Courier New" w:hAnsi="Courier New" w:cs="Courier New" w:hint="default"/>
      </w:rPr>
    </w:lvl>
    <w:lvl w:ilvl="5" w:tplc="20A27086">
      <w:start w:val="1"/>
      <w:numFmt w:val="bullet"/>
      <w:lvlText w:val=""/>
      <w:lvlJc w:val="left"/>
      <w:pPr>
        <w:ind w:left="4887" w:hanging="360"/>
      </w:pPr>
      <w:rPr>
        <w:rFonts w:ascii="Wingdings" w:hAnsi="Wingdings" w:hint="default"/>
      </w:rPr>
    </w:lvl>
    <w:lvl w:ilvl="6" w:tplc="50A6400E">
      <w:start w:val="1"/>
      <w:numFmt w:val="bullet"/>
      <w:lvlText w:val=""/>
      <w:lvlJc w:val="left"/>
      <w:pPr>
        <w:ind w:left="5607" w:hanging="360"/>
      </w:pPr>
      <w:rPr>
        <w:rFonts w:ascii="Symbol" w:hAnsi="Symbol" w:hint="default"/>
      </w:rPr>
    </w:lvl>
    <w:lvl w:ilvl="7" w:tplc="ABAC60F8">
      <w:start w:val="1"/>
      <w:numFmt w:val="bullet"/>
      <w:lvlText w:val="o"/>
      <w:lvlJc w:val="left"/>
      <w:pPr>
        <w:ind w:left="6327" w:hanging="360"/>
      </w:pPr>
      <w:rPr>
        <w:rFonts w:ascii="Courier New" w:hAnsi="Courier New" w:cs="Courier New" w:hint="default"/>
      </w:rPr>
    </w:lvl>
    <w:lvl w:ilvl="8" w:tplc="6C28CB7E">
      <w:start w:val="1"/>
      <w:numFmt w:val="bullet"/>
      <w:lvlText w:val=""/>
      <w:lvlJc w:val="left"/>
      <w:pPr>
        <w:ind w:left="7047" w:hanging="360"/>
      </w:pPr>
      <w:rPr>
        <w:rFonts w:ascii="Wingdings" w:hAnsi="Wingdings" w:hint="default"/>
      </w:rPr>
    </w:lvl>
  </w:abstractNum>
  <w:abstractNum w:abstractNumId="92" w15:restartNumberingAfterBreak="0">
    <w:nsid w:val="4892508C"/>
    <w:multiLevelType w:val="hybridMultilevel"/>
    <w:tmpl w:val="ACA00CB2"/>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492C716A"/>
    <w:multiLevelType w:val="hybridMultilevel"/>
    <w:tmpl w:val="8B08567C"/>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15:restartNumberingAfterBreak="0">
    <w:nsid w:val="4D56234E"/>
    <w:multiLevelType w:val="hybridMultilevel"/>
    <w:tmpl w:val="3408742C"/>
    <w:lvl w:ilvl="0" w:tplc="0419000D">
      <w:start w:val="1"/>
      <w:numFmt w:val="bullet"/>
      <w:lvlText w:val=""/>
      <w:lvlJc w:val="left"/>
      <w:pPr>
        <w:ind w:left="1287" w:hanging="360"/>
      </w:pPr>
      <w:rPr>
        <w:rFonts w:ascii="Wingdings" w:hAnsi="Wingdings" w:hint="default"/>
      </w:rPr>
    </w:lvl>
    <w:lvl w:ilvl="1" w:tplc="A8D47B30">
      <w:start w:val="1"/>
      <w:numFmt w:val="bullet"/>
      <w:lvlText w:val="o"/>
      <w:lvlJc w:val="left"/>
      <w:pPr>
        <w:ind w:left="2007" w:hanging="360"/>
      </w:pPr>
      <w:rPr>
        <w:rFonts w:ascii="Courier New" w:hAnsi="Courier New" w:cs="Courier New" w:hint="default"/>
      </w:rPr>
    </w:lvl>
    <w:lvl w:ilvl="2" w:tplc="78D2B600">
      <w:start w:val="1"/>
      <w:numFmt w:val="bullet"/>
      <w:lvlText w:val=""/>
      <w:lvlJc w:val="left"/>
      <w:pPr>
        <w:ind w:left="2727" w:hanging="360"/>
      </w:pPr>
      <w:rPr>
        <w:rFonts w:ascii="Wingdings" w:hAnsi="Wingdings" w:hint="default"/>
      </w:rPr>
    </w:lvl>
    <w:lvl w:ilvl="3" w:tplc="A70851A0">
      <w:start w:val="1"/>
      <w:numFmt w:val="bullet"/>
      <w:lvlText w:val=""/>
      <w:lvlJc w:val="left"/>
      <w:pPr>
        <w:ind w:left="3447" w:hanging="360"/>
      </w:pPr>
      <w:rPr>
        <w:rFonts w:ascii="Symbol" w:hAnsi="Symbol" w:hint="default"/>
      </w:rPr>
    </w:lvl>
    <w:lvl w:ilvl="4" w:tplc="C660DE34">
      <w:start w:val="1"/>
      <w:numFmt w:val="bullet"/>
      <w:lvlText w:val="o"/>
      <w:lvlJc w:val="left"/>
      <w:pPr>
        <w:ind w:left="4167" w:hanging="360"/>
      </w:pPr>
      <w:rPr>
        <w:rFonts w:ascii="Courier New" w:hAnsi="Courier New" w:cs="Courier New" w:hint="default"/>
      </w:rPr>
    </w:lvl>
    <w:lvl w:ilvl="5" w:tplc="0D46A22C">
      <w:start w:val="1"/>
      <w:numFmt w:val="bullet"/>
      <w:lvlText w:val=""/>
      <w:lvlJc w:val="left"/>
      <w:pPr>
        <w:ind w:left="4887" w:hanging="360"/>
      </w:pPr>
      <w:rPr>
        <w:rFonts w:ascii="Wingdings" w:hAnsi="Wingdings" w:hint="default"/>
      </w:rPr>
    </w:lvl>
    <w:lvl w:ilvl="6" w:tplc="EF1A4182">
      <w:start w:val="1"/>
      <w:numFmt w:val="bullet"/>
      <w:lvlText w:val=""/>
      <w:lvlJc w:val="left"/>
      <w:pPr>
        <w:ind w:left="5607" w:hanging="360"/>
      </w:pPr>
      <w:rPr>
        <w:rFonts w:ascii="Symbol" w:hAnsi="Symbol" w:hint="default"/>
      </w:rPr>
    </w:lvl>
    <w:lvl w:ilvl="7" w:tplc="8D8CD144">
      <w:start w:val="1"/>
      <w:numFmt w:val="bullet"/>
      <w:lvlText w:val="o"/>
      <w:lvlJc w:val="left"/>
      <w:pPr>
        <w:ind w:left="6327" w:hanging="360"/>
      </w:pPr>
      <w:rPr>
        <w:rFonts w:ascii="Courier New" w:hAnsi="Courier New" w:cs="Courier New" w:hint="default"/>
      </w:rPr>
    </w:lvl>
    <w:lvl w:ilvl="8" w:tplc="C98A6FBC">
      <w:start w:val="1"/>
      <w:numFmt w:val="bullet"/>
      <w:lvlText w:val=""/>
      <w:lvlJc w:val="left"/>
      <w:pPr>
        <w:ind w:left="7047" w:hanging="360"/>
      </w:pPr>
      <w:rPr>
        <w:rFonts w:ascii="Wingdings" w:hAnsi="Wingdings" w:hint="default"/>
      </w:rPr>
    </w:lvl>
  </w:abstractNum>
  <w:abstractNum w:abstractNumId="95" w15:restartNumberingAfterBreak="0">
    <w:nsid w:val="4DA62B76"/>
    <w:multiLevelType w:val="hybridMultilevel"/>
    <w:tmpl w:val="86E22D80"/>
    <w:lvl w:ilvl="0" w:tplc="3012850C">
      <w:start w:val="1"/>
      <w:numFmt w:val="decimal"/>
      <w:lvlText w:val="%1."/>
      <w:lvlJc w:val="left"/>
      <w:pPr>
        <w:ind w:left="1331" w:hanging="48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96" w15:restartNumberingAfterBreak="0">
    <w:nsid w:val="4E042645"/>
    <w:multiLevelType w:val="hybridMultilevel"/>
    <w:tmpl w:val="D92AABB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4E1B1BE8"/>
    <w:multiLevelType w:val="hybridMultilevel"/>
    <w:tmpl w:val="8BB41596"/>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4E4D34E8"/>
    <w:multiLevelType w:val="hybridMultilevel"/>
    <w:tmpl w:val="88E2E794"/>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4EB23818"/>
    <w:multiLevelType w:val="hybridMultilevel"/>
    <w:tmpl w:val="5AFCD7B2"/>
    <w:lvl w:ilvl="0" w:tplc="65AAACBA">
      <w:start w:val="1"/>
      <w:numFmt w:val="bullet"/>
      <w:lvlText w:val=""/>
      <w:lvlJc w:val="left"/>
      <w:pPr>
        <w:ind w:left="1429" w:hanging="360"/>
      </w:pPr>
      <w:rPr>
        <w:rFonts w:ascii="Wingdings" w:hAnsi="Wingdings" w:hint="default"/>
      </w:rPr>
    </w:lvl>
    <w:lvl w:ilvl="1" w:tplc="D64E1204">
      <w:start w:val="1"/>
      <w:numFmt w:val="bullet"/>
      <w:lvlText w:val="o"/>
      <w:lvlJc w:val="left"/>
      <w:pPr>
        <w:ind w:left="2149" w:hanging="360"/>
      </w:pPr>
      <w:rPr>
        <w:rFonts w:ascii="Courier New" w:hAnsi="Courier New" w:cs="Courier New" w:hint="default"/>
      </w:rPr>
    </w:lvl>
    <w:lvl w:ilvl="2" w:tplc="788AE43C">
      <w:start w:val="1"/>
      <w:numFmt w:val="bullet"/>
      <w:lvlText w:val=""/>
      <w:lvlJc w:val="left"/>
      <w:pPr>
        <w:ind w:left="2869" w:hanging="360"/>
      </w:pPr>
      <w:rPr>
        <w:rFonts w:ascii="Wingdings" w:hAnsi="Wingdings" w:hint="default"/>
      </w:rPr>
    </w:lvl>
    <w:lvl w:ilvl="3" w:tplc="8C4CA0A8">
      <w:start w:val="1"/>
      <w:numFmt w:val="bullet"/>
      <w:lvlText w:val=""/>
      <w:lvlJc w:val="left"/>
      <w:pPr>
        <w:ind w:left="3589" w:hanging="360"/>
      </w:pPr>
      <w:rPr>
        <w:rFonts w:ascii="Symbol" w:hAnsi="Symbol" w:hint="default"/>
      </w:rPr>
    </w:lvl>
    <w:lvl w:ilvl="4" w:tplc="B92A3130">
      <w:start w:val="1"/>
      <w:numFmt w:val="bullet"/>
      <w:lvlText w:val="o"/>
      <w:lvlJc w:val="left"/>
      <w:pPr>
        <w:ind w:left="4309" w:hanging="360"/>
      </w:pPr>
      <w:rPr>
        <w:rFonts w:ascii="Courier New" w:hAnsi="Courier New" w:cs="Courier New" w:hint="default"/>
      </w:rPr>
    </w:lvl>
    <w:lvl w:ilvl="5" w:tplc="5A386C6C">
      <w:start w:val="1"/>
      <w:numFmt w:val="bullet"/>
      <w:lvlText w:val=""/>
      <w:lvlJc w:val="left"/>
      <w:pPr>
        <w:ind w:left="5029" w:hanging="360"/>
      </w:pPr>
      <w:rPr>
        <w:rFonts w:ascii="Wingdings" w:hAnsi="Wingdings" w:hint="default"/>
      </w:rPr>
    </w:lvl>
    <w:lvl w:ilvl="6" w:tplc="DE2CD3A0">
      <w:start w:val="1"/>
      <w:numFmt w:val="bullet"/>
      <w:lvlText w:val=""/>
      <w:lvlJc w:val="left"/>
      <w:pPr>
        <w:ind w:left="5749" w:hanging="360"/>
      </w:pPr>
      <w:rPr>
        <w:rFonts w:ascii="Symbol" w:hAnsi="Symbol" w:hint="default"/>
      </w:rPr>
    </w:lvl>
    <w:lvl w:ilvl="7" w:tplc="38207F0E">
      <w:start w:val="1"/>
      <w:numFmt w:val="bullet"/>
      <w:lvlText w:val="o"/>
      <w:lvlJc w:val="left"/>
      <w:pPr>
        <w:ind w:left="6469" w:hanging="360"/>
      </w:pPr>
      <w:rPr>
        <w:rFonts w:ascii="Courier New" w:hAnsi="Courier New" w:cs="Courier New" w:hint="default"/>
      </w:rPr>
    </w:lvl>
    <w:lvl w:ilvl="8" w:tplc="BF246D80">
      <w:start w:val="1"/>
      <w:numFmt w:val="bullet"/>
      <w:lvlText w:val=""/>
      <w:lvlJc w:val="left"/>
      <w:pPr>
        <w:ind w:left="7189" w:hanging="360"/>
      </w:pPr>
      <w:rPr>
        <w:rFonts w:ascii="Wingdings" w:hAnsi="Wingdings" w:hint="default"/>
      </w:rPr>
    </w:lvl>
  </w:abstractNum>
  <w:abstractNum w:abstractNumId="100" w15:restartNumberingAfterBreak="0">
    <w:nsid w:val="4F1B14DF"/>
    <w:multiLevelType w:val="hybridMultilevel"/>
    <w:tmpl w:val="E8B2757E"/>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15:restartNumberingAfterBreak="0">
    <w:nsid w:val="502E3671"/>
    <w:multiLevelType w:val="hybridMultilevel"/>
    <w:tmpl w:val="9B963B8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15:restartNumberingAfterBreak="0">
    <w:nsid w:val="509643E3"/>
    <w:multiLevelType w:val="hybridMultilevel"/>
    <w:tmpl w:val="38489C6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52A015DD"/>
    <w:multiLevelType w:val="hybridMultilevel"/>
    <w:tmpl w:val="F6C0ABB2"/>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530229AC"/>
    <w:multiLevelType w:val="hybridMultilevel"/>
    <w:tmpl w:val="0F882404"/>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53121A0F"/>
    <w:multiLevelType w:val="hybridMultilevel"/>
    <w:tmpl w:val="BAA27738"/>
    <w:lvl w:ilvl="0" w:tplc="183284B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535A7B0C"/>
    <w:multiLevelType w:val="hybridMultilevel"/>
    <w:tmpl w:val="0B8A1D78"/>
    <w:lvl w:ilvl="0" w:tplc="E1A06A50">
      <w:start w:val="1"/>
      <w:numFmt w:val="decimal"/>
      <w:lvlText w:val="%1."/>
      <w:lvlJc w:val="left"/>
      <w:pPr>
        <w:ind w:left="673" w:hanging="360"/>
      </w:pPr>
      <w:rPr>
        <w:rFonts w:eastAsia="Calibri" w:hint="default"/>
      </w:rPr>
    </w:lvl>
    <w:lvl w:ilvl="1" w:tplc="04190019" w:tentative="1">
      <w:start w:val="1"/>
      <w:numFmt w:val="lowerLetter"/>
      <w:lvlText w:val="%2."/>
      <w:lvlJc w:val="left"/>
      <w:pPr>
        <w:ind w:left="1393" w:hanging="360"/>
      </w:pPr>
    </w:lvl>
    <w:lvl w:ilvl="2" w:tplc="0419001B" w:tentative="1">
      <w:start w:val="1"/>
      <w:numFmt w:val="lowerRoman"/>
      <w:lvlText w:val="%3."/>
      <w:lvlJc w:val="right"/>
      <w:pPr>
        <w:ind w:left="2113" w:hanging="180"/>
      </w:pPr>
    </w:lvl>
    <w:lvl w:ilvl="3" w:tplc="0419000F" w:tentative="1">
      <w:start w:val="1"/>
      <w:numFmt w:val="decimal"/>
      <w:lvlText w:val="%4."/>
      <w:lvlJc w:val="left"/>
      <w:pPr>
        <w:ind w:left="2833" w:hanging="360"/>
      </w:pPr>
    </w:lvl>
    <w:lvl w:ilvl="4" w:tplc="04190019" w:tentative="1">
      <w:start w:val="1"/>
      <w:numFmt w:val="lowerLetter"/>
      <w:lvlText w:val="%5."/>
      <w:lvlJc w:val="left"/>
      <w:pPr>
        <w:ind w:left="3553" w:hanging="360"/>
      </w:pPr>
    </w:lvl>
    <w:lvl w:ilvl="5" w:tplc="0419001B" w:tentative="1">
      <w:start w:val="1"/>
      <w:numFmt w:val="lowerRoman"/>
      <w:lvlText w:val="%6."/>
      <w:lvlJc w:val="right"/>
      <w:pPr>
        <w:ind w:left="4273" w:hanging="180"/>
      </w:pPr>
    </w:lvl>
    <w:lvl w:ilvl="6" w:tplc="0419000F" w:tentative="1">
      <w:start w:val="1"/>
      <w:numFmt w:val="decimal"/>
      <w:lvlText w:val="%7."/>
      <w:lvlJc w:val="left"/>
      <w:pPr>
        <w:ind w:left="4993" w:hanging="360"/>
      </w:pPr>
    </w:lvl>
    <w:lvl w:ilvl="7" w:tplc="04190019" w:tentative="1">
      <w:start w:val="1"/>
      <w:numFmt w:val="lowerLetter"/>
      <w:lvlText w:val="%8."/>
      <w:lvlJc w:val="left"/>
      <w:pPr>
        <w:ind w:left="5713" w:hanging="360"/>
      </w:pPr>
    </w:lvl>
    <w:lvl w:ilvl="8" w:tplc="0419001B" w:tentative="1">
      <w:start w:val="1"/>
      <w:numFmt w:val="lowerRoman"/>
      <w:lvlText w:val="%9."/>
      <w:lvlJc w:val="right"/>
      <w:pPr>
        <w:ind w:left="6433" w:hanging="180"/>
      </w:pPr>
    </w:lvl>
  </w:abstractNum>
  <w:abstractNum w:abstractNumId="107" w15:restartNumberingAfterBreak="0">
    <w:nsid w:val="53F819BB"/>
    <w:multiLevelType w:val="hybridMultilevel"/>
    <w:tmpl w:val="BCDCFABA"/>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15:restartNumberingAfterBreak="0">
    <w:nsid w:val="55D525E3"/>
    <w:multiLevelType w:val="hybridMultilevel"/>
    <w:tmpl w:val="406A8FA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55D81038"/>
    <w:multiLevelType w:val="hybridMultilevel"/>
    <w:tmpl w:val="DCF42C16"/>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57274545"/>
    <w:multiLevelType w:val="hybridMultilevel"/>
    <w:tmpl w:val="64B4C95A"/>
    <w:lvl w:ilvl="0" w:tplc="0419000D">
      <w:start w:val="1"/>
      <w:numFmt w:val="bullet"/>
      <w:lvlText w:val=""/>
      <w:lvlJc w:val="left"/>
      <w:pPr>
        <w:ind w:left="720" w:hanging="360"/>
      </w:pPr>
      <w:rPr>
        <w:rFonts w:ascii="Wingdings" w:hAnsi="Wingdings" w:hint="default"/>
      </w:rPr>
    </w:lvl>
    <w:lvl w:ilvl="1" w:tplc="7F44C34A">
      <w:start w:val="1"/>
      <w:numFmt w:val="bullet"/>
      <w:lvlText w:val="o"/>
      <w:lvlJc w:val="left"/>
      <w:pPr>
        <w:ind w:left="1440" w:hanging="360"/>
      </w:pPr>
      <w:rPr>
        <w:rFonts w:ascii="Courier New" w:hAnsi="Courier New" w:cs="Courier New" w:hint="default"/>
      </w:rPr>
    </w:lvl>
    <w:lvl w:ilvl="2" w:tplc="6A3ACBAE">
      <w:start w:val="1"/>
      <w:numFmt w:val="bullet"/>
      <w:lvlText w:val=""/>
      <w:lvlJc w:val="left"/>
      <w:pPr>
        <w:ind w:left="2160" w:hanging="360"/>
      </w:pPr>
      <w:rPr>
        <w:rFonts w:ascii="Wingdings" w:hAnsi="Wingdings" w:hint="default"/>
      </w:rPr>
    </w:lvl>
    <w:lvl w:ilvl="3" w:tplc="662073A6">
      <w:start w:val="1"/>
      <w:numFmt w:val="bullet"/>
      <w:lvlText w:val=""/>
      <w:lvlJc w:val="left"/>
      <w:pPr>
        <w:ind w:left="2880" w:hanging="360"/>
      </w:pPr>
      <w:rPr>
        <w:rFonts w:ascii="Symbol" w:hAnsi="Symbol" w:hint="default"/>
      </w:rPr>
    </w:lvl>
    <w:lvl w:ilvl="4" w:tplc="0C7429E6">
      <w:start w:val="1"/>
      <w:numFmt w:val="bullet"/>
      <w:lvlText w:val="o"/>
      <w:lvlJc w:val="left"/>
      <w:pPr>
        <w:ind w:left="3600" w:hanging="360"/>
      </w:pPr>
      <w:rPr>
        <w:rFonts w:ascii="Courier New" w:hAnsi="Courier New" w:cs="Courier New" w:hint="default"/>
      </w:rPr>
    </w:lvl>
    <w:lvl w:ilvl="5" w:tplc="A2EA9320">
      <w:start w:val="1"/>
      <w:numFmt w:val="bullet"/>
      <w:lvlText w:val=""/>
      <w:lvlJc w:val="left"/>
      <w:pPr>
        <w:ind w:left="4320" w:hanging="360"/>
      </w:pPr>
      <w:rPr>
        <w:rFonts w:ascii="Wingdings" w:hAnsi="Wingdings" w:hint="default"/>
      </w:rPr>
    </w:lvl>
    <w:lvl w:ilvl="6" w:tplc="A2646D78">
      <w:start w:val="1"/>
      <w:numFmt w:val="bullet"/>
      <w:lvlText w:val=""/>
      <w:lvlJc w:val="left"/>
      <w:pPr>
        <w:ind w:left="5040" w:hanging="360"/>
      </w:pPr>
      <w:rPr>
        <w:rFonts w:ascii="Symbol" w:hAnsi="Symbol" w:hint="default"/>
      </w:rPr>
    </w:lvl>
    <w:lvl w:ilvl="7" w:tplc="1FBAA466">
      <w:start w:val="1"/>
      <w:numFmt w:val="bullet"/>
      <w:lvlText w:val="o"/>
      <w:lvlJc w:val="left"/>
      <w:pPr>
        <w:ind w:left="5760" w:hanging="360"/>
      </w:pPr>
      <w:rPr>
        <w:rFonts w:ascii="Courier New" w:hAnsi="Courier New" w:cs="Courier New" w:hint="default"/>
      </w:rPr>
    </w:lvl>
    <w:lvl w:ilvl="8" w:tplc="6D642288">
      <w:start w:val="1"/>
      <w:numFmt w:val="bullet"/>
      <w:lvlText w:val=""/>
      <w:lvlJc w:val="left"/>
      <w:pPr>
        <w:ind w:left="6480" w:hanging="360"/>
      </w:pPr>
      <w:rPr>
        <w:rFonts w:ascii="Wingdings" w:hAnsi="Wingdings" w:hint="default"/>
      </w:rPr>
    </w:lvl>
  </w:abstractNum>
  <w:abstractNum w:abstractNumId="111" w15:restartNumberingAfterBreak="0">
    <w:nsid w:val="57645D59"/>
    <w:multiLevelType w:val="hybridMultilevel"/>
    <w:tmpl w:val="CC62407C"/>
    <w:lvl w:ilvl="0" w:tplc="12BE881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15:restartNumberingAfterBreak="0">
    <w:nsid w:val="57E77339"/>
    <w:multiLevelType w:val="hybridMultilevel"/>
    <w:tmpl w:val="206AE50E"/>
    <w:lvl w:ilvl="0" w:tplc="D9401C6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3" w15:restartNumberingAfterBreak="0">
    <w:nsid w:val="58347860"/>
    <w:multiLevelType w:val="hybridMultilevel"/>
    <w:tmpl w:val="7792A676"/>
    <w:lvl w:ilvl="0" w:tplc="04190001">
      <w:start w:val="1"/>
      <w:numFmt w:val="bullet"/>
      <w:lvlText w:val=""/>
      <w:lvlJc w:val="left"/>
      <w:pPr>
        <w:ind w:left="720" w:hanging="360"/>
      </w:pPr>
      <w:rPr>
        <w:rFonts w:ascii="Symbol" w:hAnsi="Symbol" w:hint="default"/>
      </w:rPr>
    </w:lvl>
    <w:lvl w:ilvl="1" w:tplc="7F44C34A">
      <w:start w:val="1"/>
      <w:numFmt w:val="bullet"/>
      <w:lvlText w:val="o"/>
      <w:lvlJc w:val="left"/>
      <w:pPr>
        <w:ind w:left="1440" w:hanging="360"/>
      </w:pPr>
      <w:rPr>
        <w:rFonts w:ascii="Courier New" w:hAnsi="Courier New" w:cs="Courier New" w:hint="default"/>
      </w:rPr>
    </w:lvl>
    <w:lvl w:ilvl="2" w:tplc="6A3ACBAE">
      <w:start w:val="1"/>
      <w:numFmt w:val="bullet"/>
      <w:lvlText w:val=""/>
      <w:lvlJc w:val="left"/>
      <w:pPr>
        <w:ind w:left="2160" w:hanging="360"/>
      </w:pPr>
      <w:rPr>
        <w:rFonts w:ascii="Wingdings" w:hAnsi="Wingdings" w:hint="default"/>
      </w:rPr>
    </w:lvl>
    <w:lvl w:ilvl="3" w:tplc="662073A6">
      <w:start w:val="1"/>
      <w:numFmt w:val="bullet"/>
      <w:lvlText w:val=""/>
      <w:lvlJc w:val="left"/>
      <w:pPr>
        <w:ind w:left="2880" w:hanging="360"/>
      </w:pPr>
      <w:rPr>
        <w:rFonts w:ascii="Symbol" w:hAnsi="Symbol" w:hint="default"/>
      </w:rPr>
    </w:lvl>
    <w:lvl w:ilvl="4" w:tplc="0C7429E6">
      <w:start w:val="1"/>
      <w:numFmt w:val="bullet"/>
      <w:lvlText w:val="o"/>
      <w:lvlJc w:val="left"/>
      <w:pPr>
        <w:ind w:left="3600" w:hanging="360"/>
      </w:pPr>
      <w:rPr>
        <w:rFonts w:ascii="Courier New" w:hAnsi="Courier New" w:cs="Courier New" w:hint="default"/>
      </w:rPr>
    </w:lvl>
    <w:lvl w:ilvl="5" w:tplc="A2EA9320">
      <w:start w:val="1"/>
      <w:numFmt w:val="bullet"/>
      <w:lvlText w:val=""/>
      <w:lvlJc w:val="left"/>
      <w:pPr>
        <w:ind w:left="4320" w:hanging="360"/>
      </w:pPr>
      <w:rPr>
        <w:rFonts w:ascii="Wingdings" w:hAnsi="Wingdings" w:hint="default"/>
      </w:rPr>
    </w:lvl>
    <w:lvl w:ilvl="6" w:tplc="A2646D78">
      <w:start w:val="1"/>
      <w:numFmt w:val="bullet"/>
      <w:lvlText w:val=""/>
      <w:lvlJc w:val="left"/>
      <w:pPr>
        <w:ind w:left="5040" w:hanging="360"/>
      </w:pPr>
      <w:rPr>
        <w:rFonts w:ascii="Symbol" w:hAnsi="Symbol" w:hint="default"/>
      </w:rPr>
    </w:lvl>
    <w:lvl w:ilvl="7" w:tplc="1FBAA466">
      <w:start w:val="1"/>
      <w:numFmt w:val="bullet"/>
      <w:lvlText w:val="o"/>
      <w:lvlJc w:val="left"/>
      <w:pPr>
        <w:ind w:left="5760" w:hanging="360"/>
      </w:pPr>
      <w:rPr>
        <w:rFonts w:ascii="Courier New" w:hAnsi="Courier New" w:cs="Courier New" w:hint="default"/>
      </w:rPr>
    </w:lvl>
    <w:lvl w:ilvl="8" w:tplc="6D642288">
      <w:start w:val="1"/>
      <w:numFmt w:val="bullet"/>
      <w:lvlText w:val=""/>
      <w:lvlJc w:val="left"/>
      <w:pPr>
        <w:ind w:left="6480" w:hanging="360"/>
      </w:pPr>
      <w:rPr>
        <w:rFonts w:ascii="Wingdings" w:hAnsi="Wingdings" w:hint="default"/>
      </w:rPr>
    </w:lvl>
  </w:abstractNum>
  <w:abstractNum w:abstractNumId="114" w15:restartNumberingAfterBreak="0">
    <w:nsid w:val="58394786"/>
    <w:multiLevelType w:val="hybridMultilevel"/>
    <w:tmpl w:val="301CFAE8"/>
    <w:lvl w:ilvl="0" w:tplc="12BE8810">
      <w:start w:val="1"/>
      <w:numFmt w:val="bullet"/>
      <w:lvlText w:val=""/>
      <w:lvlJc w:val="left"/>
      <w:pPr>
        <w:ind w:left="993" w:hanging="360"/>
      </w:pPr>
      <w:rPr>
        <w:rFonts w:ascii="Symbol" w:hAnsi="Symbol" w:hint="default"/>
      </w:rPr>
    </w:lvl>
    <w:lvl w:ilvl="1" w:tplc="04190003" w:tentative="1">
      <w:start w:val="1"/>
      <w:numFmt w:val="bullet"/>
      <w:lvlText w:val="o"/>
      <w:lvlJc w:val="left"/>
      <w:pPr>
        <w:ind w:left="1713" w:hanging="360"/>
      </w:pPr>
      <w:rPr>
        <w:rFonts w:ascii="Courier New" w:hAnsi="Courier New" w:cs="Courier New" w:hint="default"/>
      </w:rPr>
    </w:lvl>
    <w:lvl w:ilvl="2" w:tplc="04190005" w:tentative="1">
      <w:start w:val="1"/>
      <w:numFmt w:val="bullet"/>
      <w:lvlText w:val=""/>
      <w:lvlJc w:val="left"/>
      <w:pPr>
        <w:ind w:left="2433" w:hanging="360"/>
      </w:pPr>
      <w:rPr>
        <w:rFonts w:ascii="Wingdings" w:hAnsi="Wingdings" w:hint="default"/>
      </w:rPr>
    </w:lvl>
    <w:lvl w:ilvl="3" w:tplc="04190001" w:tentative="1">
      <w:start w:val="1"/>
      <w:numFmt w:val="bullet"/>
      <w:lvlText w:val=""/>
      <w:lvlJc w:val="left"/>
      <w:pPr>
        <w:ind w:left="3153" w:hanging="360"/>
      </w:pPr>
      <w:rPr>
        <w:rFonts w:ascii="Symbol" w:hAnsi="Symbol" w:hint="default"/>
      </w:rPr>
    </w:lvl>
    <w:lvl w:ilvl="4" w:tplc="04190003" w:tentative="1">
      <w:start w:val="1"/>
      <w:numFmt w:val="bullet"/>
      <w:lvlText w:val="o"/>
      <w:lvlJc w:val="left"/>
      <w:pPr>
        <w:ind w:left="3873" w:hanging="360"/>
      </w:pPr>
      <w:rPr>
        <w:rFonts w:ascii="Courier New" w:hAnsi="Courier New" w:cs="Courier New" w:hint="default"/>
      </w:rPr>
    </w:lvl>
    <w:lvl w:ilvl="5" w:tplc="04190005" w:tentative="1">
      <w:start w:val="1"/>
      <w:numFmt w:val="bullet"/>
      <w:lvlText w:val=""/>
      <w:lvlJc w:val="left"/>
      <w:pPr>
        <w:ind w:left="4593" w:hanging="360"/>
      </w:pPr>
      <w:rPr>
        <w:rFonts w:ascii="Wingdings" w:hAnsi="Wingdings" w:hint="default"/>
      </w:rPr>
    </w:lvl>
    <w:lvl w:ilvl="6" w:tplc="04190001" w:tentative="1">
      <w:start w:val="1"/>
      <w:numFmt w:val="bullet"/>
      <w:lvlText w:val=""/>
      <w:lvlJc w:val="left"/>
      <w:pPr>
        <w:ind w:left="5313" w:hanging="360"/>
      </w:pPr>
      <w:rPr>
        <w:rFonts w:ascii="Symbol" w:hAnsi="Symbol" w:hint="default"/>
      </w:rPr>
    </w:lvl>
    <w:lvl w:ilvl="7" w:tplc="04190003" w:tentative="1">
      <w:start w:val="1"/>
      <w:numFmt w:val="bullet"/>
      <w:lvlText w:val="o"/>
      <w:lvlJc w:val="left"/>
      <w:pPr>
        <w:ind w:left="6033" w:hanging="360"/>
      </w:pPr>
      <w:rPr>
        <w:rFonts w:ascii="Courier New" w:hAnsi="Courier New" w:cs="Courier New" w:hint="default"/>
      </w:rPr>
    </w:lvl>
    <w:lvl w:ilvl="8" w:tplc="04190005" w:tentative="1">
      <w:start w:val="1"/>
      <w:numFmt w:val="bullet"/>
      <w:lvlText w:val=""/>
      <w:lvlJc w:val="left"/>
      <w:pPr>
        <w:ind w:left="6753" w:hanging="360"/>
      </w:pPr>
      <w:rPr>
        <w:rFonts w:ascii="Wingdings" w:hAnsi="Wingdings" w:hint="default"/>
      </w:rPr>
    </w:lvl>
  </w:abstractNum>
  <w:abstractNum w:abstractNumId="115" w15:restartNumberingAfterBreak="0">
    <w:nsid w:val="585C179F"/>
    <w:multiLevelType w:val="hybridMultilevel"/>
    <w:tmpl w:val="C396FBA4"/>
    <w:lvl w:ilvl="0" w:tplc="0419000D">
      <w:start w:val="1"/>
      <w:numFmt w:val="bullet"/>
      <w:lvlText w:val=""/>
      <w:lvlJc w:val="left"/>
      <w:pPr>
        <w:ind w:left="1429" w:hanging="360"/>
      </w:pPr>
      <w:rPr>
        <w:rFonts w:ascii="Wingdings" w:hAnsi="Wingdings" w:hint="default"/>
      </w:rPr>
    </w:lvl>
    <w:lvl w:ilvl="1" w:tplc="D4AE93E2">
      <w:start w:val="1"/>
      <w:numFmt w:val="bullet"/>
      <w:lvlText w:val="o"/>
      <w:lvlJc w:val="left"/>
      <w:pPr>
        <w:ind w:left="2149" w:hanging="360"/>
      </w:pPr>
      <w:rPr>
        <w:rFonts w:ascii="Courier New" w:hAnsi="Courier New" w:cs="Courier New" w:hint="default"/>
      </w:rPr>
    </w:lvl>
    <w:lvl w:ilvl="2" w:tplc="EA820548">
      <w:start w:val="1"/>
      <w:numFmt w:val="bullet"/>
      <w:lvlText w:val=""/>
      <w:lvlJc w:val="left"/>
      <w:pPr>
        <w:ind w:left="2869" w:hanging="360"/>
      </w:pPr>
      <w:rPr>
        <w:rFonts w:ascii="Wingdings" w:hAnsi="Wingdings" w:hint="default"/>
      </w:rPr>
    </w:lvl>
    <w:lvl w:ilvl="3" w:tplc="F8AEE0B4">
      <w:start w:val="1"/>
      <w:numFmt w:val="bullet"/>
      <w:lvlText w:val=""/>
      <w:lvlJc w:val="left"/>
      <w:pPr>
        <w:ind w:left="3589" w:hanging="360"/>
      </w:pPr>
      <w:rPr>
        <w:rFonts w:ascii="Symbol" w:hAnsi="Symbol" w:hint="default"/>
      </w:rPr>
    </w:lvl>
    <w:lvl w:ilvl="4" w:tplc="1F509D86">
      <w:start w:val="1"/>
      <w:numFmt w:val="bullet"/>
      <w:lvlText w:val="o"/>
      <w:lvlJc w:val="left"/>
      <w:pPr>
        <w:ind w:left="4309" w:hanging="360"/>
      </w:pPr>
      <w:rPr>
        <w:rFonts w:ascii="Courier New" w:hAnsi="Courier New" w:cs="Courier New" w:hint="default"/>
      </w:rPr>
    </w:lvl>
    <w:lvl w:ilvl="5" w:tplc="841A6C7A">
      <w:start w:val="1"/>
      <w:numFmt w:val="bullet"/>
      <w:lvlText w:val=""/>
      <w:lvlJc w:val="left"/>
      <w:pPr>
        <w:ind w:left="5029" w:hanging="360"/>
      </w:pPr>
      <w:rPr>
        <w:rFonts w:ascii="Wingdings" w:hAnsi="Wingdings" w:hint="default"/>
      </w:rPr>
    </w:lvl>
    <w:lvl w:ilvl="6" w:tplc="100E69C4">
      <w:start w:val="1"/>
      <w:numFmt w:val="bullet"/>
      <w:lvlText w:val=""/>
      <w:lvlJc w:val="left"/>
      <w:pPr>
        <w:ind w:left="5749" w:hanging="360"/>
      </w:pPr>
      <w:rPr>
        <w:rFonts w:ascii="Symbol" w:hAnsi="Symbol" w:hint="default"/>
      </w:rPr>
    </w:lvl>
    <w:lvl w:ilvl="7" w:tplc="014E633A">
      <w:start w:val="1"/>
      <w:numFmt w:val="bullet"/>
      <w:lvlText w:val="o"/>
      <w:lvlJc w:val="left"/>
      <w:pPr>
        <w:ind w:left="6469" w:hanging="360"/>
      </w:pPr>
      <w:rPr>
        <w:rFonts w:ascii="Courier New" w:hAnsi="Courier New" w:cs="Courier New" w:hint="default"/>
      </w:rPr>
    </w:lvl>
    <w:lvl w:ilvl="8" w:tplc="FEF223CA">
      <w:start w:val="1"/>
      <w:numFmt w:val="bullet"/>
      <w:lvlText w:val=""/>
      <w:lvlJc w:val="left"/>
      <w:pPr>
        <w:ind w:left="7189" w:hanging="360"/>
      </w:pPr>
      <w:rPr>
        <w:rFonts w:ascii="Wingdings" w:hAnsi="Wingdings" w:hint="default"/>
      </w:rPr>
    </w:lvl>
  </w:abstractNum>
  <w:abstractNum w:abstractNumId="116" w15:restartNumberingAfterBreak="0">
    <w:nsid w:val="597E087B"/>
    <w:multiLevelType w:val="hybridMultilevel"/>
    <w:tmpl w:val="2D7EC3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5B150C8B"/>
    <w:multiLevelType w:val="hybridMultilevel"/>
    <w:tmpl w:val="D79885E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8" w15:restartNumberingAfterBreak="0">
    <w:nsid w:val="5CCD6A65"/>
    <w:multiLevelType w:val="hybridMultilevel"/>
    <w:tmpl w:val="E3F81E72"/>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15:restartNumberingAfterBreak="0">
    <w:nsid w:val="5DC10A2C"/>
    <w:multiLevelType w:val="hybridMultilevel"/>
    <w:tmpl w:val="F29CD348"/>
    <w:lvl w:ilvl="0" w:tplc="12BE8810">
      <w:start w:val="1"/>
      <w:numFmt w:val="bullet"/>
      <w:lvlText w:val=""/>
      <w:lvlJc w:val="left"/>
      <w:pPr>
        <w:ind w:left="1429" w:hanging="360"/>
      </w:pPr>
      <w:rPr>
        <w:rFonts w:ascii="Symbol" w:hAnsi="Symbol" w:hint="default"/>
      </w:rPr>
    </w:lvl>
    <w:lvl w:ilvl="1" w:tplc="12BE8810">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0" w15:restartNumberingAfterBreak="0">
    <w:nsid w:val="5E42421C"/>
    <w:multiLevelType w:val="hybridMultilevel"/>
    <w:tmpl w:val="F34A0B9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60C82806"/>
    <w:multiLevelType w:val="hybridMultilevel"/>
    <w:tmpl w:val="3208EB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15:restartNumberingAfterBreak="0">
    <w:nsid w:val="61607A80"/>
    <w:multiLevelType w:val="hybridMultilevel"/>
    <w:tmpl w:val="8AD6B8E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15:restartNumberingAfterBreak="0">
    <w:nsid w:val="61EE32C6"/>
    <w:multiLevelType w:val="hybridMultilevel"/>
    <w:tmpl w:val="4CFE280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62620C72"/>
    <w:multiLevelType w:val="hybridMultilevel"/>
    <w:tmpl w:val="6C9E6D7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15:restartNumberingAfterBreak="0">
    <w:nsid w:val="636269C6"/>
    <w:multiLevelType w:val="hybridMultilevel"/>
    <w:tmpl w:val="5ABC424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15:restartNumberingAfterBreak="0">
    <w:nsid w:val="639354EB"/>
    <w:multiLevelType w:val="hybridMultilevel"/>
    <w:tmpl w:val="296C6F70"/>
    <w:lvl w:ilvl="0" w:tplc="0419000D">
      <w:start w:val="1"/>
      <w:numFmt w:val="bullet"/>
      <w:lvlText w:val=""/>
      <w:lvlJc w:val="left"/>
      <w:pPr>
        <w:ind w:left="720" w:hanging="360"/>
      </w:pPr>
      <w:rPr>
        <w:rFonts w:ascii="Wingdings" w:hAnsi="Wingdings" w:hint="default"/>
      </w:rPr>
    </w:lvl>
    <w:lvl w:ilvl="1" w:tplc="FB26810E">
      <w:start w:val="1"/>
      <w:numFmt w:val="lowerLetter"/>
      <w:lvlText w:val="%2."/>
      <w:lvlJc w:val="left"/>
      <w:pPr>
        <w:ind w:left="1440" w:hanging="360"/>
      </w:pPr>
    </w:lvl>
    <w:lvl w:ilvl="2" w:tplc="7BBE8C24">
      <w:start w:val="1"/>
      <w:numFmt w:val="lowerRoman"/>
      <w:lvlText w:val="%3."/>
      <w:lvlJc w:val="right"/>
      <w:pPr>
        <w:ind w:left="2160" w:hanging="180"/>
      </w:pPr>
    </w:lvl>
    <w:lvl w:ilvl="3" w:tplc="B20CE9EA">
      <w:start w:val="1"/>
      <w:numFmt w:val="decimal"/>
      <w:lvlText w:val="%4."/>
      <w:lvlJc w:val="left"/>
      <w:pPr>
        <w:ind w:left="2880" w:hanging="360"/>
      </w:pPr>
    </w:lvl>
    <w:lvl w:ilvl="4" w:tplc="674AE13A">
      <w:start w:val="1"/>
      <w:numFmt w:val="lowerLetter"/>
      <w:lvlText w:val="%5."/>
      <w:lvlJc w:val="left"/>
      <w:pPr>
        <w:ind w:left="3600" w:hanging="360"/>
      </w:pPr>
    </w:lvl>
    <w:lvl w:ilvl="5" w:tplc="10E461DC">
      <w:start w:val="1"/>
      <w:numFmt w:val="lowerRoman"/>
      <w:lvlText w:val="%6."/>
      <w:lvlJc w:val="right"/>
      <w:pPr>
        <w:ind w:left="4320" w:hanging="180"/>
      </w:pPr>
    </w:lvl>
    <w:lvl w:ilvl="6" w:tplc="C6122F52">
      <w:start w:val="1"/>
      <w:numFmt w:val="decimal"/>
      <w:lvlText w:val="%7."/>
      <w:lvlJc w:val="left"/>
      <w:pPr>
        <w:ind w:left="5040" w:hanging="360"/>
      </w:pPr>
    </w:lvl>
    <w:lvl w:ilvl="7" w:tplc="DF1A8812">
      <w:start w:val="1"/>
      <w:numFmt w:val="lowerLetter"/>
      <w:lvlText w:val="%8."/>
      <w:lvlJc w:val="left"/>
      <w:pPr>
        <w:ind w:left="5760" w:hanging="360"/>
      </w:pPr>
    </w:lvl>
    <w:lvl w:ilvl="8" w:tplc="9FA27EA8">
      <w:start w:val="1"/>
      <w:numFmt w:val="lowerRoman"/>
      <w:lvlText w:val="%9."/>
      <w:lvlJc w:val="right"/>
      <w:pPr>
        <w:ind w:left="6480" w:hanging="180"/>
      </w:pPr>
    </w:lvl>
  </w:abstractNum>
  <w:abstractNum w:abstractNumId="127" w15:restartNumberingAfterBreak="0">
    <w:nsid w:val="63A166EF"/>
    <w:multiLevelType w:val="hybridMultilevel"/>
    <w:tmpl w:val="69A0937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15:restartNumberingAfterBreak="0">
    <w:nsid w:val="647E7736"/>
    <w:multiLevelType w:val="hybridMultilevel"/>
    <w:tmpl w:val="5F607516"/>
    <w:lvl w:ilvl="0" w:tplc="0419000D">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9" w15:restartNumberingAfterBreak="0">
    <w:nsid w:val="649B5768"/>
    <w:multiLevelType w:val="hybridMultilevel"/>
    <w:tmpl w:val="EBFA5D1C"/>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15:restartNumberingAfterBreak="0">
    <w:nsid w:val="651527D4"/>
    <w:multiLevelType w:val="hybridMultilevel"/>
    <w:tmpl w:val="348C5C6C"/>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1" w15:restartNumberingAfterBreak="0">
    <w:nsid w:val="66355832"/>
    <w:multiLevelType w:val="hybridMultilevel"/>
    <w:tmpl w:val="6E868C0E"/>
    <w:lvl w:ilvl="0" w:tplc="0419000D">
      <w:start w:val="1"/>
      <w:numFmt w:val="bullet"/>
      <w:lvlText w:val=""/>
      <w:lvlJc w:val="left"/>
      <w:pPr>
        <w:ind w:left="1070" w:hanging="360"/>
      </w:pPr>
      <w:rPr>
        <w:rFonts w:ascii="Wingdings" w:hAnsi="Wingdings"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32" w15:restartNumberingAfterBreak="0">
    <w:nsid w:val="67DB0AD5"/>
    <w:multiLevelType w:val="hybridMultilevel"/>
    <w:tmpl w:val="855CC028"/>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15:restartNumberingAfterBreak="0">
    <w:nsid w:val="68124C27"/>
    <w:multiLevelType w:val="hybridMultilevel"/>
    <w:tmpl w:val="C8DAF742"/>
    <w:lvl w:ilvl="0" w:tplc="0419000F">
      <w:start w:val="1"/>
      <w:numFmt w:val="decimal"/>
      <w:lvlText w:val="%1."/>
      <w:lvlJc w:val="left"/>
      <w:pPr>
        <w:ind w:left="1032" w:hanging="360"/>
      </w:pPr>
    </w:lvl>
    <w:lvl w:ilvl="1" w:tplc="04190019" w:tentative="1">
      <w:start w:val="1"/>
      <w:numFmt w:val="lowerLetter"/>
      <w:lvlText w:val="%2."/>
      <w:lvlJc w:val="left"/>
      <w:pPr>
        <w:ind w:left="1752" w:hanging="360"/>
      </w:pPr>
    </w:lvl>
    <w:lvl w:ilvl="2" w:tplc="0419001B" w:tentative="1">
      <w:start w:val="1"/>
      <w:numFmt w:val="lowerRoman"/>
      <w:lvlText w:val="%3."/>
      <w:lvlJc w:val="right"/>
      <w:pPr>
        <w:ind w:left="2472" w:hanging="180"/>
      </w:pPr>
    </w:lvl>
    <w:lvl w:ilvl="3" w:tplc="0419000F" w:tentative="1">
      <w:start w:val="1"/>
      <w:numFmt w:val="decimal"/>
      <w:lvlText w:val="%4."/>
      <w:lvlJc w:val="left"/>
      <w:pPr>
        <w:ind w:left="3192" w:hanging="360"/>
      </w:pPr>
    </w:lvl>
    <w:lvl w:ilvl="4" w:tplc="04190019" w:tentative="1">
      <w:start w:val="1"/>
      <w:numFmt w:val="lowerLetter"/>
      <w:lvlText w:val="%5."/>
      <w:lvlJc w:val="left"/>
      <w:pPr>
        <w:ind w:left="3912" w:hanging="360"/>
      </w:pPr>
    </w:lvl>
    <w:lvl w:ilvl="5" w:tplc="0419001B" w:tentative="1">
      <w:start w:val="1"/>
      <w:numFmt w:val="lowerRoman"/>
      <w:lvlText w:val="%6."/>
      <w:lvlJc w:val="right"/>
      <w:pPr>
        <w:ind w:left="4632" w:hanging="180"/>
      </w:pPr>
    </w:lvl>
    <w:lvl w:ilvl="6" w:tplc="0419000F" w:tentative="1">
      <w:start w:val="1"/>
      <w:numFmt w:val="decimal"/>
      <w:lvlText w:val="%7."/>
      <w:lvlJc w:val="left"/>
      <w:pPr>
        <w:ind w:left="5352" w:hanging="360"/>
      </w:pPr>
    </w:lvl>
    <w:lvl w:ilvl="7" w:tplc="04190019" w:tentative="1">
      <w:start w:val="1"/>
      <w:numFmt w:val="lowerLetter"/>
      <w:lvlText w:val="%8."/>
      <w:lvlJc w:val="left"/>
      <w:pPr>
        <w:ind w:left="6072" w:hanging="360"/>
      </w:pPr>
    </w:lvl>
    <w:lvl w:ilvl="8" w:tplc="0419001B" w:tentative="1">
      <w:start w:val="1"/>
      <w:numFmt w:val="lowerRoman"/>
      <w:lvlText w:val="%9."/>
      <w:lvlJc w:val="right"/>
      <w:pPr>
        <w:ind w:left="6792" w:hanging="180"/>
      </w:pPr>
    </w:lvl>
  </w:abstractNum>
  <w:abstractNum w:abstractNumId="134" w15:restartNumberingAfterBreak="0">
    <w:nsid w:val="697C1A59"/>
    <w:multiLevelType w:val="hybridMultilevel"/>
    <w:tmpl w:val="1D8254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5" w15:restartNumberingAfterBreak="0">
    <w:nsid w:val="69BD5170"/>
    <w:multiLevelType w:val="hybridMultilevel"/>
    <w:tmpl w:val="F04074D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6AF93398"/>
    <w:multiLevelType w:val="hybridMultilevel"/>
    <w:tmpl w:val="142E9E5E"/>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15:restartNumberingAfterBreak="0">
    <w:nsid w:val="6B393192"/>
    <w:multiLevelType w:val="hybridMultilevel"/>
    <w:tmpl w:val="E5B86C4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8" w15:restartNumberingAfterBreak="0">
    <w:nsid w:val="6BC40517"/>
    <w:multiLevelType w:val="hybridMultilevel"/>
    <w:tmpl w:val="574202B6"/>
    <w:lvl w:ilvl="0" w:tplc="B044C35C">
      <w:start w:val="1"/>
      <w:numFmt w:val="decimal"/>
      <w:lvlText w:val="%1."/>
      <w:lvlJc w:val="left"/>
      <w:pPr>
        <w:ind w:left="817" w:hanging="360"/>
      </w:pPr>
      <w:rPr>
        <w:rFonts w:hint="default"/>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139" w15:restartNumberingAfterBreak="0">
    <w:nsid w:val="6BF02811"/>
    <w:multiLevelType w:val="hybridMultilevel"/>
    <w:tmpl w:val="A6327980"/>
    <w:lvl w:ilvl="0" w:tplc="0419000D">
      <w:start w:val="1"/>
      <w:numFmt w:val="bullet"/>
      <w:lvlText w:val=""/>
      <w:lvlJc w:val="left"/>
      <w:pPr>
        <w:ind w:left="928" w:hanging="360"/>
      </w:pPr>
      <w:rPr>
        <w:rFonts w:ascii="Wingdings" w:hAnsi="Wingdings" w:hint="default"/>
      </w:rPr>
    </w:lvl>
    <w:lvl w:ilvl="1" w:tplc="3E5CE044">
      <w:start w:val="1"/>
      <w:numFmt w:val="bullet"/>
      <w:lvlText w:val="o"/>
      <w:lvlJc w:val="left"/>
      <w:pPr>
        <w:ind w:left="1648" w:hanging="360"/>
      </w:pPr>
      <w:rPr>
        <w:rFonts w:ascii="Courier New" w:hAnsi="Courier New" w:cs="Courier New" w:hint="default"/>
      </w:rPr>
    </w:lvl>
    <w:lvl w:ilvl="2" w:tplc="23725662">
      <w:start w:val="1"/>
      <w:numFmt w:val="bullet"/>
      <w:lvlText w:val=""/>
      <w:lvlJc w:val="left"/>
      <w:pPr>
        <w:ind w:left="2368" w:hanging="360"/>
      </w:pPr>
      <w:rPr>
        <w:rFonts w:ascii="Wingdings" w:hAnsi="Wingdings" w:hint="default"/>
      </w:rPr>
    </w:lvl>
    <w:lvl w:ilvl="3" w:tplc="4A0299DE">
      <w:start w:val="1"/>
      <w:numFmt w:val="bullet"/>
      <w:lvlText w:val=""/>
      <w:lvlJc w:val="left"/>
      <w:pPr>
        <w:ind w:left="3088" w:hanging="360"/>
      </w:pPr>
      <w:rPr>
        <w:rFonts w:ascii="Symbol" w:hAnsi="Symbol" w:hint="default"/>
      </w:rPr>
    </w:lvl>
    <w:lvl w:ilvl="4" w:tplc="5BAC282E">
      <w:start w:val="1"/>
      <w:numFmt w:val="bullet"/>
      <w:lvlText w:val="o"/>
      <w:lvlJc w:val="left"/>
      <w:pPr>
        <w:ind w:left="3808" w:hanging="360"/>
      </w:pPr>
      <w:rPr>
        <w:rFonts w:ascii="Courier New" w:hAnsi="Courier New" w:cs="Courier New" w:hint="default"/>
      </w:rPr>
    </w:lvl>
    <w:lvl w:ilvl="5" w:tplc="D2884CA4">
      <w:start w:val="1"/>
      <w:numFmt w:val="bullet"/>
      <w:lvlText w:val=""/>
      <w:lvlJc w:val="left"/>
      <w:pPr>
        <w:ind w:left="4528" w:hanging="360"/>
      </w:pPr>
      <w:rPr>
        <w:rFonts w:ascii="Wingdings" w:hAnsi="Wingdings" w:hint="default"/>
      </w:rPr>
    </w:lvl>
    <w:lvl w:ilvl="6" w:tplc="8814EB3E">
      <w:start w:val="1"/>
      <w:numFmt w:val="bullet"/>
      <w:lvlText w:val=""/>
      <w:lvlJc w:val="left"/>
      <w:pPr>
        <w:ind w:left="5248" w:hanging="360"/>
      </w:pPr>
      <w:rPr>
        <w:rFonts w:ascii="Symbol" w:hAnsi="Symbol" w:hint="default"/>
      </w:rPr>
    </w:lvl>
    <w:lvl w:ilvl="7" w:tplc="6066851A">
      <w:start w:val="1"/>
      <w:numFmt w:val="bullet"/>
      <w:lvlText w:val="o"/>
      <w:lvlJc w:val="left"/>
      <w:pPr>
        <w:ind w:left="5968" w:hanging="360"/>
      </w:pPr>
      <w:rPr>
        <w:rFonts w:ascii="Courier New" w:hAnsi="Courier New" w:cs="Courier New" w:hint="default"/>
      </w:rPr>
    </w:lvl>
    <w:lvl w:ilvl="8" w:tplc="D094502E">
      <w:start w:val="1"/>
      <w:numFmt w:val="bullet"/>
      <w:lvlText w:val=""/>
      <w:lvlJc w:val="left"/>
      <w:pPr>
        <w:ind w:left="6688" w:hanging="360"/>
      </w:pPr>
      <w:rPr>
        <w:rFonts w:ascii="Wingdings" w:hAnsi="Wingdings" w:hint="default"/>
      </w:rPr>
    </w:lvl>
  </w:abstractNum>
  <w:abstractNum w:abstractNumId="140" w15:restartNumberingAfterBreak="0">
    <w:nsid w:val="6D4D7138"/>
    <w:multiLevelType w:val="hybridMultilevel"/>
    <w:tmpl w:val="9AE272EC"/>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15:restartNumberingAfterBreak="0">
    <w:nsid w:val="6E433DEB"/>
    <w:multiLevelType w:val="hybridMultilevel"/>
    <w:tmpl w:val="651077F4"/>
    <w:lvl w:ilvl="0" w:tplc="D9401C6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42" w15:restartNumberingAfterBreak="0">
    <w:nsid w:val="6F9454A2"/>
    <w:multiLevelType w:val="hybridMultilevel"/>
    <w:tmpl w:val="0E16B662"/>
    <w:lvl w:ilvl="0" w:tplc="12BE881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43" w15:restartNumberingAfterBreak="0">
    <w:nsid w:val="706B0564"/>
    <w:multiLevelType w:val="hybridMultilevel"/>
    <w:tmpl w:val="0BA2A4EA"/>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4" w15:restartNumberingAfterBreak="0">
    <w:nsid w:val="70861D32"/>
    <w:multiLevelType w:val="hybridMultilevel"/>
    <w:tmpl w:val="48FA0618"/>
    <w:lvl w:ilvl="0" w:tplc="0419000D">
      <w:start w:val="1"/>
      <w:numFmt w:val="bullet"/>
      <w:lvlText w:val=""/>
      <w:lvlJc w:val="left"/>
      <w:pPr>
        <w:ind w:left="1485" w:hanging="360"/>
      </w:pPr>
      <w:rPr>
        <w:rFonts w:ascii="Wingdings" w:hAnsi="Wingdings" w:hint="default"/>
      </w:rPr>
    </w:lvl>
    <w:lvl w:ilvl="1" w:tplc="372E6354">
      <w:numFmt w:val="bullet"/>
      <w:lvlText w:val="•"/>
      <w:lvlJc w:val="left"/>
      <w:pPr>
        <w:ind w:left="2205" w:hanging="360"/>
      </w:pPr>
      <w:rPr>
        <w:rFonts w:ascii="Times New Roman" w:eastAsiaTheme="minorHAnsi" w:hAnsi="Times New Roman" w:cs="Times New Roman"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45" w15:restartNumberingAfterBreak="0">
    <w:nsid w:val="70FA66F1"/>
    <w:multiLevelType w:val="hybridMultilevel"/>
    <w:tmpl w:val="FEA21890"/>
    <w:lvl w:ilvl="0" w:tplc="4E12741A">
      <w:start w:val="1"/>
      <w:numFmt w:val="bullet"/>
      <w:lvlText w:val="-"/>
      <w:lvlJc w:val="left"/>
      <w:pPr>
        <w:ind w:left="1428" w:hanging="360"/>
      </w:pPr>
      <w:rPr>
        <w:rFonts w:ascii="SimSun" w:eastAsia="SimSun" w:hAnsi="SimSun" w:hint="eastAsia"/>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6" w15:restartNumberingAfterBreak="0">
    <w:nsid w:val="7170157B"/>
    <w:multiLevelType w:val="hybridMultilevel"/>
    <w:tmpl w:val="A5DA2624"/>
    <w:lvl w:ilvl="0" w:tplc="12BE881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12BE8810">
      <w:start w:val="1"/>
      <w:numFmt w:val="bullet"/>
      <w:lvlText w:val=""/>
      <w:lvlJc w:val="left"/>
      <w:pPr>
        <w:ind w:left="3294" w:hanging="360"/>
      </w:pPr>
      <w:rPr>
        <w:rFonts w:ascii="Symbol" w:hAnsi="Symbol"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47" w15:restartNumberingAfterBreak="0">
    <w:nsid w:val="71D138BD"/>
    <w:multiLevelType w:val="hybridMultilevel"/>
    <w:tmpl w:val="EE608772"/>
    <w:lvl w:ilvl="0" w:tplc="12BE8810">
      <w:start w:val="1"/>
      <w:numFmt w:val="bullet"/>
      <w:lvlText w:val=""/>
      <w:lvlJc w:val="left"/>
      <w:pPr>
        <w:ind w:left="1287" w:hanging="360"/>
      </w:pPr>
      <w:rPr>
        <w:rFonts w:ascii="Symbol" w:hAnsi="Symbol" w:hint="default"/>
      </w:rPr>
    </w:lvl>
    <w:lvl w:ilvl="1" w:tplc="9776F338">
      <w:start w:val="1"/>
      <w:numFmt w:val="bullet"/>
      <w:lvlText w:val="o"/>
      <w:lvlJc w:val="left"/>
      <w:pPr>
        <w:ind w:left="2007" w:hanging="360"/>
      </w:pPr>
      <w:rPr>
        <w:rFonts w:ascii="Courier New" w:hAnsi="Courier New" w:cs="Courier New" w:hint="default"/>
      </w:rPr>
    </w:lvl>
    <w:lvl w:ilvl="2" w:tplc="3DCAF1AC">
      <w:start w:val="1"/>
      <w:numFmt w:val="bullet"/>
      <w:lvlText w:val=""/>
      <w:lvlJc w:val="left"/>
      <w:pPr>
        <w:ind w:left="2727" w:hanging="360"/>
      </w:pPr>
      <w:rPr>
        <w:rFonts w:ascii="Wingdings" w:hAnsi="Wingdings" w:hint="default"/>
      </w:rPr>
    </w:lvl>
    <w:lvl w:ilvl="3" w:tplc="E8825112">
      <w:start w:val="1"/>
      <w:numFmt w:val="bullet"/>
      <w:lvlText w:val=""/>
      <w:lvlJc w:val="left"/>
      <w:pPr>
        <w:ind w:left="3447" w:hanging="360"/>
      </w:pPr>
      <w:rPr>
        <w:rFonts w:ascii="Symbol" w:hAnsi="Symbol" w:hint="default"/>
      </w:rPr>
    </w:lvl>
    <w:lvl w:ilvl="4" w:tplc="9C54E1AE">
      <w:start w:val="1"/>
      <w:numFmt w:val="bullet"/>
      <w:lvlText w:val="o"/>
      <w:lvlJc w:val="left"/>
      <w:pPr>
        <w:ind w:left="4167" w:hanging="360"/>
      </w:pPr>
      <w:rPr>
        <w:rFonts w:ascii="Courier New" w:hAnsi="Courier New" w:cs="Courier New" w:hint="default"/>
      </w:rPr>
    </w:lvl>
    <w:lvl w:ilvl="5" w:tplc="4EB6191E">
      <w:start w:val="1"/>
      <w:numFmt w:val="bullet"/>
      <w:lvlText w:val=""/>
      <w:lvlJc w:val="left"/>
      <w:pPr>
        <w:ind w:left="4887" w:hanging="360"/>
      </w:pPr>
      <w:rPr>
        <w:rFonts w:ascii="Wingdings" w:hAnsi="Wingdings" w:hint="default"/>
      </w:rPr>
    </w:lvl>
    <w:lvl w:ilvl="6" w:tplc="EE06EA1C">
      <w:start w:val="1"/>
      <w:numFmt w:val="bullet"/>
      <w:lvlText w:val=""/>
      <w:lvlJc w:val="left"/>
      <w:pPr>
        <w:ind w:left="5607" w:hanging="360"/>
      </w:pPr>
      <w:rPr>
        <w:rFonts w:ascii="Symbol" w:hAnsi="Symbol" w:hint="default"/>
      </w:rPr>
    </w:lvl>
    <w:lvl w:ilvl="7" w:tplc="D954EC72">
      <w:start w:val="1"/>
      <w:numFmt w:val="bullet"/>
      <w:lvlText w:val="o"/>
      <w:lvlJc w:val="left"/>
      <w:pPr>
        <w:ind w:left="6327" w:hanging="360"/>
      </w:pPr>
      <w:rPr>
        <w:rFonts w:ascii="Courier New" w:hAnsi="Courier New" w:cs="Courier New" w:hint="default"/>
      </w:rPr>
    </w:lvl>
    <w:lvl w:ilvl="8" w:tplc="99C23CB8">
      <w:start w:val="1"/>
      <w:numFmt w:val="bullet"/>
      <w:lvlText w:val=""/>
      <w:lvlJc w:val="left"/>
      <w:pPr>
        <w:ind w:left="7047" w:hanging="360"/>
      </w:pPr>
      <w:rPr>
        <w:rFonts w:ascii="Wingdings" w:hAnsi="Wingdings" w:hint="default"/>
      </w:rPr>
    </w:lvl>
  </w:abstractNum>
  <w:abstractNum w:abstractNumId="148" w15:restartNumberingAfterBreak="0">
    <w:nsid w:val="71EE798C"/>
    <w:multiLevelType w:val="hybridMultilevel"/>
    <w:tmpl w:val="7A0CA032"/>
    <w:lvl w:ilvl="0" w:tplc="0419000D">
      <w:start w:val="1"/>
      <w:numFmt w:val="bullet"/>
      <w:lvlText w:val=""/>
      <w:lvlJc w:val="left"/>
      <w:pPr>
        <w:ind w:left="1429" w:hanging="360"/>
      </w:pPr>
      <w:rPr>
        <w:rFonts w:ascii="Wingdings" w:hAnsi="Wingding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9" w15:restartNumberingAfterBreak="0">
    <w:nsid w:val="73A37BCB"/>
    <w:multiLevelType w:val="hybridMultilevel"/>
    <w:tmpl w:val="CE7E4584"/>
    <w:lvl w:ilvl="0" w:tplc="12BE881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50" w15:restartNumberingAfterBreak="0">
    <w:nsid w:val="73B831AB"/>
    <w:multiLevelType w:val="hybridMultilevel"/>
    <w:tmpl w:val="30BCED32"/>
    <w:lvl w:ilvl="0" w:tplc="12BE8810">
      <w:start w:val="1"/>
      <w:numFmt w:val="bullet"/>
      <w:lvlText w:val=""/>
      <w:lvlJc w:val="left"/>
      <w:pPr>
        <w:ind w:left="1429" w:hanging="360"/>
      </w:pPr>
      <w:rPr>
        <w:rFonts w:ascii="Symbol" w:hAnsi="Symbol" w:hint="default"/>
      </w:rPr>
    </w:lvl>
    <w:lvl w:ilvl="1" w:tplc="12BE8810">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1" w15:restartNumberingAfterBreak="0">
    <w:nsid w:val="740D73F6"/>
    <w:multiLevelType w:val="hybridMultilevel"/>
    <w:tmpl w:val="C8DAF742"/>
    <w:lvl w:ilvl="0" w:tplc="0419000F">
      <w:start w:val="1"/>
      <w:numFmt w:val="decimal"/>
      <w:lvlText w:val="%1."/>
      <w:lvlJc w:val="left"/>
      <w:pPr>
        <w:ind w:left="1032" w:hanging="360"/>
      </w:pPr>
    </w:lvl>
    <w:lvl w:ilvl="1" w:tplc="04190019" w:tentative="1">
      <w:start w:val="1"/>
      <w:numFmt w:val="lowerLetter"/>
      <w:lvlText w:val="%2."/>
      <w:lvlJc w:val="left"/>
      <w:pPr>
        <w:ind w:left="1752" w:hanging="360"/>
      </w:pPr>
    </w:lvl>
    <w:lvl w:ilvl="2" w:tplc="0419001B" w:tentative="1">
      <w:start w:val="1"/>
      <w:numFmt w:val="lowerRoman"/>
      <w:lvlText w:val="%3."/>
      <w:lvlJc w:val="right"/>
      <w:pPr>
        <w:ind w:left="2472" w:hanging="180"/>
      </w:pPr>
    </w:lvl>
    <w:lvl w:ilvl="3" w:tplc="0419000F" w:tentative="1">
      <w:start w:val="1"/>
      <w:numFmt w:val="decimal"/>
      <w:lvlText w:val="%4."/>
      <w:lvlJc w:val="left"/>
      <w:pPr>
        <w:ind w:left="3192" w:hanging="360"/>
      </w:pPr>
    </w:lvl>
    <w:lvl w:ilvl="4" w:tplc="04190019" w:tentative="1">
      <w:start w:val="1"/>
      <w:numFmt w:val="lowerLetter"/>
      <w:lvlText w:val="%5."/>
      <w:lvlJc w:val="left"/>
      <w:pPr>
        <w:ind w:left="3912" w:hanging="360"/>
      </w:pPr>
    </w:lvl>
    <w:lvl w:ilvl="5" w:tplc="0419001B" w:tentative="1">
      <w:start w:val="1"/>
      <w:numFmt w:val="lowerRoman"/>
      <w:lvlText w:val="%6."/>
      <w:lvlJc w:val="right"/>
      <w:pPr>
        <w:ind w:left="4632" w:hanging="180"/>
      </w:pPr>
    </w:lvl>
    <w:lvl w:ilvl="6" w:tplc="0419000F" w:tentative="1">
      <w:start w:val="1"/>
      <w:numFmt w:val="decimal"/>
      <w:lvlText w:val="%7."/>
      <w:lvlJc w:val="left"/>
      <w:pPr>
        <w:ind w:left="5352" w:hanging="360"/>
      </w:pPr>
    </w:lvl>
    <w:lvl w:ilvl="7" w:tplc="04190019" w:tentative="1">
      <w:start w:val="1"/>
      <w:numFmt w:val="lowerLetter"/>
      <w:lvlText w:val="%8."/>
      <w:lvlJc w:val="left"/>
      <w:pPr>
        <w:ind w:left="6072" w:hanging="360"/>
      </w:pPr>
    </w:lvl>
    <w:lvl w:ilvl="8" w:tplc="0419001B" w:tentative="1">
      <w:start w:val="1"/>
      <w:numFmt w:val="lowerRoman"/>
      <w:lvlText w:val="%9."/>
      <w:lvlJc w:val="right"/>
      <w:pPr>
        <w:ind w:left="6792" w:hanging="180"/>
      </w:pPr>
    </w:lvl>
  </w:abstractNum>
  <w:abstractNum w:abstractNumId="152" w15:restartNumberingAfterBreak="0">
    <w:nsid w:val="766024AC"/>
    <w:multiLevelType w:val="hybridMultilevel"/>
    <w:tmpl w:val="37BEDE1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3" w15:restartNumberingAfterBreak="0">
    <w:nsid w:val="7668342A"/>
    <w:multiLevelType w:val="hybridMultilevel"/>
    <w:tmpl w:val="7098DA0C"/>
    <w:lvl w:ilvl="0" w:tplc="D2FA6B28">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154" w15:restartNumberingAfterBreak="0">
    <w:nsid w:val="77901128"/>
    <w:multiLevelType w:val="hybridMultilevel"/>
    <w:tmpl w:val="98BCF036"/>
    <w:lvl w:ilvl="0" w:tplc="0419000D">
      <w:start w:val="1"/>
      <w:numFmt w:val="bullet"/>
      <w:lvlText w:val=""/>
      <w:lvlJc w:val="left"/>
      <w:pPr>
        <w:ind w:left="720" w:hanging="360"/>
      </w:pPr>
      <w:rPr>
        <w:rFonts w:ascii="Wingdings" w:hAnsi="Wingdings" w:hint="default"/>
      </w:rPr>
    </w:lvl>
    <w:lvl w:ilvl="1" w:tplc="7F44C34A">
      <w:start w:val="1"/>
      <w:numFmt w:val="bullet"/>
      <w:lvlText w:val="o"/>
      <w:lvlJc w:val="left"/>
      <w:pPr>
        <w:ind w:left="1440" w:hanging="360"/>
      </w:pPr>
      <w:rPr>
        <w:rFonts w:ascii="Courier New" w:hAnsi="Courier New" w:cs="Courier New" w:hint="default"/>
      </w:rPr>
    </w:lvl>
    <w:lvl w:ilvl="2" w:tplc="6A3ACBAE">
      <w:start w:val="1"/>
      <w:numFmt w:val="bullet"/>
      <w:lvlText w:val=""/>
      <w:lvlJc w:val="left"/>
      <w:pPr>
        <w:ind w:left="2160" w:hanging="360"/>
      </w:pPr>
      <w:rPr>
        <w:rFonts w:ascii="Wingdings" w:hAnsi="Wingdings" w:hint="default"/>
      </w:rPr>
    </w:lvl>
    <w:lvl w:ilvl="3" w:tplc="662073A6">
      <w:start w:val="1"/>
      <w:numFmt w:val="bullet"/>
      <w:lvlText w:val=""/>
      <w:lvlJc w:val="left"/>
      <w:pPr>
        <w:ind w:left="2880" w:hanging="360"/>
      </w:pPr>
      <w:rPr>
        <w:rFonts w:ascii="Symbol" w:hAnsi="Symbol" w:hint="default"/>
      </w:rPr>
    </w:lvl>
    <w:lvl w:ilvl="4" w:tplc="0C7429E6">
      <w:start w:val="1"/>
      <w:numFmt w:val="bullet"/>
      <w:lvlText w:val="o"/>
      <w:lvlJc w:val="left"/>
      <w:pPr>
        <w:ind w:left="3600" w:hanging="360"/>
      </w:pPr>
      <w:rPr>
        <w:rFonts w:ascii="Courier New" w:hAnsi="Courier New" w:cs="Courier New" w:hint="default"/>
      </w:rPr>
    </w:lvl>
    <w:lvl w:ilvl="5" w:tplc="A2EA9320">
      <w:start w:val="1"/>
      <w:numFmt w:val="bullet"/>
      <w:lvlText w:val=""/>
      <w:lvlJc w:val="left"/>
      <w:pPr>
        <w:ind w:left="4320" w:hanging="360"/>
      </w:pPr>
      <w:rPr>
        <w:rFonts w:ascii="Wingdings" w:hAnsi="Wingdings" w:hint="default"/>
      </w:rPr>
    </w:lvl>
    <w:lvl w:ilvl="6" w:tplc="A2646D78">
      <w:start w:val="1"/>
      <w:numFmt w:val="bullet"/>
      <w:lvlText w:val=""/>
      <w:lvlJc w:val="left"/>
      <w:pPr>
        <w:ind w:left="5040" w:hanging="360"/>
      </w:pPr>
      <w:rPr>
        <w:rFonts w:ascii="Symbol" w:hAnsi="Symbol" w:hint="default"/>
      </w:rPr>
    </w:lvl>
    <w:lvl w:ilvl="7" w:tplc="1FBAA466">
      <w:start w:val="1"/>
      <w:numFmt w:val="bullet"/>
      <w:lvlText w:val="o"/>
      <w:lvlJc w:val="left"/>
      <w:pPr>
        <w:ind w:left="5760" w:hanging="360"/>
      </w:pPr>
      <w:rPr>
        <w:rFonts w:ascii="Courier New" w:hAnsi="Courier New" w:cs="Courier New" w:hint="default"/>
      </w:rPr>
    </w:lvl>
    <w:lvl w:ilvl="8" w:tplc="6D642288">
      <w:start w:val="1"/>
      <w:numFmt w:val="bullet"/>
      <w:lvlText w:val=""/>
      <w:lvlJc w:val="left"/>
      <w:pPr>
        <w:ind w:left="6480" w:hanging="360"/>
      </w:pPr>
      <w:rPr>
        <w:rFonts w:ascii="Wingdings" w:hAnsi="Wingdings" w:hint="default"/>
      </w:rPr>
    </w:lvl>
  </w:abstractNum>
  <w:abstractNum w:abstractNumId="155" w15:restartNumberingAfterBreak="0">
    <w:nsid w:val="78162C4F"/>
    <w:multiLevelType w:val="hybridMultilevel"/>
    <w:tmpl w:val="996A0A8C"/>
    <w:lvl w:ilvl="0" w:tplc="2A08DBD2">
      <w:start w:val="1"/>
      <w:numFmt w:val="decimal"/>
      <w:lvlText w:val="%1."/>
      <w:lvlJc w:val="left"/>
      <w:pPr>
        <w:ind w:left="677" w:hanging="360"/>
      </w:pPr>
      <w:rPr>
        <w:rFonts w:hint="default"/>
        <w:color w:val="auto"/>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156" w15:restartNumberingAfterBreak="0">
    <w:nsid w:val="78B172D2"/>
    <w:multiLevelType w:val="hybridMultilevel"/>
    <w:tmpl w:val="3FC275B0"/>
    <w:lvl w:ilvl="0" w:tplc="12BE881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7" w15:restartNumberingAfterBreak="0">
    <w:nsid w:val="792C6A9B"/>
    <w:multiLevelType w:val="hybridMultilevel"/>
    <w:tmpl w:val="04847D38"/>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8" w15:restartNumberingAfterBreak="0">
    <w:nsid w:val="79B61450"/>
    <w:multiLevelType w:val="hybridMultilevel"/>
    <w:tmpl w:val="07886CE4"/>
    <w:lvl w:ilvl="0" w:tplc="D9401C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15:restartNumberingAfterBreak="0">
    <w:nsid w:val="7A1269FF"/>
    <w:multiLevelType w:val="hybridMultilevel"/>
    <w:tmpl w:val="5D028C80"/>
    <w:lvl w:ilvl="0" w:tplc="0419000D">
      <w:start w:val="1"/>
      <w:numFmt w:val="bullet"/>
      <w:lvlText w:val=""/>
      <w:lvlJc w:val="left"/>
      <w:pPr>
        <w:ind w:left="2139" w:hanging="360"/>
      </w:pPr>
      <w:rPr>
        <w:rFonts w:ascii="Wingdings" w:hAnsi="Wingdings" w:hint="default"/>
      </w:rPr>
    </w:lvl>
    <w:lvl w:ilvl="1" w:tplc="04190003" w:tentative="1">
      <w:start w:val="1"/>
      <w:numFmt w:val="bullet"/>
      <w:lvlText w:val="o"/>
      <w:lvlJc w:val="left"/>
      <w:pPr>
        <w:ind w:left="2859" w:hanging="360"/>
      </w:pPr>
      <w:rPr>
        <w:rFonts w:ascii="Courier New" w:hAnsi="Courier New" w:cs="Courier New" w:hint="default"/>
      </w:rPr>
    </w:lvl>
    <w:lvl w:ilvl="2" w:tplc="04190005" w:tentative="1">
      <w:start w:val="1"/>
      <w:numFmt w:val="bullet"/>
      <w:lvlText w:val=""/>
      <w:lvlJc w:val="left"/>
      <w:pPr>
        <w:ind w:left="3579" w:hanging="360"/>
      </w:pPr>
      <w:rPr>
        <w:rFonts w:ascii="Wingdings" w:hAnsi="Wingdings" w:hint="default"/>
      </w:rPr>
    </w:lvl>
    <w:lvl w:ilvl="3" w:tplc="04190001" w:tentative="1">
      <w:start w:val="1"/>
      <w:numFmt w:val="bullet"/>
      <w:lvlText w:val=""/>
      <w:lvlJc w:val="left"/>
      <w:pPr>
        <w:ind w:left="4299" w:hanging="360"/>
      </w:pPr>
      <w:rPr>
        <w:rFonts w:ascii="Symbol" w:hAnsi="Symbol" w:hint="default"/>
      </w:rPr>
    </w:lvl>
    <w:lvl w:ilvl="4" w:tplc="04190003" w:tentative="1">
      <w:start w:val="1"/>
      <w:numFmt w:val="bullet"/>
      <w:lvlText w:val="o"/>
      <w:lvlJc w:val="left"/>
      <w:pPr>
        <w:ind w:left="5019" w:hanging="360"/>
      </w:pPr>
      <w:rPr>
        <w:rFonts w:ascii="Courier New" w:hAnsi="Courier New" w:cs="Courier New" w:hint="default"/>
      </w:rPr>
    </w:lvl>
    <w:lvl w:ilvl="5" w:tplc="04190005" w:tentative="1">
      <w:start w:val="1"/>
      <w:numFmt w:val="bullet"/>
      <w:lvlText w:val=""/>
      <w:lvlJc w:val="left"/>
      <w:pPr>
        <w:ind w:left="5739" w:hanging="360"/>
      </w:pPr>
      <w:rPr>
        <w:rFonts w:ascii="Wingdings" w:hAnsi="Wingdings" w:hint="default"/>
      </w:rPr>
    </w:lvl>
    <w:lvl w:ilvl="6" w:tplc="04190001" w:tentative="1">
      <w:start w:val="1"/>
      <w:numFmt w:val="bullet"/>
      <w:lvlText w:val=""/>
      <w:lvlJc w:val="left"/>
      <w:pPr>
        <w:ind w:left="6459" w:hanging="360"/>
      </w:pPr>
      <w:rPr>
        <w:rFonts w:ascii="Symbol" w:hAnsi="Symbol" w:hint="default"/>
      </w:rPr>
    </w:lvl>
    <w:lvl w:ilvl="7" w:tplc="04190003" w:tentative="1">
      <w:start w:val="1"/>
      <w:numFmt w:val="bullet"/>
      <w:lvlText w:val="o"/>
      <w:lvlJc w:val="left"/>
      <w:pPr>
        <w:ind w:left="7179" w:hanging="360"/>
      </w:pPr>
      <w:rPr>
        <w:rFonts w:ascii="Courier New" w:hAnsi="Courier New" w:cs="Courier New" w:hint="default"/>
      </w:rPr>
    </w:lvl>
    <w:lvl w:ilvl="8" w:tplc="04190005" w:tentative="1">
      <w:start w:val="1"/>
      <w:numFmt w:val="bullet"/>
      <w:lvlText w:val=""/>
      <w:lvlJc w:val="left"/>
      <w:pPr>
        <w:ind w:left="7899" w:hanging="360"/>
      </w:pPr>
      <w:rPr>
        <w:rFonts w:ascii="Wingdings" w:hAnsi="Wingdings" w:hint="default"/>
      </w:rPr>
    </w:lvl>
  </w:abstractNum>
  <w:abstractNum w:abstractNumId="160" w15:restartNumberingAfterBreak="0">
    <w:nsid w:val="7A9907BD"/>
    <w:multiLevelType w:val="hybridMultilevel"/>
    <w:tmpl w:val="393E7CEE"/>
    <w:lvl w:ilvl="0" w:tplc="12BE881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1" w15:restartNumberingAfterBreak="0">
    <w:nsid w:val="7AC51F8E"/>
    <w:multiLevelType w:val="hybridMultilevel"/>
    <w:tmpl w:val="877E5A3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2" w15:restartNumberingAfterBreak="0">
    <w:nsid w:val="7B6948CC"/>
    <w:multiLevelType w:val="hybridMultilevel"/>
    <w:tmpl w:val="F3664C54"/>
    <w:lvl w:ilvl="0" w:tplc="12BE88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3" w15:restartNumberingAfterBreak="0">
    <w:nsid w:val="7DA44821"/>
    <w:multiLevelType w:val="hybridMultilevel"/>
    <w:tmpl w:val="AF8631A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15:restartNumberingAfterBreak="0">
    <w:nsid w:val="7DB02F59"/>
    <w:multiLevelType w:val="hybridMultilevel"/>
    <w:tmpl w:val="38E2894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15:restartNumberingAfterBreak="0">
    <w:nsid w:val="7F536AC1"/>
    <w:multiLevelType w:val="hybridMultilevel"/>
    <w:tmpl w:val="56F8BE14"/>
    <w:lvl w:ilvl="0" w:tplc="0419000D">
      <w:start w:val="1"/>
      <w:numFmt w:val="bullet"/>
      <w:lvlText w:val=""/>
      <w:lvlJc w:val="left"/>
      <w:pPr>
        <w:ind w:left="2204" w:hanging="360"/>
      </w:pPr>
      <w:rPr>
        <w:rFonts w:ascii="Wingdings" w:hAnsi="Wingdings"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166" w15:restartNumberingAfterBreak="0">
    <w:nsid w:val="7F790A25"/>
    <w:multiLevelType w:val="hybridMultilevel"/>
    <w:tmpl w:val="C978A2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7" w15:restartNumberingAfterBreak="0">
    <w:nsid w:val="7FB62BEF"/>
    <w:multiLevelType w:val="hybridMultilevel"/>
    <w:tmpl w:val="508453C6"/>
    <w:lvl w:ilvl="0" w:tplc="12BE88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8" w15:restartNumberingAfterBreak="0">
    <w:nsid w:val="7FBA63FF"/>
    <w:multiLevelType w:val="hybridMultilevel"/>
    <w:tmpl w:val="1638E2B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9" w15:restartNumberingAfterBreak="0">
    <w:nsid w:val="7FF777E6"/>
    <w:multiLevelType w:val="hybridMultilevel"/>
    <w:tmpl w:val="1B38B18A"/>
    <w:lvl w:ilvl="0" w:tplc="5364BEE0">
      <w:start w:val="1"/>
      <w:numFmt w:val="decimal"/>
      <w:lvlText w:val="%1."/>
      <w:lvlJc w:val="left"/>
      <w:pPr>
        <w:ind w:left="818" w:hanging="360"/>
      </w:pPr>
      <w:rPr>
        <w:rFonts w:hint="default"/>
      </w:rPr>
    </w:lvl>
    <w:lvl w:ilvl="1" w:tplc="04190019" w:tentative="1">
      <w:start w:val="1"/>
      <w:numFmt w:val="lowerLetter"/>
      <w:lvlText w:val="%2."/>
      <w:lvlJc w:val="left"/>
      <w:pPr>
        <w:ind w:left="1538" w:hanging="360"/>
      </w:pPr>
    </w:lvl>
    <w:lvl w:ilvl="2" w:tplc="0419001B" w:tentative="1">
      <w:start w:val="1"/>
      <w:numFmt w:val="lowerRoman"/>
      <w:lvlText w:val="%3."/>
      <w:lvlJc w:val="right"/>
      <w:pPr>
        <w:ind w:left="2258" w:hanging="180"/>
      </w:pPr>
    </w:lvl>
    <w:lvl w:ilvl="3" w:tplc="0419000F" w:tentative="1">
      <w:start w:val="1"/>
      <w:numFmt w:val="decimal"/>
      <w:lvlText w:val="%4."/>
      <w:lvlJc w:val="left"/>
      <w:pPr>
        <w:ind w:left="2978" w:hanging="360"/>
      </w:pPr>
    </w:lvl>
    <w:lvl w:ilvl="4" w:tplc="04190019" w:tentative="1">
      <w:start w:val="1"/>
      <w:numFmt w:val="lowerLetter"/>
      <w:lvlText w:val="%5."/>
      <w:lvlJc w:val="left"/>
      <w:pPr>
        <w:ind w:left="3698" w:hanging="360"/>
      </w:pPr>
    </w:lvl>
    <w:lvl w:ilvl="5" w:tplc="0419001B" w:tentative="1">
      <w:start w:val="1"/>
      <w:numFmt w:val="lowerRoman"/>
      <w:lvlText w:val="%6."/>
      <w:lvlJc w:val="right"/>
      <w:pPr>
        <w:ind w:left="4418" w:hanging="180"/>
      </w:pPr>
    </w:lvl>
    <w:lvl w:ilvl="6" w:tplc="0419000F" w:tentative="1">
      <w:start w:val="1"/>
      <w:numFmt w:val="decimal"/>
      <w:lvlText w:val="%7."/>
      <w:lvlJc w:val="left"/>
      <w:pPr>
        <w:ind w:left="5138" w:hanging="360"/>
      </w:pPr>
    </w:lvl>
    <w:lvl w:ilvl="7" w:tplc="04190019" w:tentative="1">
      <w:start w:val="1"/>
      <w:numFmt w:val="lowerLetter"/>
      <w:lvlText w:val="%8."/>
      <w:lvlJc w:val="left"/>
      <w:pPr>
        <w:ind w:left="5858" w:hanging="360"/>
      </w:pPr>
    </w:lvl>
    <w:lvl w:ilvl="8" w:tplc="0419001B" w:tentative="1">
      <w:start w:val="1"/>
      <w:numFmt w:val="lowerRoman"/>
      <w:lvlText w:val="%9."/>
      <w:lvlJc w:val="right"/>
      <w:pPr>
        <w:ind w:left="6578" w:hanging="180"/>
      </w:pPr>
    </w:lvl>
  </w:abstractNum>
  <w:num w:numId="1">
    <w:abstractNumId w:val="61"/>
  </w:num>
  <w:num w:numId="2">
    <w:abstractNumId w:val="79"/>
  </w:num>
  <w:num w:numId="3">
    <w:abstractNumId w:val="99"/>
  </w:num>
  <w:num w:numId="4">
    <w:abstractNumId w:val="62"/>
  </w:num>
  <w:num w:numId="5">
    <w:abstractNumId w:val="25"/>
  </w:num>
  <w:num w:numId="6">
    <w:abstractNumId w:val="113"/>
  </w:num>
  <w:num w:numId="7">
    <w:abstractNumId w:val="6"/>
  </w:num>
  <w:num w:numId="8">
    <w:abstractNumId w:val="50"/>
  </w:num>
  <w:num w:numId="9">
    <w:abstractNumId w:val="117"/>
  </w:num>
  <w:num w:numId="10">
    <w:abstractNumId w:val="7"/>
  </w:num>
  <w:num w:numId="11">
    <w:abstractNumId w:val="136"/>
  </w:num>
  <w:num w:numId="12">
    <w:abstractNumId w:val="3"/>
  </w:num>
  <w:num w:numId="13">
    <w:abstractNumId w:val="143"/>
  </w:num>
  <w:num w:numId="14">
    <w:abstractNumId w:val="39"/>
  </w:num>
  <w:num w:numId="15">
    <w:abstractNumId w:val="103"/>
  </w:num>
  <w:num w:numId="16">
    <w:abstractNumId w:val="158"/>
  </w:num>
  <w:num w:numId="17">
    <w:abstractNumId w:val="100"/>
  </w:num>
  <w:num w:numId="18">
    <w:abstractNumId w:val="22"/>
  </w:num>
  <w:num w:numId="19">
    <w:abstractNumId w:val="34"/>
  </w:num>
  <w:num w:numId="20">
    <w:abstractNumId w:val="109"/>
  </w:num>
  <w:num w:numId="21">
    <w:abstractNumId w:val="75"/>
  </w:num>
  <w:num w:numId="22">
    <w:abstractNumId w:val="55"/>
  </w:num>
  <w:num w:numId="23">
    <w:abstractNumId w:val="130"/>
  </w:num>
  <w:num w:numId="24">
    <w:abstractNumId w:val="59"/>
  </w:num>
  <w:num w:numId="25">
    <w:abstractNumId w:val="46"/>
  </w:num>
  <w:num w:numId="26">
    <w:abstractNumId w:val="10"/>
  </w:num>
  <w:num w:numId="27">
    <w:abstractNumId w:val="90"/>
  </w:num>
  <w:num w:numId="28">
    <w:abstractNumId w:val="86"/>
  </w:num>
  <w:num w:numId="29">
    <w:abstractNumId w:val="24"/>
  </w:num>
  <w:num w:numId="30">
    <w:abstractNumId w:val="0"/>
  </w:num>
  <w:num w:numId="31">
    <w:abstractNumId w:val="74"/>
  </w:num>
  <w:num w:numId="32">
    <w:abstractNumId w:val="28"/>
  </w:num>
  <w:num w:numId="33">
    <w:abstractNumId w:val="77"/>
  </w:num>
  <w:num w:numId="34">
    <w:abstractNumId w:val="85"/>
  </w:num>
  <w:num w:numId="35">
    <w:abstractNumId w:val="93"/>
  </w:num>
  <w:num w:numId="36">
    <w:abstractNumId w:val="140"/>
  </w:num>
  <w:num w:numId="37">
    <w:abstractNumId w:val="98"/>
  </w:num>
  <w:num w:numId="38">
    <w:abstractNumId w:val="1"/>
  </w:num>
  <w:num w:numId="39">
    <w:abstractNumId w:val="97"/>
  </w:num>
  <w:num w:numId="40">
    <w:abstractNumId w:val="131"/>
  </w:num>
  <w:num w:numId="41">
    <w:abstractNumId w:val="68"/>
  </w:num>
  <w:num w:numId="42">
    <w:abstractNumId w:val="165"/>
  </w:num>
  <w:num w:numId="43">
    <w:abstractNumId w:val="91"/>
  </w:num>
  <w:num w:numId="44">
    <w:abstractNumId w:val="148"/>
  </w:num>
  <w:num w:numId="45">
    <w:abstractNumId w:val="17"/>
  </w:num>
  <w:num w:numId="46">
    <w:abstractNumId w:val="120"/>
  </w:num>
  <w:num w:numId="47">
    <w:abstractNumId w:val="83"/>
  </w:num>
  <w:num w:numId="48">
    <w:abstractNumId w:val="60"/>
  </w:num>
  <w:num w:numId="49">
    <w:abstractNumId w:val="31"/>
  </w:num>
  <w:num w:numId="50">
    <w:abstractNumId w:val="154"/>
  </w:num>
  <w:num w:numId="51">
    <w:abstractNumId w:val="76"/>
  </w:num>
  <w:num w:numId="52">
    <w:abstractNumId w:val="81"/>
  </w:num>
  <w:num w:numId="53">
    <w:abstractNumId w:val="88"/>
  </w:num>
  <w:num w:numId="54">
    <w:abstractNumId w:val="20"/>
  </w:num>
  <w:num w:numId="55">
    <w:abstractNumId w:val="134"/>
  </w:num>
  <w:num w:numId="56">
    <w:abstractNumId w:val="47"/>
  </w:num>
  <w:num w:numId="57">
    <w:abstractNumId w:val="30"/>
  </w:num>
  <w:num w:numId="58">
    <w:abstractNumId w:val="19"/>
  </w:num>
  <w:num w:numId="59">
    <w:abstractNumId w:val="16"/>
  </w:num>
  <w:num w:numId="60">
    <w:abstractNumId w:val="96"/>
  </w:num>
  <w:num w:numId="61">
    <w:abstractNumId w:val="72"/>
  </w:num>
  <w:num w:numId="62">
    <w:abstractNumId w:val="110"/>
  </w:num>
  <w:num w:numId="63">
    <w:abstractNumId w:val="18"/>
  </w:num>
  <w:num w:numId="64">
    <w:abstractNumId w:val="163"/>
  </w:num>
  <w:num w:numId="65">
    <w:abstractNumId w:val="164"/>
  </w:num>
  <w:num w:numId="66">
    <w:abstractNumId w:val="124"/>
  </w:num>
  <w:num w:numId="67">
    <w:abstractNumId w:val="126"/>
  </w:num>
  <w:num w:numId="68">
    <w:abstractNumId w:val="11"/>
  </w:num>
  <w:num w:numId="69">
    <w:abstractNumId w:val="67"/>
  </w:num>
  <w:num w:numId="70">
    <w:abstractNumId w:val="115"/>
  </w:num>
  <w:num w:numId="71">
    <w:abstractNumId w:val="70"/>
  </w:num>
  <w:num w:numId="72">
    <w:abstractNumId w:val="15"/>
  </w:num>
  <w:num w:numId="73">
    <w:abstractNumId w:val="57"/>
  </w:num>
  <w:num w:numId="74">
    <w:abstractNumId w:val="35"/>
  </w:num>
  <w:num w:numId="75">
    <w:abstractNumId w:val="89"/>
  </w:num>
  <w:num w:numId="76">
    <w:abstractNumId w:val="127"/>
  </w:num>
  <w:num w:numId="77">
    <w:abstractNumId w:val="166"/>
  </w:num>
  <w:num w:numId="78">
    <w:abstractNumId w:val="8"/>
  </w:num>
  <w:num w:numId="79">
    <w:abstractNumId w:val="152"/>
  </w:num>
  <w:num w:numId="80">
    <w:abstractNumId w:val="9"/>
  </w:num>
  <w:num w:numId="81">
    <w:abstractNumId w:val="122"/>
  </w:num>
  <w:num w:numId="82">
    <w:abstractNumId w:val="65"/>
  </w:num>
  <w:num w:numId="83">
    <w:abstractNumId w:val="33"/>
  </w:num>
  <w:num w:numId="84">
    <w:abstractNumId w:val="69"/>
  </w:num>
  <w:num w:numId="85">
    <w:abstractNumId w:val="64"/>
  </w:num>
  <w:num w:numId="86">
    <w:abstractNumId w:val="139"/>
  </w:num>
  <w:num w:numId="87">
    <w:abstractNumId w:val="36"/>
  </w:num>
  <w:num w:numId="88">
    <w:abstractNumId w:val="102"/>
  </w:num>
  <w:num w:numId="89">
    <w:abstractNumId w:val="44"/>
  </w:num>
  <w:num w:numId="90">
    <w:abstractNumId w:val="23"/>
  </w:num>
  <w:num w:numId="91">
    <w:abstractNumId w:val="94"/>
  </w:num>
  <w:num w:numId="92">
    <w:abstractNumId w:val="121"/>
  </w:num>
  <w:num w:numId="93">
    <w:abstractNumId w:val="29"/>
  </w:num>
  <w:num w:numId="94">
    <w:abstractNumId w:val="125"/>
  </w:num>
  <w:num w:numId="95">
    <w:abstractNumId w:val="2"/>
  </w:num>
  <w:num w:numId="96">
    <w:abstractNumId w:val="161"/>
  </w:num>
  <w:num w:numId="97">
    <w:abstractNumId w:val="71"/>
  </w:num>
  <w:num w:numId="98">
    <w:abstractNumId w:val="21"/>
  </w:num>
  <w:num w:numId="99">
    <w:abstractNumId w:val="13"/>
  </w:num>
  <w:num w:numId="100">
    <w:abstractNumId w:val="135"/>
  </w:num>
  <w:num w:numId="101">
    <w:abstractNumId w:val="49"/>
  </w:num>
  <w:num w:numId="102">
    <w:abstractNumId w:val="101"/>
  </w:num>
  <w:num w:numId="103">
    <w:abstractNumId w:val="159"/>
  </w:num>
  <w:num w:numId="104">
    <w:abstractNumId w:val="4"/>
  </w:num>
  <w:num w:numId="105">
    <w:abstractNumId w:val="128"/>
  </w:num>
  <w:num w:numId="106">
    <w:abstractNumId w:val="32"/>
  </w:num>
  <w:num w:numId="107">
    <w:abstractNumId w:val="118"/>
  </w:num>
  <w:num w:numId="108">
    <w:abstractNumId w:val="37"/>
  </w:num>
  <w:num w:numId="109">
    <w:abstractNumId w:val="58"/>
  </w:num>
  <w:num w:numId="110">
    <w:abstractNumId w:val="54"/>
  </w:num>
  <w:num w:numId="111">
    <w:abstractNumId w:val="137"/>
  </w:num>
  <w:num w:numId="112">
    <w:abstractNumId w:val="141"/>
  </w:num>
  <w:num w:numId="113">
    <w:abstractNumId w:val="112"/>
  </w:num>
  <w:num w:numId="11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51"/>
  </w:num>
  <w:num w:numId="116">
    <w:abstractNumId w:val="133"/>
  </w:num>
  <w:num w:numId="117">
    <w:abstractNumId w:val="43"/>
  </w:num>
  <w:num w:numId="118">
    <w:abstractNumId w:val="63"/>
  </w:num>
  <w:num w:numId="119">
    <w:abstractNumId w:val="41"/>
  </w:num>
  <w:num w:numId="120">
    <w:abstractNumId w:val="123"/>
  </w:num>
  <w:num w:numId="121">
    <w:abstractNumId w:val="108"/>
  </w:num>
  <w:num w:numId="122">
    <w:abstractNumId w:val="144"/>
  </w:num>
  <w:num w:numId="123">
    <w:abstractNumId w:val="40"/>
  </w:num>
  <w:num w:numId="124">
    <w:abstractNumId w:val="38"/>
  </w:num>
  <w:num w:numId="125">
    <w:abstractNumId w:val="27"/>
  </w:num>
  <w:num w:numId="126">
    <w:abstractNumId w:val="156"/>
  </w:num>
  <w:num w:numId="127">
    <w:abstractNumId w:val="114"/>
  </w:num>
  <w:num w:numId="128">
    <w:abstractNumId w:val="142"/>
  </w:num>
  <w:num w:numId="129">
    <w:abstractNumId w:val="149"/>
  </w:num>
  <w:num w:numId="130">
    <w:abstractNumId w:val="146"/>
  </w:num>
  <w:num w:numId="131">
    <w:abstractNumId w:val="82"/>
  </w:num>
  <w:num w:numId="132">
    <w:abstractNumId w:val="119"/>
  </w:num>
  <w:num w:numId="133">
    <w:abstractNumId w:val="168"/>
  </w:num>
  <w:num w:numId="134">
    <w:abstractNumId w:val="5"/>
  </w:num>
  <w:num w:numId="135">
    <w:abstractNumId w:val="162"/>
  </w:num>
  <w:num w:numId="136">
    <w:abstractNumId w:val="56"/>
  </w:num>
  <w:num w:numId="137">
    <w:abstractNumId w:val="73"/>
  </w:num>
  <w:num w:numId="138">
    <w:abstractNumId w:val="111"/>
  </w:num>
  <w:num w:numId="139">
    <w:abstractNumId w:val="160"/>
  </w:num>
  <w:num w:numId="140">
    <w:abstractNumId w:val="26"/>
  </w:num>
  <w:num w:numId="141">
    <w:abstractNumId w:val="107"/>
  </w:num>
  <w:num w:numId="142">
    <w:abstractNumId w:val="150"/>
  </w:num>
  <w:num w:numId="143">
    <w:abstractNumId w:val="12"/>
  </w:num>
  <w:num w:numId="144">
    <w:abstractNumId w:val="66"/>
  </w:num>
  <w:num w:numId="145">
    <w:abstractNumId w:val="129"/>
  </w:num>
  <w:num w:numId="146">
    <w:abstractNumId w:val="92"/>
  </w:num>
  <w:num w:numId="147">
    <w:abstractNumId w:val="132"/>
  </w:num>
  <w:num w:numId="148">
    <w:abstractNumId w:val="87"/>
  </w:num>
  <w:num w:numId="149">
    <w:abstractNumId w:val="48"/>
  </w:num>
  <w:num w:numId="150">
    <w:abstractNumId w:val="51"/>
  </w:num>
  <w:num w:numId="151">
    <w:abstractNumId w:val="42"/>
  </w:num>
  <w:num w:numId="152">
    <w:abstractNumId w:val="167"/>
  </w:num>
  <w:num w:numId="153">
    <w:abstractNumId w:val="52"/>
  </w:num>
  <w:num w:numId="154">
    <w:abstractNumId w:val="45"/>
  </w:num>
  <w:num w:numId="155">
    <w:abstractNumId w:val="78"/>
  </w:num>
  <w:num w:numId="156">
    <w:abstractNumId w:val="80"/>
  </w:num>
  <w:num w:numId="157">
    <w:abstractNumId w:val="95"/>
  </w:num>
  <w:num w:numId="158">
    <w:abstractNumId w:val="138"/>
  </w:num>
  <w:num w:numId="159">
    <w:abstractNumId w:val="155"/>
  </w:num>
  <w:num w:numId="160">
    <w:abstractNumId w:val="169"/>
  </w:num>
  <w:num w:numId="161">
    <w:abstractNumId w:val="147"/>
  </w:num>
  <w:num w:numId="162">
    <w:abstractNumId w:val="84"/>
  </w:num>
  <w:num w:numId="163">
    <w:abstractNumId w:val="157"/>
  </w:num>
  <w:num w:numId="164">
    <w:abstractNumId w:val="14"/>
  </w:num>
  <w:num w:numId="165">
    <w:abstractNumId w:val="104"/>
  </w:num>
  <w:num w:numId="166">
    <w:abstractNumId w:val="153"/>
  </w:num>
  <w:num w:numId="167">
    <w:abstractNumId w:val="145"/>
  </w:num>
  <w:num w:numId="168">
    <w:abstractNumId w:val="105"/>
  </w:num>
  <w:num w:numId="169">
    <w:abstractNumId w:val="116"/>
  </w:num>
  <w:num w:numId="170">
    <w:abstractNumId w:val="106"/>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9"/>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74BB"/>
    <w:rsid w:val="000005F1"/>
    <w:rsid w:val="000036DC"/>
    <w:rsid w:val="00004DCD"/>
    <w:rsid w:val="00005375"/>
    <w:rsid w:val="00015751"/>
    <w:rsid w:val="000165A7"/>
    <w:rsid w:val="00016A7F"/>
    <w:rsid w:val="00021854"/>
    <w:rsid w:val="00021EEF"/>
    <w:rsid w:val="00021F7D"/>
    <w:rsid w:val="00022B42"/>
    <w:rsid w:val="0002447A"/>
    <w:rsid w:val="000253ED"/>
    <w:rsid w:val="0003357C"/>
    <w:rsid w:val="00036343"/>
    <w:rsid w:val="00041AD7"/>
    <w:rsid w:val="00043FB3"/>
    <w:rsid w:val="00044C59"/>
    <w:rsid w:val="00052EF2"/>
    <w:rsid w:val="00053BC4"/>
    <w:rsid w:val="0005431F"/>
    <w:rsid w:val="00056CBD"/>
    <w:rsid w:val="00061C62"/>
    <w:rsid w:val="00061D1B"/>
    <w:rsid w:val="000623FB"/>
    <w:rsid w:val="0006396C"/>
    <w:rsid w:val="00063B6E"/>
    <w:rsid w:val="00063F19"/>
    <w:rsid w:val="00064000"/>
    <w:rsid w:val="000718B1"/>
    <w:rsid w:val="00074871"/>
    <w:rsid w:val="00075973"/>
    <w:rsid w:val="00082909"/>
    <w:rsid w:val="00083E2A"/>
    <w:rsid w:val="00086B93"/>
    <w:rsid w:val="000876B1"/>
    <w:rsid w:val="0009538B"/>
    <w:rsid w:val="000A3BD8"/>
    <w:rsid w:val="000A3EFE"/>
    <w:rsid w:val="000A76FE"/>
    <w:rsid w:val="000B00C3"/>
    <w:rsid w:val="000B2434"/>
    <w:rsid w:val="000B46D1"/>
    <w:rsid w:val="000B5DB7"/>
    <w:rsid w:val="000B6814"/>
    <w:rsid w:val="000B7F3B"/>
    <w:rsid w:val="000B7F45"/>
    <w:rsid w:val="000C633C"/>
    <w:rsid w:val="000C63F6"/>
    <w:rsid w:val="000D1108"/>
    <w:rsid w:val="000D13AF"/>
    <w:rsid w:val="000D36DF"/>
    <w:rsid w:val="000D6D0B"/>
    <w:rsid w:val="000D7925"/>
    <w:rsid w:val="000D7BAB"/>
    <w:rsid w:val="000D7F14"/>
    <w:rsid w:val="000E190A"/>
    <w:rsid w:val="000E3B02"/>
    <w:rsid w:val="000E449D"/>
    <w:rsid w:val="000F0351"/>
    <w:rsid w:val="000F03B7"/>
    <w:rsid w:val="000F12B8"/>
    <w:rsid w:val="000F2C8E"/>
    <w:rsid w:val="000F5061"/>
    <w:rsid w:val="000F5420"/>
    <w:rsid w:val="00101090"/>
    <w:rsid w:val="00103271"/>
    <w:rsid w:val="001033AF"/>
    <w:rsid w:val="001170B0"/>
    <w:rsid w:val="00120688"/>
    <w:rsid w:val="00120D95"/>
    <w:rsid w:val="00122126"/>
    <w:rsid w:val="00123728"/>
    <w:rsid w:val="001260F8"/>
    <w:rsid w:val="001260F9"/>
    <w:rsid w:val="00127F34"/>
    <w:rsid w:val="00130804"/>
    <w:rsid w:val="00133AC4"/>
    <w:rsid w:val="00134271"/>
    <w:rsid w:val="0013482B"/>
    <w:rsid w:val="00134837"/>
    <w:rsid w:val="00135977"/>
    <w:rsid w:val="00141974"/>
    <w:rsid w:val="001420FF"/>
    <w:rsid w:val="00142483"/>
    <w:rsid w:val="001426F6"/>
    <w:rsid w:val="001431F4"/>
    <w:rsid w:val="0014558E"/>
    <w:rsid w:val="00146524"/>
    <w:rsid w:val="00146971"/>
    <w:rsid w:val="00146BE0"/>
    <w:rsid w:val="00146D60"/>
    <w:rsid w:val="001472D3"/>
    <w:rsid w:val="0015050A"/>
    <w:rsid w:val="0015062F"/>
    <w:rsid w:val="00150ADA"/>
    <w:rsid w:val="00151194"/>
    <w:rsid w:val="00153261"/>
    <w:rsid w:val="001543FB"/>
    <w:rsid w:val="00164FD1"/>
    <w:rsid w:val="001653C1"/>
    <w:rsid w:val="0017291A"/>
    <w:rsid w:val="00174183"/>
    <w:rsid w:val="001755A2"/>
    <w:rsid w:val="00177C68"/>
    <w:rsid w:val="00182212"/>
    <w:rsid w:val="00184B27"/>
    <w:rsid w:val="00187851"/>
    <w:rsid w:val="00187DD3"/>
    <w:rsid w:val="00190B70"/>
    <w:rsid w:val="001936F8"/>
    <w:rsid w:val="00194027"/>
    <w:rsid w:val="001946D4"/>
    <w:rsid w:val="00195A40"/>
    <w:rsid w:val="0019763A"/>
    <w:rsid w:val="001A053A"/>
    <w:rsid w:val="001A13A3"/>
    <w:rsid w:val="001A4995"/>
    <w:rsid w:val="001A51AD"/>
    <w:rsid w:val="001A738C"/>
    <w:rsid w:val="001B381D"/>
    <w:rsid w:val="001B41A1"/>
    <w:rsid w:val="001C0589"/>
    <w:rsid w:val="001C0FB0"/>
    <w:rsid w:val="001C30BE"/>
    <w:rsid w:val="001C3BF9"/>
    <w:rsid w:val="001C5172"/>
    <w:rsid w:val="001C60A4"/>
    <w:rsid w:val="001C7F84"/>
    <w:rsid w:val="001D0ED7"/>
    <w:rsid w:val="001D1E3F"/>
    <w:rsid w:val="001D25FC"/>
    <w:rsid w:val="001D3612"/>
    <w:rsid w:val="001D3955"/>
    <w:rsid w:val="001D4D81"/>
    <w:rsid w:val="001D5981"/>
    <w:rsid w:val="001E0B51"/>
    <w:rsid w:val="001E41E9"/>
    <w:rsid w:val="001E5AC8"/>
    <w:rsid w:val="001E6A68"/>
    <w:rsid w:val="001F00B9"/>
    <w:rsid w:val="001F07F7"/>
    <w:rsid w:val="001F3822"/>
    <w:rsid w:val="001F569A"/>
    <w:rsid w:val="001F617E"/>
    <w:rsid w:val="001F68CE"/>
    <w:rsid w:val="001F6979"/>
    <w:rsid w:val="00202AB7"/>
    <w:rsid w:val="00203FE6"/>
    <w:rsid w:val="00204860"/>
    <w:rsid w:val="002053E0"/>
    <w:rsid w:val="002067AC"/>
    <w:rsid w:val="002131E4"/>
    <w:rsid w:val="002206CD"/>
    <w:rsid w:val="00220A24"/>
    <w:rsid w:val="002210E2"/>
    <w:rsid w:val="002229D3"/>
    <w:rsid w:val="002234DE"/>
    <w:rsid w:val="00223F0E"/>
    <w:rsid w:val="002256BE"/>
    <w:rsid w:val="002301AB"/>
    <w:rsid w:val="00230962"/>
    <w:rsid w:val="00230B69"/>
    <w:rsid w:val="002310CB"/>
    <w:rsid w:val="0023360E"/>
    <w:rsid w:val="0023523B"/>
    <w:rsid w:val="00236C79"/>
    <w:rsid w:val="00241354"/>
    <w:rsid w:val="002420DF"/>
    <w:rsid w:val="002442C4"/>
    <w:rsid w:val="00246791"/>
    <w:rsid w:val="00246D51"/>
    <w:rsid w:val="00252C74"/>
    <w:rsid w:val="002549FE"/>
    <w:rsid w:val="00257E28"/>
    <w:rsid w:val="0026075D"/>
    <w:rsid w:val="00260A89"/>
    <w:rsid w:val="002647C6"/>
    <w:rsid w:val="0026629A"/>
    <w:rsid w:val="00266CAC"/>
    <w:rsid w:val="002701F0"/>
    <w:rsid w:val="00270363"/>
    <w:rsid w:val="00276F38"/>
    <w:rsid w:val="002774B8"/>
    <w:rsid w:val="002827EE"/>
    <w:rsid w:val="00283B6B"/>
    <w:rsid w:val="00283FCC"/>
    <w:rsid w:val="00284174"/>
    <w:rsid w:val="00284336"/>
    <w:rsid w:val="00284611"/>
    <w:rsid w:val="0028504F"/>
    <w:rsid w:val="00287012"/>
    <w:rsid w:val="00287758"/>
    <w:rsid w:val="00291BD0"/>
    <w:rsid w:val="0029557B"/>
    <w:rsid w:val="002966CC"/>
    <w:rsid w:val="002A0438"/>
    <w:rsid w:val="002A05B9"/>
    <w:rsid w:val="002A3CA4"/>
    <w:rsid w:val="002A5646"/>
    <w:rsid w:val="002A694E"/>
    <w:rsid w:val="002A7DCF"/>
    <w:rsid w:val="002B011B"/>
    <w:rsid w:val="002B14E0"/>
    <w:rsid w:val="002B2941"/>
    <w:rsid w:val="002B3846"/>
    <w:rsid w:val="002B44CE"/>
    <w:rsid w:val="002C0239"/>
    <w:rsid w:val="002C0AD8"/>
    <w:rsid w:val="002C0FA6"/>
    <w:rsid w:val="002C29EE"/>
    <w:rsid w:val="002C5433"/>
    <w:rsid w:val="002D0280"/>
    <w:rsid w:val="002D36F6"/>
    <w:rsid w:val="002D3F7A"/>
    <w:rsid w:val="002D4F5C"/>
    <w:rsid w:val="002D502C"/>
    <w:rsid w:val="002D5152"/>
    <w:rsid w:val="002E0F22"/>
    <w:rsid w:val="002E4ACF"/>
    <w:rsid w:val="002E653A"/>
    <w:rsid w:val="002E6914"/>
    <w:rsid w:val="002F0F37"/>
    <w:rsid w:val="002F203C"/>
    <w:rsid w:val="002F32C5"/>
    <w:rsid w:val="002F555E"/>
    <w:rsid w:val="002F694C"/>
    <w:rsid w:val="002F6970"/>
    <w:rsid w:val="00300B58"/>
    <w:rsid w:val="00301D97"/>
    <w:rsid w:val="00302659"/>
    <w:rsid w:val="003031DF"/>
    <w:rsid w:val="00305ED8"/>
    <w:rsid w:val="00307005"/>
    <w:rsid w:val="00307245"/>
    <w:rsid w:val="003072F7"/>
    <w:rsid w:val="00311C44"/>
    <w:rsid w:val="0031312A"/>
    <w:rsid w:val="00314112"/>
    <w:rsid w:val="00315112"/>
    <w:rsid w:val="00315DD8"/>
    <w:rsid w:val="0031648A"/>
    <w:rsid w:val="00316BDD"/>
    <w:rsid w:val="00317950"/>
    <w:rsid w:val="003229E3"/>
    <w:rsid w:val="00324465"/>
    <w:rsid w:val="003247CF"/>
    <w:rsid w:val="0032582E"/>
    <w:rsid w:val="003270D5"/>
    <w:rsid w:val="00327410"/>
    <w:rsid w:val="00330C28"/>
    <w:rsid w:val="003314F4"/>
    <w:rsid w:val="003321B9"/>
    <w:rsid w:val="00334F97"/>
    <w:rsid w:val="003361F2"/>
    <w:rsid w:val="00337775"/>
    <w:rsid w:val="00337ADE"/>
    <w:rsid w:val="003416C4"/>
    <w:rsid w:val="0034366E"/>
    <w:rsid w:val="00343FC0"/>
    <w:rsid w:val="00344C0D"/>
    <w:rsid w:val="003474F6"/>
    <w:rsid w:val="00347EEF"/>
    <w:rsid w:val="003515F5"/>
    <w:rsid w:val="003525F3"/>
    <w:rsid w:val="003560BB"/>
    <w:rsid w:val="003576B6"/>
    <w:rsid w:val="00361AE1"/>
    <w:rsid w:val="00362E7D"/>
    <w:rsid w:val="00362FCB"/>
    <w:rsid w:val="003645B2"/>
    <w:rsid w:val="0036560F"/>
    <w:rsid w:val="00370071"/>
    <w:rsid w:val="003739E4"/>
    <w:rsid w:val="00373A80"/>
    <w:rsid w:val="003754A1"/>
    <w:rsid w:val="0037603C"/>
    <w:rsid w:val="003819FC"/>
    <w:rsid w:val="003833DE"/>
    <w:rsid w:val="00383480"/>
    <w:rsid w:val="00385AEE"/>
    <w:rsid w:val="00386B16"/>
    <w:rsid w:val="0038732D"/>
    <w:rsid w:val="00387FF0"/>
    <w:rsid w:val="00390DC8"/>
    <w:rsid w:val="003951D9"/>
    <w:rsid w:val="003959D2"/>
    <w:rsid w:val="00395FFD"/>
    <w:rsid w:val="003964B7"/>
    <w:rsid w:val="00397E52"/>
    <w:rsid w:val="003A0E47"/>
    <w:rsid w:val="003A12C0"/>
    <w:rsid w:val="003A1942"/>
    <w:rsid w:val="003A4589"/>
    <w:rsid w:val="003B0937"/>
    <w:rsid w:val="003B4476"/>
    <w:rsid w:val="003C094B"/>
    <w:rsid w:val="003C09A8"/>
    <w:rsid w:val="003C565B"/>
    <w:rsid w:val="003C6E31"/>
    <w:rsid w:val="003C77EF"/>
    <w:rsid w:val="003D2470"/>
    <w:rsid w:val="003D2AD0"/>
    <w:rsid w:val="003D2D24"/>
    <w:rsid w:val="003D44F8"/>
    <w:rsid w:val="003D70CB"/>
    <w:rsid w:val="003D726E"/>
    <w:rsid w:val="003E0A42"/>
    <w:rsid w:val="003E1A9C"/>
    <w:rsid w:val="003E26C2"/>
    <w:rsid w:val="003E2CCE"/>
    <w:rsid w:val="003E5178"/>
    <w:rsid w:val="003E57D0"/>
    <w:rsid w:val="003E59D9"/>
    <w:rsid w:val="003E6EC5"/>
    <w:rsid w:val="003E70B1"/>
    <w:rsid w:val="003E78E2"/>
    <w:rsid w:val="003F1411"/>
    <w:rsid w:val="003F4D98"/>
    <w:rsid w:val="003F75EC"/>
    <w:rsid w:val="003F7F75"/>
    <w:rsid w:val="00400ABC"/>
    <w:rsid w:val="0040134A"/>
    <w:rsid w:val="004014C3"/>
    <w:rsid w:val="004014E2"/>
    <w:rsid w:val="00404860"/>
    <w:rsid w:val="00404EF5"/>
    <w:rsid w:val="0040657D"/>
    <w:rsid w:val="0040660A"/>
    <w:rsid w:val="00412F24"/>
    <w:rsid w:val="00412F74"/>
    <w:rsid w:val="00413DD1"/>
    <w:rsid w:val="00414DA8"/>
    <w:rsid w:val="0042447C"/>
    <w:rsid w:val="00424FCE"/>
    <w:rsid w:val="00427DBA"/>
    <w:rsid w:val="00431A35"/>
    <w:rsid w:val="00434739"/>
    <w:rsid w:val="00434B3E"/>
    <w:rsid w:val="004406B1"/>
    <w:rsid w:val="00443B1E"/>
    <w:rsid w:val="00444F17"/>
    <w:rsid w:val="00445DEE"/>
    <w:rsid w:val="00447AFD"/>
    <w:rsid w:val="00450BC7"/>
    <w:rsid w:val="0045351B"/>
    <w:rsid w:val="00454054"/>
    <w:rsid w:val="00454992"/>
    <w:rsid w:val="00454B91"/>
    <w:rsid w:val="00457979"/>
    <w:rsid w:val="00460263"/>
    <w:rsid w:val="004610BF"/>
    <w:rsid w:val="004614D5"/>
    <w:rsid w:val="00463AAE"/>
    <w:rsid w:val="00464930"/>
    <w:rsid w:val="00464DAA"/>
    <w:rsid w:val="004711D3"/>
    <w:rsid w:val="00471A9C"/>
    <w:rsid w:val="004724D6"/>
    <w:rsid w:val="00473055"/>
    <w:rsid w:val="004755CE"/>
    <w:rsid w:val="00476305"/>
    <w:rsid w:val="00477737"/>
    <w:rsid w:val="00477C80"/>
    <w:rsid w:val="00477F47"/>
    <w:rsid w:val="004815D4"/>
    <w:rsid w:val="00482CDF"/>
    <w:rsid w:val="00484882"/>
    <w:rsid w:val="004855BF"/>
    <w:rsid w:val="0048726F"/>
    <w:rsid w:val="00494063"/>
    <w:rsid w:val="00496440"/>
    <w:rsid w:val="004966C7"/>
    <w:rsid w:val="004A036F"/>
    <w:rsid w:val="004A0382"/>
    <w:rsid w:val="004A14F0"/>
    <w:rsid w:val="004A4897"/>
    <w:rsid w:val="004A5066"/>
    <w:rsid w:val="004A622B"/>
    <w:rsid w:val="004A6345"/>
    <w:rsid w:val="004A77DB"/>
    <w:rsid w:val="004B117D"/>
    <w:rsid w:val="004B2860"/>
    <w:rsid w:val="004B314B"/>
    <w:rsid w:val="004B47C9"/>
    <w:rsid w:val="004B5DF8"/>
    <w:rsid w:val="004B68E7"/>
    <w:rsid w:val="004B7B9C"/>
    <w:rsid w:val="004B7BAF"/>
    <w:rsid w:val="004C0B69"/>
    <w:rsid w:val="004C270B"/>
    <w:rsid w:val="004C3969"/>
    <w:rsid w:val="004C4C21"/>
    <w:rsid w:val="004D00FD"/>
    <w:rsid w:val="004D3B91"/>
    <w:rsid w:val="004D6E3F"/>
    <w:rsid w:val="004F022B"/>
    <w:rsid w:val="004F0532"/>
    <w:rsid w:val="004F09D4"/>
    <w:rsid w:val="004F25A3"/>
    <w:rsid w:val="004F4A65"/>
    <w:rsid w:val="004F4DD9"/>
    <w:rsid w:val="004F5D7A"/>
    <w:rsid w:val="004F5F1A"/>
    <w:rsid w:val="004F670E"/>
    <w:rsid w:val="00501332"/>
    <w:rsid w:val="0050478B"/>
    <w:rsid w:val="00505028"/>
    <w:rsid w:val="0050604E"/>
    <w:rsid w:val="00506D5A"/>
    <w:rsid w:val="005072E0"/>
    <w:rsid w:val="00511A97"/>
    <w:rsid w:val="00512A30"/>
    <w:rsid w:val="0051430B"/>
    <w:rsid w:val="005165E7"/>
    <w:rsid w:val="005173FE"/>
    <w:rsid w:val="00521D58"/>
    <w:rsid w:val="0052376F"/>
    <w:rsid w:val="0052424F"/>
    <w:rsid w:val="0052560E"/>
    <w:rsid w:val="00525A44"/>
    <w:rsid w:val="00526C98"/>
    <w:rsid w:val="0052777E"/>
    <w:rsid w:val="00531CB5"/>
    <w:rsid w:val="005336C2"/>
    <w:rsid w:val="00536E67"/>
    <w:rsid w:val="00536E7E"/>
    <w:rsid w:val="00541FD1"/>
    <w:rsid w:val="00542E9B"/>
    <w:rsid w:val="005450EE"/>
    <w:rsid w:val="005458AA"/>
    <w:rsid w:val="00546A69"/>
    <w:rsid w:val="00546F13"/>
    <w:rsid w:val="00547034"/>
    <w:rsid w:val="00552BBA"/>
    <w:rsid w:val="0056025E"/>
    <w:rsid w:val="005630D4"/>
    <w:rsid w:val="0056329B"/>
    <w:rsid w:val="005657DE"/>
    <w:rsid w:val="00565890"/>
    <w:rsid w:val="00566112"/>
    <w:rsid w:val="00566ED1"/>
    <w:rsid w:val="005672A5"/>
    <w:rsid w:val="00570397"/>
    <w:rsid w:val="00572059"/>
    <w:rsid w:val="0057409B"/>
    <w:rsid w:val="00576076"/>
    <w:rsid w:val="0057794C"/>
    <w:rsid w:val="00577F9D"/>
    <w:rsid w:val="00580664"/>
    <w:rsid w:val="00584A1C"/>
    <w:rsid w:val="005863F9"/>
    <w:rsid w:val="00586D89"/>
    <w:rsid w:val="005913CD"/>
    <w:rsid w:val="00593710"/>
    <w:rsid w:val="005961DF"/>
    <w:rsid w:val="00596CFA"/>
    <w:rsid w:val="005A034E"/>
    <w:rsid w:val="005A0E10"/>
    <w:rsid w:val="005A13AC"/>
    <w:rsid w:val="005A2E40"/>
    <w:rsid w:val="005A77C5"/>
    <w:rsid w:val="005B0356"/>
    <w:rsid w:val="005B08E9"/>
    <w:rsid w:val="005B0A10"/>
    <w:rsid w:val="005B1998"/>
    <w:rsid w:val="005B2EB2"/>
    <w:rsid w:val="005B4B4C"/>
    <w:rsid w:val="005B592F"/>
    <w:rsid w:val="005B5B97"/>
    <w:rsid w:val="005B60B3"/>
    <w:rsid w:val="005B742A"/>
    <w:rsid w:val="005C18BB"/>
    <w:rsid w:val="005C3942"/>
    <w:rsid w:val="005C44AC"/>
    <w:rsid w:val="005D326D"/>
    <w:rsid w:val="005D37AE"/>
    <w:rsid w:val="005D427F"/>
    <w:rsid w:val="005D51AA"/>
    <w:rsid w:val="005D5733"/>
    <w:rsid w:val="005D59D6"/>
    <w:rsid w:val="005D5F58"/>
    <w:rsid w:val="005D77A0"/>
    <w:rsid w:val="005E275C"/>
    <w:rsid w:val="005E35B1"/>
    <w:rsid w:val="005E4E6F"/>
    <w:rsid w:val="005E7213"/>
    <w:rsid w:val="005E722E"/>
    <w:rsid w:val="005F2AE3"/>
    <w:rsid w:val="005F3651"/>
    <w:rsid w:val="00601DDF"/>
    <w:rsid w:val="006027FE"/>
    <w:rsid w:val="00605A9A"/>
    <w:rsid w:val="0061079F"/>
    <w:rsid w:val="00610B6C"/>
    <w:rsid w:val="00611799"/>
    <w:rsid w:val="00611B2A"/>
    <w:rsid w:val="00612460"/>
    <w:rsid w:val="00612F97"/>
    <w:rsid w:val="00615B6B"/>
    <w:rsid w:val="00617346"/>
    <w:rsid w:val="0062132A"/>
    <w:rsid w:val="00622115"/>
    <w:rsid w:val="0062418C"/>
    <w:rsid w:val="00625627"/>
    <w:rsid w:val="00626374"/>
    <w:rsid w:val="00627C99"/>
    <w:rsid w:val="00630607"/>
    <w:rsid w:val="0063394C"/>
    <w:rsid w:val="00642F69"/>
    <w:rsid w:val="00643735"/>
    <w:rsid w:val="0064613B"/>
    <w:rsid w:val="0064619C"/>
    <w:rsid w:val="00650903"/>
    <w:rsid w:val="0065596B"/>
    <w:rsid w:val="006572AB"/>
    <w:rsid w:val="0066007A"/>
    <w:rsid w:val="00661294"/>
    <w:rsid w:val="0066199A"/>
    <w:rsid w:val="00663C2B"/>
    <w:rsid w:val="00667280"/>
    <w:rsid w:val="00670723"/>
    <w:rsid w:val="006718E8"/>
    <w:rsid w:val="00671985"/>
    <w:rsid w:val="0067433C"/>
    <w:rsid w:val="00674B23"/>
    <w:rsid w:val="0067515D"/>
    <w:rsid w:val="0068404A"/>
    <w:rsid w:val="00685672"/>
    <w:rsid w:val="00686F8F"/>
    <w:rsid w:val="00687901"/>
    <w:rsid w:val="00692BC2"/>
    <w:rsid w:val="00693367"/>
    <w:rsid w:val="006955D6"/>
    <w:rsid w:val="00695F83"/>
    <w:rsid w:val="006A0504"/>
    <w:rsid w:val="006A2ECC"/>
    <w:rsid w:val="006A3E5A"/>
    <w:rsid w:val="006B3423"/>
    <w:rsid w:val="006B41DA"/>
    <w:rsid w:val="006B4BBF"/>
    <w:rsid w:val="006B5316"/>
    <w:rsid w:val="006B6FDD"/>
    <w:rsid w:val="006C0BBF"/>
    <w:rsid w:val="006C100D"/>
    <w:rsid w:val="006C3226"/>
    <w:rsid w:val="006C34A5"/>
    <w:rsid w:val="006C3713"/>
    <w:rsid w:val="006C42A7"/>
    <w:rsid w:val="006C6F5C"/>
    <w:rsid w:val="006D0321"/>
    <w:rsid w:val="006D1424"/>
    <w:rsid w:val="006E0846"/>
    <w:rsid w:val="006E1011"/>
    <w:rsid w:val="006E29AC"/>
    <w:rsid w:val="006E36B9"/>
    <w:rsid w:val="006E4D2B"/>
    <w:rsid w:val="006E4D7D"/>
    <w:rsid w:val="006E7056"/>
    <w:rsid w:val="006F0774"/>
    <w:rsid w:val="006F52B1"/>
    <w:rsid w:val="006F751A"/>
    <w:rsid w:val="00701153"/>
    <w:rsid w:val="00704B64"/>
    <w:rsid w:val="007073DA"/>
    <w:rsid w:val="00710CD5"/>
    <w:rsid w:val="00710FDE"/>
    <w:rsid w:val="00712302"/>
    <w:rsid w:val="007146A9"/>
    <w:rsid w:val="00714B8A"/>
    <w:rsid w:val="00721895"/>
    <w:rsid w:val="007306A7"/>
    <w:rsid w:val="00731BD9"/>
    <w:rsid w:val="00735B2C"/>
    <w:rsid w:val="0073636E"/>
    <w:rsid w:val="00736873"/>
    <w:rsid w:val="007404E4"/>
    <w:rsid w:val="0074063F"/>
    <w:rsid w:val="007516A8"/>
    <w:rsid w:val="007560F3"/>
    <w:rsid w:val="0076064A"/>
    <w:rsid w:val="00761D46"/>
    <w:rsid w:val="00762BC1"/>
    <w:rsid w:val="00763097"/>
    <w:rsid w:val="007644C3"/>
    <w:rsid w:val="00764689"/>
    <w:rsid w:val="00765BB2"/>
    <w:rsid w:val="007672D4"/>
    <w:rsid w:val="007679E3"/>
    <w:rsid w:val="0077177F"/>
    <w:rsid w:val="00774B36"/>
    <w:rsid w:val="007775B7"/>
    <w:rsid w:val="00777FB8"/>
    <w:rsid w:val="0078174C"/>
    <w:rsid w:val="0078232F"/>
    <w:rsid w:val="00782A7B"/>
    <w:rsid w:val="007831CC"/>
    <w:rsid w:val="007855B1"/>
    <w:rsid w:val="00786672"/>
    <w:rsid w:val="00786B38"/>
    <w:rsid w:val="0078729F"/>
    <w:rsid w:val="00791464"/>
    <w:rsid w:val="00791F6E"/>
    <w:rsid w:val="00793212"/>
    <w:rsid w:val="00795D63"/>
    <w:rsid w:val="007971FF"/>
    <w:rsid w:val="007A07E9"/>
    <w:rsid w:val="007A1E24"/>
    <w:rsid w:val="007A2A81"/>
    <w:rsid w:val="007A6487"/>
    <w:rsid w:val="007A72DE"/>
    <w:rsid w:val="007A7E8D"/>
    <w:rsid w:val="007B22BB"/>
    <w:rsid w:val="007B45F4"/>
    <w:rsid w:val="007B475E"/>
    <w:rsid w:val="007B4AC2"/>
    <w:rsid w:val="007B4E83"/>
    <w:rsid w:val="007B7F65"/>
    <w:rsid w:val="007C4866"/>
    <w:rsid w:val="007C4EFA"/>
    <w:rsid w:val="007C5B92"/>
    <w:rsid w:val="007C63CC"/>
    <w:rsid w:val="007C68DD"/>
    <w:rsid w:val="007D398B"/>
    <w:rsid w:val="007D4A97"/>
    <w:rsid w:val="007D56DE"/>
    <w:rsid w:val="007D68BC"/>
    <w:rsid w:val="007D7DC6"/>
    <w:rsid w:val="007E154F"/>
    <w:rsid w:val="007E1636"/>
    <w:rsid w:val="007E2BE5"/>
    <w:rsid w:val="007E4B63"/>
    <w:rsid w:val="007E66F0"/>
    <w:rsid w:val="007E6712"/>
    <w:rsid w:val="007E6D50"/>
    <w:rsid w:val="007E73CA"/>
    <w:rsid w:val="007F0E58"/>
    <w:rsid w:val="007F3146"/>
    <w:rsid w:val="007F3E7B"/>
    <w:rsid w:val="008023D8"/>
    <w:rsid w:val="00802446"/>
    <w:rsid w:val="00805252"/>
    <w:rsid w:val="008061DD"/>
    <w:rsid w:val="00806C82"/>
    <w:rsid w:val="0081085F"/>
    <w:rsid w:val="0081087F"/>
    <w:rsid w:val="008175C4"/>
    <w:rsid w:val="00820E3C"/>
    <w:rsid w:val="008215EE"/>
    <w:rsid w:val="00831A34"/>
    <w:rsid w:val="00836222"/>
    <w:rsid w:val="0083758D"/>
    <w:rsid w:val="008378DE"/>
    <w:rsid w:val="00841939"/>
    <w:rsid w:val="00842E22"/>
    <w:rsid w:val="008432CF"/>
    <w:rsid w:val="0084435B"/>
    <w:rsid w:val="00844813"/>
    <w:rsid w:val="00846269"/>
    <w:rsid w:val="00846932"/>
    <w:rsid w:val="00847473"/>
    <w:rsid w:val="00850936"/>
    <w:rsid w:val="00851468"/>
    <w:rsid w:val="008527C6"/>
    <w:rsid w:val="00861638"/>
    <w:rsid w:val="0086342C"/>
    <w:rsid w:val="00866AEB"/>
    <w:rsid w:val="00867B1B"/>
    <w:rsid w:val="00867EF2"/>
    <w:rsid w:val="00871E22"/>
    <w:rsid w:val="00881155"/>
    <w:rsid w:val="0088149D"/>
    <w:rsid w:val="008828C9"/>
    <w:rsid w:val="00883F04"/>
    <w:rsid w:val="00884388"/>
    <w:rsid w:val="0088640F"/>
    <w:rsid w:val="0088700D"/>
    <w:rsid w:val="0088710A"/>
    <w:rsid w:val="00891FF4"/>
    <w:rsid w:val="008A1154"/>
    <w:rsid w:val="008A35CC"/>
    <w:rsid w:val="008A3E5C"/>
    <w:rsid w:val="008A63C0"/>
    <w:rsid w:val="008B0757"/>
    <w:rsid w:val="008B0FF2"/>
    <w:rsid w:val="008B469B"/>
    <w:rsid w:val="008B7151"/>
    <w:rsid w:val="008C1B85"/>
    <w:rsid w:val="008C56FA"/>
    <w:rsid w:val="008C72DA"/>
    <w:rsid w:val="008D0E4C"/>
    <w:rsid w:val="008D1D6B"/>
    <w:rsid w:val="008D207F"/>
    <w:rsid w:val="008D2CC8"/>
    <w:rsid w:val="008D5380"/>
    <w:rsid w:val="008D5BA2"/>
    <w:rsid w:val="008E6302"/>
    <w:rsid w:val="008F223F"/>
    <w:rsid w:val="008F2550"/>
    <w:rsid w:val="008F67E5"/>
    <w:rsid w:val="00902E2C"/>
    <w:rsid w:val="00906C3C"/>
    <w:rsid w:val="009104D7"/>
    <w:rsid w:val="00910795"/>
    <w:rsid w:val="00910E07"/>
    <w:rsid w:val="00911575"/>
    <w:rsid w:val="009159BC"/>
    <w:rsid w:val="00921B86"/>
    <w:rsid w:val="0092242F"/>
    <w:rsid w:val="009261D4"/>
    <w:rsid w:val="0093182A"/>
    <w:rsid w:val="00943A49"/>
    <w:rsid w:val="00943BF3"/>
    <w:rsid w:val="009445B6"/>
    <w:rsid w:val="00944C1A"/>
    <w:rsid w:val="009461D5"/>
    <w:rsid w:val="009462A2"/>
    <w:rsid w:val="00946FDA"/>
    <w:rsid w:val="0095042B"/>
    <w:rsid w:val="00953567"/>
    <w:rsid w:val="00960239"/>
    <w:rsid w:val="009603CC"/>
    <w:rsid w:val="009603FB"/>
    <w:rsid w:val="009608E6"/>
    <w:rsid w:val="00964081"/>
    <w:rsid w:val="009646BD"/>
    <w:rsid w:val="00964C39"/>
    <w:rsid w:val="00965EBF"/>
    <w:rsid w:val="00966F36"/>
    <w:rsid w:val="0097431E"/>
    <w:rsid w:val="00977359"/>
    <w:rsid w:val="0097792B"/>
    <w:rsid w:val="00980506"/>
    <w:rsid w:val="00982B1C"/>
    <w:rsid w:val="0098517B"/>
    <w:rsid w:val="00986A17"/>
    <w:rsid w:val="00987FE1"/>
    <w:rsid w:val="0099111F"/>
    <w:rsid w:val="009921C2"/>
    <w:rsid w:val="00995B05"/>
    <w:rsid w:val="00995C3C"/>
    <w:rsid w:val="00996D9B"/>
    <w:rsid w:val="009976AF"/>
    <w:rsid w:val="009A153E"/>
    <w:rsid w:val="009A2E30"/>
    <w:rsid w:val="009A3A93"/>
    <w:rsid w:val="009A3B2D"/>
    <w:rsid w:val="009A5270"/>
    <w:rsid w:val="009A7368"/>
    <w:rsid w:val="009B271A"/>
    <w:rsid w:val="009B3FD3"/>
    <w:rsid w:val="009B652F"/>
    <w:rsid w:val="009B6C43"/>
    <w:rsid w:val="009B72DE"/>
    <w:rsid w:val="009C27B7"/>
    <w:rsid w:val="009C4106"/>
    <w:rsid w:val="009C42F8"/>
    <w:rsid w:val="009C505A"/>
    <w:rsid w:val="009C6622"/>
    <w:rsid w:val="009C6952"/>
    <w:rsid w:val="009D04BD"/>
    <w:rsid w:val="009D0737"/>
    <w:rsid w:val="009D2FF9"/>
    <w:rsid w:val="009D39FF"/>
    <w:rsid w:val="009D6107"/>
    <w:rsid w:val="009E1759"/>
    <w:rsid w:val="009E4E7D"/>
    <w:rsid w:val="009E6238"/>
    <w:rsid w:val="009E74BB"/>
    <w:rsid w:val="009E7858"/>
    <w:rsid w:val="009E7EDB"/>
    <w:rsid w:val="009F26AD"/>
    <w:rsid w:val="009F2851"/>
    <w:rsid w:val="009F516E"/>
    <w:rsid w:val="00A00248"/>
    <w:rsid w:val="00A01A92"/>
    <w:rsid w:val="00A01D34"/>
    <w:rsid w:val="00A01E10"/>
    <w:rsid w:val="00A03F7B"/>
    <w:rsid w:val="00A04321"/>
    <w:rsid w:val="00A05586"/>
    <w:rsid w:val="00A067E8"/>
    <w:rsid w:val="00A06D42"/>
    <w:rsid w:val="00A0775A"/>
    <w:rsid w:val="00A112B9"/>
    <w:rsid w:val="00A1364F"/>
    <w:rsid w:val="00A13CD4"/>
    <w:rsid w:val="00A13D99"/>
    <w:rsid w:val="00A13FA7"/>
    <w:rsid w:val="00A163D6"/>
    <w:rsid w:val="00A17A47"/>
    <w:rsid w:val="00A2015C"/>
    <w:rsid w:val="00A21658"/>
    <w:rsid w:val="00A216F0"/>
    <w:rsid w:val="00A25BC1"/>
    <w:rsid w:val="00A2647C"/>
    <w:rsid w:val="00A359D1"/>
    <w:rsid w:val="00A35A63"/>
    <w:rsid w:val="00A3634E"/>
    <w:rsid w:val="00A36509"/>
    <w:rsid w:val="00A36898"/>
    <w:rsid w:val="00A36E82"/>
    <w:rsid w:val="00A41751"/>
    <w:rsid w:val="00A455C4"/>
    <w:rsid w:val="00A457FF"/>
    <w:rsid w:val="00A461A9"/>
    <w:rsid w:val="00A47A9B"/>
    <w:rsid w:val="00A50625"/>
    <w:rsid w:val="00A51045"/>
    <w:rsid w:val="00A5174B"/>
    <w:rsid w:val="00A52603"/>
    <w:rsid w:val="00A52FB6"/>
    <w:rsid w:val="00A5489C"/>
    <w:rsid w:val="00A55A7C"/>
    <w:rsid w:val="00A570DF"/>
    <w:rsid w:val="00A57432"/>
    <w:rsid w:val="00A57484"/>
    <w:rsid w:val="00A57849"/>
    <w:rsid w:val="00A60682"/>
    <w:rsid w:val="00A60872"/>
    <w:rsid w:val="00A60B8D"/>
    <w:rsid w:val="00A61868"/>
    <w:rsid w:val="00A618B5"/>
    <w:rsid w:val="00A621B8"/>
    <w:rsid w:val="00A623FA"/>
    <w:rsid w:val="00A63638"/>
    <w:rsid w:val="00A647EC"/>
    <w:rsid w:val="00A64927"/>
    <w:rsid w:val="00A67048"/>
    <w:rsid w:val="00A67650"/>
    <w:rsid w:val="00A73851"/>
    <w:rsid w:val="00A77FA7"/>
    <w:rsid w:val="00A80527"/>
    <w:rsid w:val="00A80C87"/>
    <w:rsid w:val="00A833DF"/>
    <w:rsid w:val="00A83DD3"/>
    <w:rsid w:val="00A84C8C"/>
    <w:rsid w:val="00A856F6"/>
    <w:rsid w:val="00A86A96"/>
    <w:rsid w:val="00A8738F"/>
    <w:rsid w:val="00A95914"/>
    <w:rsid w:val="00A96217"/>
    <w:rsid w:val="00A96373"/>
    <w:rsid w:val="00A96ED9"/>
    <w:rsid w:val="00A97A95"/>
    <w:rsid w:val="00A97DA7"/>
    <w:rsid w:val="00AA148B"/>
    <w:rsid w:val="00AA14D1"/>
    <w:rsid w:val="00AA20A9"/>
    <w:rsid w:val="00AA42CF"/>
    <w:rsid w:val="00AA4691"/>
    <w:rsid w:val="00AA6812"/>
    <w:rsid w:val="00AB1278"/>
    <w:rsid w:val="00AB14DE"/>
    <w:rsid w:val="00AB2820"/>
    <w:rsid w:val="00AB3C42"/>
    <w:rsid w:val="00AB4438"/>
    <w:rsid w:val="00AB6D5F"/>
    <w:rsid w:val="00AB7250"/>
    <w:rsid w:val="00AB7610"/>
    <w:rsid w:val="00AC1D22"/>
    <w:rsid w:val="00AC2481"/>
    <w:rsid w:val="00AC25AE"/>
    <w:rsid w:val="00AC2E3B"/>
    <w:rsid w:val="00AC3FC0"/>
    <w:rsid w:val="00AC6D26"/>
    <w:rsid w:val="00AC7209"/>
    <w:rsid w:val="00AD004B"/>
    <w:rsid w:val="00AD2BF1"/>
    <w:rsid w:val="00AD5143"/>
    <w:rsid w:val="00AD656A"/>
    <w:rsid w:val="00AD686A"/>
    <w:rsid w:val="00AD7987"/>
    <w:rsid w:val="00AE2819"/>
    <w:rsid w:val="00AE2CF1"/>
    <w:rsid w:val="00AE3A23"/>
    <w:rsid w:val="00AE4E9D"/>
    <w:rsid w:val="00AE53A9"/>
    <w:rsid w:val="00AE5EDD"/>
    <w:rsid w:val="00AE779B"/>
    <w:rsid w:val="00AF133F"/>
    <w:rsid w:val="00AF2A83"/>
    <w:rsid w:val="00AF2E04"/>
    <w:rsid w:val="00AF373F"/>
    <w:rsid w:val="00AF4697"/>
    <w:rsid w:val="00AF5CB4"/>
    <w:rsid w:val="00AF6964"/>
    <w:rsid w:val="00AF7A80"/>
    <w:rsid w:val="00B005F2"/>
    <w:rsid w:val="00B02D7C"/>
    <w:rsid w:val="00B0457A"/>
    <w:rsid w:val="00B068B7"/>
    <w:rsid w:val="00B13578"/>
    <w:rsid w:val="00B1407C"/>
    <w:rsid w:val="00B2008B"/>
    <w:rsid w:val="00B21318"/>
    <w:rsid w:val="00B21D24"/>
    <w:rsid w:val="00B2240C"/>
    <w:rsid w:val="00B22E75"/>
    <w:rsid w:val="00B22FA2"/>
    <w:rsid w:val="00B258A9"/>
    <w:rsid w:val="00B26534"/>
    <w:rsid w:val="00B27170"/>
    <w:rsid w:val="00B27391"/>
    <w:rsid w:val="00B27BB7"/>
    <w:rsid w:val="00B31490"/>
    <w:rsid w:val="00B32A7E"/>
    <w:rsid w:val="00B33021"/>
    <w:rsid w:val="00B330FB"/>
    <w:rsid w:val="00B338A8"/>
    <w:rsid w:val="00B33BEA"/>
    <w:rsid w:val="00B4035A"/>
    <w:rsid w:val="00B41760"/>
    <w:rsid w:val="00B417BF"/>
    <w:rsid w:val="00B4487F"/>
    <w:rsid w:val="00B505DD"/>
    <w:rsid w:val="00B51065"/>
    <w:rsid w:val="00B552F0"/>
    <w:rsid w:val="00B55A28"/>
    <w:rsid w:val="00B57D4C"/>
    <w:rsid w:val="00B6039D"/>
    <w:rsid w:val="00B605C9"/>
    <w:rsid w:val="00B638F4"/>
    <w:rsid w:val="00B64C1F"/>
    <w:rsid w:val="00B66C63"/>
    <w:rsid w:val="00B726F4"/>
    <w:rsid w:val="00B73944"/>
    <w:rsid w:val="00B76C60"/>
    <w:rsid w:val="00B7793C"/>
    <w:rsid w:val="00B80F28"/>
    <w:rsid w:val="00B80F95"/>
    <w:rsid w:val="00B81F83"/>
    <w:rsid w:val="00B82DA8"/>
    <w:rsid w:val="00B84270"/>
    <w:rsid w:val="00B92143"/>
    <w:rsid w:val="00B93F67"/>
    <w:rsid w:val="00B94202"/>
    <w:rsid w:val="00B94541"/>
    <w:rsid w:val="00B97031"/>
    <w:rsid w:val="00BA19B2"/>
    <w:rsid w:val="00BA2D05"/>
    <w:rsid w:val="00BB42FF"/>
    <w:rsid w:val="00BC13C7"/>
    <w:rsid w:val="00BC391A"/>
    <w:rsid w:val="00BC6D3B"/>
    <w:rsid w:val="00BC7903"/>
    <w:rsid w:val="00BD03D7"/>
    <w:rsid w:val="00BD1472"/>
    <w:rsid w:val="00BD151D"/>
    <w:rsid w:val="00BD552E"/>
    <w:rsid w:val="00BE0752"/>
    <w:rsid w:val="00BE3822"/>
    <w:rsid w:val="00BE38D3"/>
    <w:rsid w:val="00BE5635"/>
    <w:rsid w:val="00BE621D"/>
    <w:rsid w:val="00BE6378"/>
    <w:rsid w:val="00BE7F8E"/>
    <w:rsid w:val="00BF053E"/>
    <w:rsid w:val="00BF0EA3"/>
    <w:rsid w:val="00BF0FE4"/>
    <w:rsid w:val="00BF180D"/>
    <w:rsid w:val="00BF2B15"/>
    <w:rsid w:val="00BF4CEB"/>
    <w:rsid w:val="00BF5845"/>
    <w:rsid w:val="00C02490"/>
    <w:rsid w:val="00C06467"/>
    <w:rsid w:val="00C0702A"/>
    <w:rsid w:val="00C073E0"/>
    <w:rsid w:val="00C11F33"/>
    <w:rsid w:val="00C12B2F"/>
    <w:rsid w:val="00C12EAC"/>
    <w:rsid w:val="00C1423E"/>
    <w:rsid w:val="00C147B0"/>
    <w:rsid w:val="00C17EF5"/>
    <w:rsid w:val="00C20567"/>
    <w:rsid w:val="00C22F8A"/>
    <w:rsid w:val="00C261B8"/>
    <w:rsid w:val="00C272CB"/>
    <w:rsid w:val="00C30314"/>
    <w:rsid w:val="00C30BD7"/>
    <w:rsid w:val="00C30F62"/>
    <w:rsid w:val="00C31F7C"/>
    <w:rsid w:val="00C32E30"/>
    <w:rsid w:val="00C34324"/>
    <w:rsid w:val="00C352DD"/>
    <w:rsid w:val="00C378D4"/>
    <w:rsid w:val="00C41501"/>
    <w:rsid w:val="00C42758"/>
    <w:rsid w:val="00C44DFE"/>
    <w:rsid w:val="00C46E3F"/>
    <w:rsid w:val="00C4714D"/>
    <w:rsid w:val="00C477C3"/>
    <w:rsid w:val="00C47803"/>
    <w:rsid w:val="00C47AFA"/>
    <w:rsid w:val="00C5063F"/>
    <w:rsid w:val="00C5071D"/>
    <w:rsid w:val="00C5262F"/>
    <w:rsid w:val="00C527D7"/>
    <w:rsid w:val="00C52BB8"/>
    <w:rsid w:val="00C52EA4"/>
    <w:rsid w:val="00C54E8D"/>
    <w:rsid w:val="00C5642B"/>
    <w:rsid w:val="00C57990"/>
    <w:rsid w:val="00C625D0"/>
    <w:rsid w:val="00C62610"/>
    <w:rsid w:val="00C66107"/>
    <w:rsid w:val="00C664AA"/>
    <w:rsid w:val="00C71D1A"/>
    <w:rsid w:val="00C7597D"/>
    <w:rsid w:val="00C8068F"/>
    <w:rsid w:val="00C83F89"/>
    <w:rsid w:val="00C8505C"/>
    <w:rsid w:val="00C90E7A"/>
    <w:rsid w:val="00C9309A"/>
    <w:rsid w:val="00C950B8"/>
    <w:rsid w:val="00C95CAE"/>
    <w:rsid w:val="00CA3E4D"/>
    <w:rsid w:val="00CA3EF9"/>
    <w:rsid w:val="00CA407B"/>
    <w:rsid w:val="00CA6E10"/>
    <w:rsid w:val="00CB20F6"/>
    <w:rsid w:val="00CB5E40"/>
    <w:rsid w:val="00CB6094"/>
    <w:rsid w:val="00CB6F07"/>
    <w:rsid w:val="00CC024B"/>
    <w:rsid w:val="00CC2546"/>
    <w:rsid w:val="00CC5524"/>
    <w:rsid w:val="00CC58F7"/>
    <w:rsid w:val="00CD013A"/>
    <w:rsid w:val="00CD0489"/>
    <w:rsid w:val="00CD1249"/>
    <w:rsid w:val="00CD46FC"/>
    <w:rsid w:val="00CD6B5C"/>
    <w:rsid w:val="00CD6F7D"/>
    <w:rsid w:val="00CD759D"/>
    <w:rsid w:val="00CE225A"/>
    <w:rsid w:val="00CE3ECB"/>
    <w:rsid w:val="00CE6ECE"/>
    <w:rsid w:val="00CE798E"/>
    <w:rsid w:val="00CF00CD"/>
    <w:rsid w:val="00CF1268"/>
    <w:rsid w:val="00CF1CA8"/>
    <w:rsid w:val="00CF4436"/>
    <w:rsid w:val="00CF4C0A"/>
    <w:rsid w:val="00D00E6D"/>
    <w:rsid w:val="00D027BA"/>
    <w:rsid w:val="00D02D40"/>
    <w:rsid w:val="00D031A9"/>
    <w:rsid w:val="00D04018"/>
    <w:rsid w:val="00D04A37"/>
    <w:rsid w:val="00D065BE"/>
    <w:rsid w:val="00D06C21"/>
    <w:rsid w:val="00D10E52"/>
    <w:rsid w:val="00D10EAF"/>
    <w:rsid w:val="00D1120A"/>
    <w:rsid w:val="00D128E3"/>
    <w:rsid w:val="00D1344F"/>
    <w:rsid w:val="00D138A7"/>
    <w:rsid w:val="00D14180"/>
    <w:rsid w:val="00D15D9D"/>
    <w:rsid w:val="00D16061"/>
    <w:rsid w:val="00D16FB0"/>
    <w:rsid w:val="00D1781B"/>
    <w:rsid w:val="00D2046F"/>
    <w:rsid w:val="00D2200A"/>
    <w:rsid w:val="00D22A93"/>
    <w:rsid w:val="00D23216"/>
    <w:rsid w:val="00D2381F"/>
    <w:rsid w:val="00D2497F"/>
    <w:rsid w:val="00D26770"/>
    <w:rsid w:val="00D27447"/>
    <w:rsid w:val="00D27CD9"/>
    <w:rsid w:val="00D32820"/>
    <w:rsid w:val="00D33478"/>
    <w:rsid w:val="00D350F4"/>
    <w:rsid w:val="00D36B92"/>
    <w:rsid w:val="00D37CC3"/>
    <w:rsid w:val="00D42E01"/>
    <w:rsid w:val="00D442A0"/>
    <w:rsid w:val="00D5018D"/>
    <w:rsid w:val="00D53F91"/>
    <w:rsid w:val="00D5583E"/>
    <w:rsid w:val="00D56925"/>
    <w:rsid w:val="00D63E1E"/>
    <w:rsid w:val="00D63FE3"/>
    <w:rsid w:val="00D70613"/>
    <w:rsid w:val="00D762E5"/>
    <w:rsid w:val="00D805A8"/>
    <w:rsid w:val="00D80974"/>
    <w:rsid w:val="00D80D87"/>
    <w:rsid w:val="00D81669"/>
    <w:rsid w:val="00D81869"/>
    <w:rsid w:val="00D81A74"/>
    <w:rsid w:val="00D8427E"/>
    <w:rsid w:val="00D863AD"/>
    <w:rsid w:val="00D866AC"/>
    <w:rsid w:val="00D87938"/>
    <w:rsid w:val="00D87D48"/>
    <w:rsid w:val="00D908F0"/>
    <w:rsid w:val="00DA35B1"/>
    <w:rsid w:val="00DA59EA"/>
    <w:rsid w:val="00DB002A"/>
    <w:rsid w:val="00DB12B8"/>
    <w:rsid w:val="00DB1C63"/>
    <w:rsid w:val="00DB2147"/>
    <w:rsid w:val="00DB64FA"/>
    <w:rsid w:val="00DB7B4F"/>
    <w:rsid w:val="00DC0341"/>
    <w:rsid w:val="00DC4890"/>
    <w:rsid w:val="00DC737C"/>
    <w:rsid w:val="00DD0B50"/>
    <w:rsid w:val="00DD0F3D"/>
    <w:rsid w:val="00DD14C7"/>
    <w:rsid w:val="00DD1F53"/>
    <w:rsid w:val="00DD3CB7"/>
    <w:rsid w:val="00DD4909"/>
    <w:rsid w:val="00DD79BE"/>
    <w:rsid w:val="00DD7D62"/>
    <w:rsid w:val="00DE168B"/>
    <w:rsid w:val="00DE3191"/>
    <w:rsid w:val="00DE3424"/>
    <w:rsid w:val="00DE4F7A"/>
    <w:rsid w:val="00DE5F93"/>
    <w:rsid w:val="00DE6161"/>
    <w:rsid w:val="00DE668D"/>
    <w:rsid w:val="00DE7215"/>
    <w:rsid w:val="00DE7A6C"/>
    <w:rsid w:val="00DF0D64"/>
    <w:rsid w:val="00DF4071"/>
    <w:rsid w:val="00DF44CD"/>
    <w:rsid w:val="00DF4C81"/>
    <w:rsid w:val="00DF58DB"/>
    <w:rsid w:val="00DF5FAA"/>
    <w:rsid w:val="00E00442"/>
    <w:rsid w:val="00E00B4D"/>
    <w:rsid w:val="00E015BA"/>
    <w:rsid w:val="00E01CD4"/>
    <w:rsid w:val="00E023A1"/>
    <w:rsid w:val="00E02EA0"/>
    <w:rsid w:val="00E0394C"/>
    <w:rsid w:val="00E03C42"/>
    <w:rsid w:val="00E102E2"/>
    <w:rsid w:val="00E10DF3"/>
    <w:rsid w:val="00E111AA"/>
    <w:rsid w:val="00E1176F"/>
    <w:rsid w:val="00E12241"/>
    <w:rsid w:val="00E1249D"/>
    <w:rsid w:val="00E221E7"/>
    <w:rsid w:val="00E2498E"/>
    <w:rsid w:val="00E2573D"/>
    <w:rsid w:val="00E257F9"/>
    <w:rsid w:val="00E26C60"/>
    <w:rsid w:val="00E31E35"/>
    <w:rsid w:val="00E322AB"/>
    <w:rsid w:val="00E32469"/>
    <w:rsid w:val="00E32BB6"/>
    <w:rsid w:val="00E32C4A"/>
    <w:rsid w:val="00E34EF5"/>
    <w:rsid w:val="00E36508"/>
    <w:rsid w:val="00E36D9D"/>
    <w:rsid w:val="00E41143"/>
    <w:rsid w:val="00E42981"/>
    <w:rsid w:val="00E4411B"/>
    <w:rsid w:val="00E47172"/>
    <w:rsid w:val="00E47569"/>
    <w:rsid w:val="00E47F6C"/>
    <w:rsid w:val="00E51E6C"/>
    <w:rsid w:val="00E5355F"/>
    <w:rsid w:val="00E5371C"/>
    <w:rsid w:val="00E5441E"/>
    <w:rsid w:val="00E57217"/>
    <w:rsid w:val="00E64064"/>
    <w:rsid w:val="00E67502"/>
    <w:rsid w:val="00E708C4"/>
    <w:rsid w:val="00E71FA8"/>
    <w:rsid w:val="00E7513A"/>
    <w:rsid w:val="00E7722A"/>
    <w:rsid w:val="00E8098D"/>
    <w:rsid w:val="00E875FE"/>
    <w:rsid w:val="00EA09F2"/>
    <w:rsid w:val="00EA0CD8"/>
    <w:rsid w:val="00EA384D"/>
    <w:rsid w:val="00EA5925"/>
    <w:rsid w:val="00EB022D"/>
    <w:rsid w:val="00EB14E2"/>
    <w:rsid w:val="00EB4A67"/>
    <w:rsid w:val="00EC15F0"/>
    <w:rsid w:val="00EC2389"/>
    <w:rsid w:val="00EC2567"/>
    <w:rsid w:val="00EC2657"/>
    <w:rsid w:val="00EC57D1"/>
    <w:rsid w:val="00ED1CB5"/>
    <w:rsid w:val="00ED2BF5"/>
    <w:rsid w:val="00ED6AAC"/>
    <w:rsid w:val="00ED7277"/>
    <w:rsid w:val="00EE1DA4"/>
    <w:rsid w:val="00EE217A"/>
    <w:rsid w:val="00EE5899"/>
    <w:rsid w:val="00EE65A0"/>
    <w:rsid w:val="00EE76C4"/>
    <w:rsid w:val="00EF0A21"/>
    <w:rsid w:val="00EF1751"/>
    <w:rsid w:val="00EF532A"/>
    <w:rsid w:val="00F0150A"/>
    <w:rsid w:val="00F01C1A"/>
    <w:rsid w:val="00F034B3"/>
    <w:rsid w:val="00F05BD0"/>
    <w:rsid w:val="00F05F54"/>
    <w:rsid w:val="00F060BE"/>
    <w:rsid w:val="00F11B5D"/>
    <w:rsid w:val="00F17365"/>
    <w:rsid w:val="00F17A4C"/>
    <w:rsid w:val="00F2671D"/>
    <w:rsid w:val="00F2697A"/>
    <w:rsid w:val="00F3276D"/>
    <w:rsid w:val="00F366B4"/>
    <w:rsid w:val="00F3744E"/>
    <w:rsid w:val="00F41254"/>
    <w:rsid w:val="00F41567"/>
    <w:rsid w:val="00F4469C"/>
    <w:rsid w:val="00F4667E"/>
    <w:rsid w:val="00F527B3"/>
    <w:rsid w:val="00F5314D"/>
    <w:rsid w:val="00F5330A"/>
    <w:rsid w:val="00F538A2"/>
    <w:rsid w:val="00F53971"/>
    <w:rsid w:val="00F55812"/>
    <w:rsid w:val="00F564EF"/>
    <w:rsid w:val="00F60882"/>
    <w:rsid w:val="00F61349"/>
    <w:rsid w:val="00F620AB"/>
    <w:rsid w:val="00F624A6"/>
    <w:rsid w:val="00F626DA"/>
    <w:rsid w:val="00F637A8"/>
    <w:rsid w:val="00F6412F"/>
    <w:rsid w:val="00F65922"/>
    <w:rsid w:val="00F71C28"/>
    <w:rsid w:val="00F727E1"/>
    <w:rsid w:val="00F72FDB"/>
    <w:rsid w:val="00F73619"/>
    <w:rsid w:val="00F74716"/>
    <w:rsid w:val="00F74D18"/>
    <w:rsid w:val="00F76429"/>
    <w:rsid w:val="00F77CEC"/>
    <w:rsid w:val="00F80B55"/>
    <w:rsid w:val="00F80D52"/>
    <w:rsid w:val="00F82E35"/>
    <w:rsid w:val="00F83828"/>
    <w:rsid w:val="00F8442E"/>
    <w:rsid w:val="00F844E2"/>
    <w:rsid w:val="00F84E04"/>
    <w:rsid w:val="00F9013B"/>
    <w:rsid w:val="00F908F4"/>
    <w:rsid w:val="00F90F4E"/>
    <w:rsid w:val="00F91B51"/>
    <w:rsid w:val="00F93272"/>
    <w:rsid w:val="00F9334E"/>
    <w:rsid w:val="00F933AA"/>
    <w:rsid w:val="00F9410B"/>
    <w:rsid w:val="00F9555A"/>
    <w:rsid w:val="00F9569E"/>
    <w:rsid w:val="00F97807"/>
    <w:rsid w:val="00FA05E9"/>
    <w:rsid w:val="00FA1295"/>
    <w:rsid w:val="00FA192D"/>
    <w:rsid w:val="00FA28D8"/>
    <w:rsid w:val="00FA3734"/>
    <w:rsid w:val="00FA400F"/>
    <w:rsid w:val="00FA47CA"/>
    <w:rsid w:val="00FA53C4"/>
    <w:rsid w:val="00FA6261"/>
    <w:rsid w:val="00FA6E1D"/>
    <w:rsid w:val="00FA75D1"/>
    <w:rsid w:val="00FB329F"/>
    <w:rsid w:val="00FC05A8"/>
    <w:rsid w:val="00FC15D4"/>
    <w:rsid w:val="00FC1CB9"/>
    <w:rsid w:val="00FC67CD"/>
    <w:rsid w:val="00FD17A6"/>
    <w:rsid w:val="00FD58A1"/>
    <w:rsid w:val="00FD615E"/>
    <w:rsid w:val="00FD7082"/>
    <w:rsid w:val="00FE243C"/>
    <w:rsid w:val="00FE48CD"/>
    <w:rsid w:val="00FE49D3"/>
    <w:rsid w:val="00FE4E8C"/>
    <w:rsid w:val="00FE5B33"/>
    <w:rsid w:val="00FE743B"/>
    <w:rsid w:val="00FF3189"/>
    <w:rsid w:val="00FF3A5B"/>
    <w:rsid w:val="00FF4820"/>
    <w:rsid w:val="00FF50E1"/>
    <w:rsid w:val="00FF5630"/>
    <w:rsid w:val="00FF7D95"/>
    <w:rsid w:val="00FF7FF2"/>
    <w:rsid w:val="4F7DFA29"/>
    <w:rsid w:val="7BCA3E6C"/>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20A1D0A"/>
  <w15:docId w15:val="{BCF659F9-4936-49CD-838F-6F61B385F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9E74BB"/>
    <w:pPr>
      <w:keepNext/>
      <w:spacing w:after="0" w:line="240" w:lineRule="atLeast"/>
      <w:jc w:val="center"/>
      <w:outlineLvl w:val="0"/>
    </w:pPr>
    <w:rPr>
      <w:rFonts w:ascii="Times New Roman" w:eastAsia="Times New Roman" w:hAnsi="Times New Roman" w:cs="Times New Roman"/>
      <w:b/>
      <w:bCs/>
      <w:spacing w:val="20"/>
      <w:sz w:val="26"/>
      <w:szCs w:val="26"/>
    </w:rPr>
  </w:style>
  <w:style w:type="paragraph" w:styleId="2">
    <w:name w:val="heading 2"/>
    <w:basedOn w:val="a"/>
    <w:next w:val="a"/>
    <w:link w:val="20"/>
    <w:uiPriority w:val="9"/>
    <w:unhideWhenUsed/>
    <w:qFormat/>
    <w:rsid w:val="009E74BB"/>
    <w:pPr>
      <w:keepNext/>
      <w:keepLines/>
      <w:spacing w:before="40" w:after="0"/>
      <w:outlineLvl w:val="1"/>
    </w:pPr>
    <w:rPr>
      <w:rFonts w:ascii="Cambria" w:eastAsia="Arial" w:hAnsi="Cambria" w:cs="Times New Roman"/>
      <w:b/>
      <w:bCs/>
      <w:color w:val="4F81BD"/>
      <w:sz w:val="26"/>
      <w:szCs w:val="26"/>
    </w:rPr>
  </w:style>
  <w:style w:type="paragraph" w:styleId="3">
    <w:name w:val="heading 3"/>
    <w:basedOn w:val="a"/>
    <w:next w:val="a"/>
    <w:link w:val="30"/>
    <w:uiPriority w:val="9"/>
    <w:unhideWhenUsed/>
    <w:qFormat/>
    <w:rsid w:val="009E74BB"/>
    <w:pPr>
      <w:keepNext/>
      <w:keepLines/>
      <w:spacing w:before="40" w:after="0"/>
      <w:outlineLvl w:val="2"/>
    </w:pPr>
    <w:rPr>
      <w:rFonts w:ascii="Cambria" w:eastAsia="Arial" w:hAnsi="Cambria" w:cs="Times New Roman"/>
      <w:color w:val="243F60"/>
      <w:sz w:val="24"/>
      <w:szCs w:val="24"/>
    </w:rPr>
  </w:style>
  <w:style w:type="paragraph" w:styleId="4">
    <w:name w:val="heading 4"/>
    <w:basedOn w:val="a"/>
    <w:next w:val="a"/>
    <w:link w:val="40"/>
    <w:uiPriority w:val="9"/>
    <w:unhideWhenUsed/>
    <w:qFormat/>
    <w:rsid w:val="009E74BB"/>
    <w:pPr>
      <w:keepNext/>
      <w:keepLines/>
      <w:spacing w:before="40" w:after="0"/>
      <w:outlineLvl w:val="3"/>
    </w:pPr>
    <w:rPr>
      <w:rFonts w:ascii="Cambria" w:eastAsia="Arial" w:hAnsi="Cambria" w:cs="Times New Roman"/>
      <w:i/>
      <w:iCs/>
      <w:color w:val="365F91"/>
    </w:rPr>
  </w:style>
  <w:style w:type="paragraph" w:styleId="5">
    <w:name w:val="heading 5"/>
    <w:basedOn w:val="a"/>
    <w:next w:val="a"/>
    <w:link w:val="50"/>
    <w:uiPriority w:val="9"/>
    <w:semiHidden/>
    <w:unhideWhenUsed/>
    <w:qFormat/>
    <w:rsid w:val="009E74BB"/>
    <w:pPr>
      <w:keepNext/>
      <w:keepLines/>
      <w:spacing w:before="40" w:after="0"/>
      <w:outlineLvl w:val="4"/>
    </w:pPr>
    <w:rPr>
      <w:rFonts w:ascii="Cambria" w:eastAsia="Arial" w:hAnsi="Cambria" w:cs="Times New Roman"/>
      <w:color w:val="365F91"/>
    </w:rPr>
  </w:style>
  <w:style w:type="paragraph" w:styleId="6">
    <w:name w:val="heading 6"/>
    <w:basedOn w:val="a"/>
    <w:next w:val="a"/>
    <w:link w:val="60"/>
    <w:uiPriority w:val="9"/>
    <w:unhideWhenUsed/>
    <w:qFormat/>
    <w:rsid w:val="009E74BB"/>
    <w:pPr>
      <w:keepNext/>
      <w:keepLines/>
      <w:spacing w:before="320" w:after="200" w:line="276" w:lineRule="auto"/>
      <w:outlineLvl w:val="5"/>
    </w:pPr>
    <w:rPr>
      <w:rFonts w:ascii="Arial" w:eastAsia="Arial" w:hAnsi="Arial" w:cs="Arial"/>
      <w:b/>
      <w:bCs/>
    </w:rPr>
  </w:style>
  <w:style w:type="paragraph" w:styleId="7">
    <w:name w:val="heading 7"/>
    <w:basedOn w:val="a"/>
    <w:next w:val="a"/>
    <w:link w:val="70"/>
    <w:uiPriority w:val="9"/>
    <w:unhideWhenUsed/>
    <w:qFormat/>
    <w:rsid w:val="009E74BB"/>
    <w:pPr>
      <w:keepNext/>
      <w:keepLines/>
      <w:spacing w:before="320" w:after="200" w:line="276" w:lineRule="auto"/>
      <w:outlineLvl w:val="6"/>
    </w:pPr>
    <w:rPr>
      <w:rFonts w:ascii="Arial" w:eastAsia="Arial" w:hAnsi="Arial" w:cs="Arial"/>
      <w:b/>
      <w:bCs/>
      <w:i/>
      <w:iCs/>
    </w:rPr>
  </w:style>
  <w:style w:type="paragraph" w:styleId="8">
    <w:name w:val="heading 8"/>
    <w:basedOn w:val="a"/>
    <w:next w:val="a"/>
    <w:link w:val="80"/>
    <w:uiPriority w:val="9"/>
    <w:unhideWhenUsed/>
    <w:qFormat/>
    <w:rsid w:val="009E74BB"/>
    <w:pPr>
      <w:spacing w:before="240" w:after="60" w:line="276" w:lineRule="auto"/>
      <w:outlineLvl w:val="7"/>
    </w:pPr>
    <w:rPr>
      <w:rFonts w:ascii="Calibri" w:eastAsia="Times New Roman" w:hAnsi="Calibri" w:cs="Times New Roman"/>
      <w:i/>
      <w:iCs/>
      <w:sz w:val="24"/>
      <w:szCs w:val="24"/>
    </w:rPr>
  </w:style>
  <w:style w:type="paragraph" w:styleId="9">
    <w:name w:val="heading 9"/>
    <w:basedOn w:val="a"/>
    <w:next w:val="a"/>
    <w:link w:val="90"/>
    <w:uiPriority w:val="9"/>
    <w:unhideWhenUsed/>
    <w:qFormat/>
    <w:rsid w:val="009E74BB"/>
    <w:pPr>
      <w:keepNext/>
      <w:keepLines/>
      <w:spacing w:before="320" w:after="200" w:line="276" w:lineRule="auto"/>
      <w:outlineLvl w:val="8"/>
    </w:pPr>
    <w:rPr>
      <w:rFonts w:ascii="Arial" w:eastAsia="Arial" w:hAnsi="Arial" w:cs="Arial"/>
      <w:i/>
      <w:iCs/>
      <w:sz w:val="21"/>
      <w:szCs w:val="2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E74BB"/>
    <w:rPr>
      <w:rFonts w:ascii="Times New Roman" w:eastAsia="Times New Roman" w:hAnsi="Times New Roman" w:cs="Times New Roman"/>
      <w:b/>
      <w:bCs/>
      <w:spacing w:val="20"/>
      <w:sz w:val="26"/>
      <w:szCs w:val="26"/>
    </w:rPr>
  </w:style>
  <w:style w:type="paragraph" w:customStyle="1" w:styleId="21">
    <w:name w:val="Заголовок 21"/>
    <w:basedOn w:val="a"/>
    <w:next w:val="a"/>
    <w:uiPriority w:val="9"/>
    <w:unhideWhenUsed/>
    <w:qFormat/>
    <w:rsid w:val="009E74BB"/>
    <w:pPr>
      <w:keepNext/>
      <w:keepLines/>
      <w:spacing w:before="200" w:after="0" w:line="276" w:lineRule="auto"/>
      <w:outlineLvl w:val="1"/>
    </w:pPr>
    <w:rPr>
      <w:rFonts w:ascii="Cambria" w:eastAsia="Arial" w:hAnsi="Cambria" w:cs="Times New Roman"/>
      <w:b/>
      <w:bCs/>
      <w:color w:val="4F81BD"/>
      <w:sz w:val="26"/>
      <w:szCs w:val="26"/>
    </w:rPr>
  </w:style>
  <w:style w:type="paragraph" w:customStyle="1" w:styleId="31">
    <w:name w:val="Заголовок 31"/>
    <w:basedOn w:val="a"/>
    <w:next w:val="a"/>
    <w:uiPriority w:val="9"/>
    <w:unhideWhenUsed/>
    <w:qFormat/>
    <w:rsid w:val="009E74BB"/>
    <w:pPr>
      <w:keepNext/>
      <w:keepLines/>
      <w:spacing w:before="40" w:after="0" w:line="276" w:lineRule="auto"/>
      <w:outlineLvl w:val="2"/>
    </w:pPr>
    <w:rPr>
      <w:rFonts w:ascii="Cambria" w:eastAsia="Arial" w:hAnsi="Cambria" w:cs="Times New Roman"/>
      <w:color w:val="243F60"/>
      <w:sz w:val="24"/>
      <w:szCs w:val="24"/>
    </w:rPr>
  </w:style>
  <w:style w:type="paragraph" w:customStyle="1" w:styleId="41">
    <w:name w:val="Заголовок 41"/>
    <w:basedOn w:val="a"/>
    <w:next w:val="a"/>
    <w:uiPriority w:val="9"/>
    <w:unhideWhenUsed/>
    <w:qFormat/>
    <w:rsid w:val="009E74BB"/>
    <w:pPr>
      <w:keepNext/>
      <w:keepLines/>
      <w:spacing w:before="40" w:after="0" w:line="276" w:lineRule="auto"/>
      <w:outlineLvl w:val="3"/>
    </w:pPr>
    <w:rPr>
      <w:rFonts w:ascii="Cambria" w:eastAsia="Arial" w:hAnsi="Cambria" w:cs="Times New Roman"/>
      <w:i/>
      <w:iCs/>
      <w:color w:val="365F91"/>
    </w:rPr>
  </w:style>
  <w:style w:type="paragraph" w:customStyle="1" w:styleId="51">
    <w:name w:val="Заголовок 51"/>
    <w:basedOn w:val="a"/>
    <w:next w:val="a"/>
    <w:uiPriority w:val="9"/>
    <w:unhideWhenUsed/>
    <w:qFormat/>
    <w:rsid w:val="009E74BB"/>
    <w:pPr>
      <w:keepNext/>
      <w:keepLines/>
      <w:spacing w:before="40" w:after="0" w:line="276" w:lineRule="auto"/>
      <w:outlineLvl w:val="4"/>
    </w:pPr>
    <w:rPr>
      <w:rFonts w:ascii="Cambria" w:eastAsia="Arial" w:hAnsi="Cambria" w:cs="Times New Roman"/>
      <w:color w:val="365F91"/>
    </w:rPr>
  </w:style>
  <w:style w:type="character" w:customStyle="1" w:styleId="60">
    <w:name w:val="Заголовок 6 Знак"/>
    <w:basedOn w:val="a0"/>
    <w:link w:val="6"/>
    <w:uiPriority w:val="9"/>
    <w:rsid w:val="009E74BB"/>
    <w:rPr>
      <w:rFonts w:ascii="Arial" w:eastAsia="Arial" w:hAnsi="Arial" w:cs="Arial"/>
      <w:b/>
      <w:bCs/>
    </w:rPr>
  </w:style>
  <w:style w:type="character" w:customStyle="1" w:styleId="70">
    <w:name w:val="Заголовок 7 Знак"/>
    <w:basedOn w:val="a0"/>
    <w:link w:val="7"/>
    <w:uiPriority w:val="9"/>
    <w:rsid w:val="009E74BB"/>
    <w:rPr>
      <w:rFonts w:ascii="Arial" w:eastAsia="Arial" w:hAnsi="Arial" w:cs="Arial"/>
      <w:b/>
      <w:bCs/>
      <w:i/>
      <w:iCs/>
    </w:rPr>
  </w:style>
  <w:style w:type="character" w:customStyle="1" w:styleId="80">
    <w:name w:val="Заголовок 8 Знак"/>
    <w:basedOn w:val="a0"/>
    <w:link w:val="8"/>
    <w:uiPriority w:val="9"/>
    <w:rsid w:val="009E74BB"/>
    <w:rPr>
      <w:rFonts w:ascii="Calibri" w:eastAsia="Times New Roman" w:hAnsi="Calibri" w:cs="Times New Roman"/>
      <w:i/>
      <w:iCs/>
      <w:sz w:val="24"/>
      <w:szCs w:val="24"/>
    </w:rPr>
  </w:style>
  <w:style w:type="character" w:customStyle="1" w:styleId="90">
    <w:name w:val="Заголовок 9 Знак"/>
    <w:basedOn w:val="a0"/>
    <w:link w:val="9"/>
    <w:uiPriority w:val="9"/>
    <w:rsid w:val="009E74BB"/>
    <w:rPr>
      <w:rFonts w:ascii="Arial" w:eastAsia="Arial" w:hAnsi="Arial" w:cs="Arial"/>
      <w:i/>
      <w:iCs/>
      <w:sz w:val="21"/>
      <w:szCs w:val="21"/>
    </w:rPr>
  </w:style>
  <w:style w:type="numbering" w:customStyle="1" w:styleId="11">
    <w:name w:val="Нет списка1"/>
    <w:next w:val="a2"/>
    <w:uiPriority w:val="99"/>
    <w:semiHidden/>
    <w:unhideWhenUsed/>
    <w:rsid w:val="009E74BB"/>
  </w:style>
  <w:style w:type="character" w:customStyle="1" w:styleId="20">
    <w:name w:val="Заголовок 2 Знак"/>
    <w:basedOn w:val="a0"/>
    <w:link w:val="2"/>
    <w:uiPriority w:val="9"/>
    <w:rsid w:val="009E74BB"/>
    <w:rPr>
      <w:rFonts w:ascii="Cambria" w:eastAsia="Arial" w:hAnsi="Cambria" w:cs="Times New Roman"/>
      <w:b/>
      <w:bCs/>
      <w:color w:val="4F81BD"/>
      <w:sz w:val="26"/>
      <w:szCs w:val="26"/>
      <w:lang w:eastAsia="en-US"/>
    </w:rPr>
  </w:style>
  <w:style w:type="character" w:customStyle="1" w:styleId="30">
    <w:name w:val="Заголовок 3 Знак"/>
    <w:basedOn w:val="a0"/>
    <w:link w:val="3"/>
    <w:uiPriority w:val="9"/>
    <w:rsid w:val="009E74BB"/>
    <w:rPr>
      <w:rFonts w:ascii="Cambria" w:eastAsia="Arial" w:hAnsi="Cambria" w:cs="Times New Roman"/>
      <w:color w:val="243F60"/>
      <w:sz w:val="24"/>
      <w:szCs w:val="24"/>
      <w:lang w:eastAsia="en-US"/>
    </w:rPr>
  </w:style>
  <w:style w:type="character" w:customStyle="1" w:styleId="40">
    <w:name w:val="Заголовок 4 Знак"/>
    <w:basedOn w:val="a0"/>
    <w:link w:val="4"/>
    <w:uiPriority w:val="9"/>
    <w:rsid w:val="009E74BB"/>
    <w:rPr>
      <w:rFonts w:ascii="Cambria" w:eastAsia="Arial" w:hAnsi="Cambria" w:cs="Times New Roman"/>
      <w:i/>
      <w:iCs/>
      <w:color w:val="365F91"/>
      <w:sz w:val="22"/>
      <w:szCs w:val="22"/>
      <w:lang w:eastAsia="en-US"/>
    </w:rPr>
  </w:style>
  <w:style w:type="character" w:customStyle="1" w:styleId="50">
    <w:name w:val="Заголовок 5 Знак"/>
    <w:basedOn w:val="a0"/>
    <w:link w:val="5"/>
    <w:uiPriority w:val="9"/>
    <w:rsid w:val="009E74BB"/>
    <w:rPr>
      <w:rFonts w:ascii="Cambria" w:eastAsia="Arial" w:hAnsi="Cambria" w:cs="Times New Roman"/>
      <w:color w:val="365F91"/>
      <w:sz w:val="22"/>
      <w:szCs w:val="22"/>
      <w:lang w:eastAsia="en-US"/>
    </w:rPr>
  </w:style>
  <w:style w:type="character" w:customStyle="1" w:styleId="Heading1Char">
    <w:name w:val="Heading 1 Char"/>
    <w:basedOn w:val="a0"/>
    <w:uiPriority w:val="9"/>
    <w:rsid w:val="009E74BB"/>
    <w:rPr>
      <w:rFonts w:ascii="Arial" w:eastAsia="Arial" w:hAnsi="Arial" w:cs="Arial"/>
      <w:sz w:val="40"/>
      <w:szCs w:val="40"/>
    </w:rPr>
  </w:style>
  <w:style w:type="character" w:customStyle="1" w:styleId="Heading2Char">
    <w:name w:val="Heading 2 Char"/>
    <w:basedOn w:val="a0"/>
    <w:uiPriority w:val="9"/>
    <w:rsid w:val="009E74BB"/>
    <w:rPr>
      <w:rFonts w:ascii="Arial" w:eastAsia="Arial" w:hAnsi="Arial" w:cs="Arial"/>
      <w:sz w:val="34"/>
    </w:rPr>
  </w:style>
  <w:style w:type="character" w:customStyle="1" w:styleId="Heading3Char">
    <w:name w:val="Heading 3 Char"/>
    <w:basedOn w:val="a0"/>
    <w:uiPriority w:val="9"/>
    <w:rsid w:val="009E74BB"/>
    <w:rPr>
      <w:rFonts w:ascii="Arial" w:eastAsia="Arial" w:hAnsi="Arial" w:cs="Arial"/>
      <w:sz w:val="30"/>
      <w:szCs w:val="30"/>
    </w:rPr>
  </w:style>
  <w:style w:type="character" w:customStyle="1" w:styleId="Heading4Char">
    <w:name w:val="Heading 4 Char"/>
    <w:basedOn w:val="a0"/>
    <w:uiPriority w:val="9"/>
    <w:rsid w:val="009E74BB"/>
    <w:rPr>
      <w:rFonts w:ascii="Arial" w:eastAsia="Arial" w:hAnsi="Arial" w:cs="Arial"/>
      <w:b/>
      <w:bCs/>
      <w:sz w:val="26"/>
      <w:szCs w:val="26"/>
    </w:rPr>
  </w:style>
  <w:style w:type="character" w:customStyle="1" w:styleId="Heading5Char">
    <w:name w:val="Heading 5 Char"/>
    <w:basedOn w:val="a0"/>
    <w:uiPriority w:val="9"/>
    <w:rsid w:val="009E74BB"/>
    <w:rPr>
      <w:rFonts w:ascii="Arial" w:eastAsia="Arial" w:hAnsi="Arial" w:cs="Arial"/>
      <w:b/>
      <w:bCs/>
      <w:sz w:val="24"/>
      <w:szCs w:val="24"/>
    </w:rPr>
  </w:style>
  <w:style w:type="character" w:customStyle="1" w:styleId="Heading8Char">
    <w:name w:val="Heading 8 Char"/>
    <w:basedOn w:val="a0"/>
    <w:uiPriority w:val="9"/>
    <w:rsid w:val="009E74BB"/>
    <w:rPr>
      <w:rFonts w:ascii="Arial" w:eastAsia="Arial" w:hAnsi="Arial" w:cs="Arial"/>
      <w:i/>
      <w:iCs/>
      <w:sz w:val="22"/>
      <w:szCs w:val="22"/>
    </w:rPr>
  </w:style>
  <w:style w:type="character" w:customStyle="1" w:styleId="TitleChar">
    <w:name w:val="Title Char"/>
    <w:basedOn w:val="a0"/>
    <w:uiPriority w:val="10"/>
    <w:rsid w:val="009E74BB"/>
    <w:rPr>
      <w:sz w:val="48"/>
      <w:szCs w:val="48"/>
    </w:rPr>
  </w:style>
  <w:style w:type="paragraph" w:styleId="a3">
    <w:name w:val="Subtitle"/>
    <w:basedOn w:val="a"/>
    <w:next w:val="a"/>
    <w:link w:val="a4"/>
    <w:uiPriority w:val="11"/>
    <w:qFormat/>
    <w:rsid w:val="009E74BB"/>
    <w:pPr>
      <w:spacing w:before="200" w:after="200" w:line="276" w:lineRule="auto"/>
    </w:pPr>
    <w:rPr>
      <w:rFonts w:ascii="Calibri" w:eastAsia="Calibri" w:hAnsi="Calibri" w:cs="Times New Roman"/>
      <w:sz w:val="24"/>
      <w:szCs w:val="24"/>
    </w:rPr>
  </w:style>
  <w:style w:type="character" w:customStyle="1" w:styleId="a4">
    <w:name w:val="Подзаголовок Знак"/>
    <w:basedOn w:val="a0"/>
    <w:link w:val="a3"/>
    <w:uiPriority w:val="11"/>
    <w:rsid w:val="009E74BB"/>
    <w:rPr>
      <w:rFonts w:ascii="Calibri" w:eastAsia="Calibri" w:hAnsi="Calibri" w:cs="Times New Roman"/>
      <w:sz w:val="24"/>
      <w:szCs w:val="24"/>
    </w:rPr>
  </w:style>
  <w:style w:type="paragraph" w:styleId="22">
    <w:name w:val="Quote"/>
    <w:basedOn w:val="a"/>
    <w:next w:val="a"/>
    <w:link w:val="23"/>
    <w:uiPriority w:val="29"/>
    <w:qFormat/>
    <w:rsid w:val="009E74BB"/>
    <w:pPr>
      <w:spacing w:after="200" w:line="276" w:lineRule="auto"/>
      <w:ind w:left="720" w:right="720"/>
    </w:pPr>
    <w:rPr>
      <w:rFonts w:ascii="Calibri" w:eastAsia="Calibri" w:hAnsi="Calibri" w:cs="Times New Roman"/>
      <w:i/>
    </w:rPr>
  </w:style>
  <w:style w:type="character" w:customStyle="1" w:styleId="23">
    <w:name w:val="Цитата 2 Знак"/>
    <w:basedOn w:val="a0"/>
    <w:link w:val="22"/>
    <w:uiPriority w:val="29"/>
    <w:rsid w:val="009E74BB"/>
    <w:rPr>
      <w:rFonts w:ascii="Calibri" w:eastAsia="Calibri" w:hAnsi="Calibri" w:cs="Times New Roman"/>
      <w:i/>
    </w:rPr>
  </w:style>
  <w:style w:type="paragraph" w:styleId="a5">
    <w:name w:val="Intense Quote"/>
    <w:basedOn w:val="a"/>
    <w:next w:val="a"/>
    <w:link w:val="a6"/>
    <w:uiPriority w:val="30"/>
    <w:qFormat/>
    <w:rsid w:val="009E74BB"/>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rPr>
  </w:style>
  <w:style w:type="character" w:customStyle="1" w:styleId="a6">
    <w:name w:val="Выделенная цитата Знак"/>
    <w:basedOn w:val="a0"/>
    <w:link w:val="a5"/>
    <w:uiPriority w:val="30"/>
    <w:rsid w:val="009E74BB"/>
    <w:rPr>
      <w:rFonts w:ascii="Calibri" w:eastAsia="Calibri" w:hAnsi="Calibri" w:cs="Times New Roman"/>
      <w:i/>
      <w:shd w:val="clear" w:color="auto" w:fill="F2F2F2"/>
    </w:rPr>
  </w:style>
  <w:style w:type="character" w:customStyle="1" w:styleId="HeaderChar">
    <w:name w:val="Header Char"/>
    <w:basedOn w:val="a0"/>
    <w:uiPriority w:val="99"/>
    <w:rsid w:val="009E74BB"/>
  </w:style>
  <w:style w:type="character" w:customStyle="1" w:styleId="FooterChar">
    <w:name w:val="Footer Char"/>
    <w:basedOn w:val="a0"/>
    <w:uiPriority w:val="99"/>
    <w:rsid w:val="009E74BB"/>
  </w:style>
  <w:style w:type="character" w:customStyle="1" w:styleId="CaptionChar">
    <w:name w:val="Caption Char"/>
    <w:uiPriority w:val="99"/>
    <w:rsid w:val="009E74BB"/>
  </w:style>
  <w:style w:type="table" w:customStyle="1" w:styleId="12">
    <w:name w:val="Сетка таблицы светлая1"/>
    <w:basedOn w:val="a1"/>
    <w:uiPriority w:val="59"/>
    <w:rsid w:val="009E74BB"/>
    <w:pPr>
      <w:spacing w:after="0" w:line="240" w:lineRule="auto"/>
    </w:pPr>
    <w:rPr>
      <w:rFonts w:ascii="Calibri" w:eastAsia="Calibri" w:hAnsi="Calibri" w:cs="Times New Roman"/>
      <w:sz w:val="20"/>
      <w:szCs w:val="20"/>
      <w:lang w:eastAsia="ru-RU"/>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0">
    <w:name w:val="Таблица простая 11"/>
    <w:basedOn w:val="a1"/>
    <w:next w:val="120"/>
    <w:uiPriority w:val="59"/>
    <w:rsid w:val="009E74BB"/>
    <w:pPr>
      <w:spacing w:after="0" w:line="240" w:lineRule="auto"/>
    </w:pPr>
    <w:rPr>
      <w:rFonts w:ascii="Calibri" w:eastAsia="Calibri" w:hAnsi="Calibri" w:cs="Times New Roman"/>
      <w:sz w:val="20"/>
      <w:szCs w:val="20"/>
      <w:lang w:eastAsia="ru-RU"/>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0">
    <w:name w:val="Таблица простая 21"/>
    <w:basedOn w:val="a1"/>
    <w:next w:val="220"/>
    <w:uiPriority w:val="59"/>
    <w:rsid w:val="009E74BB"/>
    <w:pPr>
      <w:spacing w:after="0" w:line="240" w:lineRule="auto"/>
    </w:pPr>
    <w:rPr>
      <w:rFonts w:ascii="Calibri" w:eastAsia="Calibri" w:hAnsi="Calibri" w:cs="Times New Roman"/>
      <w:sz w:val="20"/>
      <w:szCs w:val="20"/>
      <w:lang w:eastAsia="ru-RU"/>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0">
    <w:name w:val="Таблица простая 31"/>
    <w:basedOn w:val="a1"/>
    <w:next w:val="32"/>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0">
    <w:name w:val="Таблица простая 41"/>
    <w:basedOn w:val="a1"/>
    <w:next w:val="42"/>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0">
    <w:name w:val="Таблица простая 51"/>
    <w:basedOn w:val="a1"/>
    <w:next w:val="52"/>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next w:val="-12"/>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111">
    <w:name w:val="Таблица-сетка 1 светлая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121">
    <w:name w:val="Таблица-сетка 1 светлая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131">
    <w:name w:val="Таблица-сетка 1 светлая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141">
    <w:name w:val="Таблица-сетка 1 светлая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151">
    <w:name w:val="Таблица-сетка 1 светлая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161">
    <w:name w:val="Таблица-сетка 1 светлая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next w:val="-22"/>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211">
    <w:name w:val="Таблица-сетка 2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221">
    <w:name w:val="Таблица-сетка 2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231">
    <w:name w:val="Таблица-сетка 2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241">
    <w:name w:val="Таблица-сетка 2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251">
    <w:name w:val="Таблица-сетка 2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261">
    <w:name w:val="Таблица-сетка 2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next w:val="-32"/>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311">
    <w:name w:val="Таблица-сетка 3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321">
    <w:name w:val="Таблица-сетка 3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331">
    <w:name w:val="Таблица-сетка 3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341">
    <w:name w:val="Таблица-сетка 3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351">
    <w:name w:val="Таблица-сетка 3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361">
    <w:name w:val="Таблица-сетка 3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next w:val="-42"/>
    <w:uiPriority w:val="5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411">
    <w:name w:val="Таблица-сетка 4 — акцент 11"/>
    <w:basedOn w:val="a1"/>
    <w:uiPriority w:val="5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421">
    <w:name w:val="Таблица-сетка 4 — акцент 21"/>
    <w:basedOn w:val="a1"/>
    <w:uiPriority w:val="5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431">
    <w:name w:val="Таблица-сетка 4 — акцент 31"/>
    <w:basedOn w:val="a1"/>
    <w:uiPriority w:val="5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441">
    <w:name w:val="Таблица-сетка 4 — акцент 41"/>
    <w:basedOn w:val="a1"/>
    <w:uiPriority w:val="5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451">
    <w:name w:val="Таблица-сетка 4 — акцент 51"/>
    <w:basedOn w:val="a1"/>
    <w:uiPriority w:val="5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461">
    <w:name w:val="Таблица-сетка 4 — акцент 61"/>
    <w:basedOn w:val="a1"/>
    <w:uiPriority w:val="5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next w:val="-52"/>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511">
    <w:name w:val="Таблица-сетка 5 темная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521">
    <w:name w:val="Таблица-сетка 5 темная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531">
    <w:name w:val="Таблица-сетка 5 темная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541">
    <w:name w:val="Таблица-сетка 5 темная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551">
    <w:name w:val="Таблица-сетка 5 темная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561">
    <w:name w:val="Таблица-сетка 5 темная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next w:val="-62"/>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611">
    <w:name w:val="Таблица-сетка 6 цветная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621">
    <w:name w:val="Таблица-сетка 6 цветная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631">
    <w:name w:val="Таблица-сетка 6 цветная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641">
    <w:name w:val="Таблица-сетка 6 цветная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651">
    <w:name w:val="Таблица-сетка 6 цветная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661">
    <w:name w:val="Таблица-сетка 6 цветная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next w:val="-72"/>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711">
    <w:name w:val="Таблица-сетка 7 цветная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721">
    <w:name w:val="Таблица-сетка 7 цветная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731">
    <w:name w:val="Таблица-сетка 7 цветная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741">
    <w:name w:val="Таблица-сетка 7 цветная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751">
    <w:name w:val="Таблица-сетка 7 цветная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761">
    <w:name w:val="Таблица-сетка 7 цветная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next w:val="-120"/>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1110">
    <w:name w:val="Список-таблица 1 светлая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1210">
    <w:name w:val="Список-таблица 1 светлая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1310">
    <w:name w:val="Список-таблица 1 светлая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1410">
    <w:name w:val="Список-таблица 1 светлая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1510">
    <w:name w:val="Список-таблица 1 светлая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1610">
    <w:name w:val="Список-таблица 1 светлая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next w:val="-220"/>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2110">
    <w:name w:val="Список-таблица 2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2210">
    <w:name w:val="Список-таблица 2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2310">
    <w:name w:val="Список-таблица 2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2410">
    <w:name w:val="Список-таблица 2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2510">
    <w:name w:val="Список-таблица 2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2610">
    <w:name w:val="Список-таблица 2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next w:val="-320"/>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3110">
    <w:name w:val="Список-таблица 3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3210">
    <w:name w:val="Список-таблица 3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3310">
    <w:name w:val="Список-таблица 3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3410">
    <w:name w:val="Список-таблица 3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3510">
    <w:name w:val="Список-таблица 3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3610">
    <w:name w:val="Список-таблица 3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next w:val="-420"/>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4110">
    <w:name w:val="Список-таблица 4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4210">
    <w:name w:val="Список-таблица 4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4310">
    <w:name w:val="Список-таблица 4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4410">
    <w:name w:val="Список-таблица 4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4510">
    <w:name w:val="Список-таблица 4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4610">
    <w:name w:val="Список-таблица 4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next w:val="-520"/>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5110">
    <w:name w:val="Список-таблица 5 темная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5210">
    <w:name w:val="Список-таблица 5 темная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5310">
    <w:name w:val="Список-таблица 5 темная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5410">
    <w:name w:val="Список-таблица 5 темная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5510">
    <w:name w:val="Список-таблица 5 темная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5610">
    <w:name w:val="Список-таблица 5 темная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next w:val="-620"/>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6110">
    <w:name w:val="Список-таблица 6 цветная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6210">
    <w:name w:val="Список-таблица 6 цветная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6310">
    <w:name w:val="Список-таблица 6 цветная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6410">
    <w:name w:val="Список-таблица 6 цветная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6510">
    <w:name w:val="Список-таблица 6 цветная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6610">
    <w:name w:val="Список-таблица 6 цветная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next w:val="-720"/>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7110">
    <w:name w:val="Список-таблица 7 цветная — акцент 1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7210">
    <w:name w:val="Список-таблица 7 цветная — акцент 2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7310">
    <w:name w:val="Список-таблица 7 цветная — акцент 3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7410">
    <w:name w:val="Список-таблица 7 цветная — акцент 4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7510">
    <w:name w:val="Список-таблица 7 цветная — акцент 5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7610">
    <w:name w:val="Список-таблица 7 цветная — акцент 6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E74BB"/>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E74BB"/>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character" w:customStyle="1" w:styleId="FootnoteTextChar">
    <w:name w:val="Footnote Text Char"/>
    <w:uiPriority w:val="99"/>
    <w:rsid w:val="009E74BB"/>
    <w:rPr>
      <w:sz w:val="18"/>
    </w:rPr>
  </w:style>
  <w:style w:type="paragraph" w:styleId="a7">
    <w:name w:val="endnote text"/>
    <w:basedOn w:val="a"/>
    <w:link w:val="a8"/>
    <w:uiPriority w:val="99"/>
    <w:semiHidden/>
    <w:unhideWhenUsed/>
    <w:rsid w:val="009E74BB"/>
    <w:pPr>
      <w:spacing w:after="0" w:line="240" w:lineRule="auto"/>
    </w:pPr>
    <w:rPr>
      <w:rFonts w:ascii="Calibri" w:eastAsia="Calibri" w:hAnsi="Calibri" w:cs="Times New Roman"/>
      <w:sz w:val="20"/>
    </w:rPr>
  </w:style>
  <w:style w:type="character" w:customStyle="1" w:styleId="a8">
    <w:name w:val="Текст концевой сноски Знак"/>
    <w:basedOn w:val="a0"/>
    <w:link w:val="a7"/>
    <w:uiPriority w:val="99"/>
    <w:semiHidden/>
    <w:rsid w:val="009E74BB"/>
    <w:rPr>
      <w:rFonts w:ascii="Calibri" w:eastAsia="Calibri" w:hAnsi="Calibri" w:cs="Times New Roman"/>
      <w:sz w:val="20"/>
    </w:rPr>
  </w:style>
  <w:style w:type="character" w:styleId="a9">
    <w:name w:val="endnote reference"/>
    <w:basedOn w:val="a0"/>
    <w:uiPriority w:val="99"/>
    <w:semiHidden/>
    <w:unhideWhenUsed/>
    <w:rsid w:val="009E74BB"/>
    <w:rPr>
      <w:vertAlign w:val="superscript"/>
    </w:rPr>
  </w:style>
  <w:style w:type="paragraph" w:styleId="13">
    <w:name w:val="toc 1"/>
    <w:basedOn w:val="Default"/>
    <w:next w:val="a"/>
    <w:autoRedefine/>
    <w:uiPriority w:val="39"/>
    <w:unhideWhenUsed/>
    <w:rsid w:val="00A60B8D"/>
    <w:pPr>
      <w:tabs>
        <w:tab w:val="right" w:leader="dot" w:pos="10348"/>
        <w:tab w:val="left" w:pos="10466"/>
      </w:tabs>
      <w:spacing w:after="80"/>
    </w:pPr>
    <w:rPr>
      <w:b/>
      <w:bCs/>
      <w:sz w:val="20"/>
      <w:szCs w:val="20"/>
    </w:rPr>
  </w:style>
  <w:style w:type="paragraph" w:styleId="24">
    <w:name w:val="toc 2"/>
    <w:basedOn w:val="a"/>
    <w:next w:val="a"/>
    <w:uiPriority w:val="39"/>
    <w:unhideWhenUsed/>
    <w:rsid w:val="009E74BB"/>
    <w:pPr>
      <w:spacing w:before="120" w:after="0"/>
      <w:ind w:left="220"/>
    </w:pPr>
    <w:rPr>
      <w:i/>
      <w:iCs/>
      <w:sz w:val="20"/>
      <w:szCs w:val="20"/>
    </w:rPr>
  </w:style>
  <w:style w:type="paragraph" w:styleId="33">
    <w:name w:val="toc 3"/>
    <w:basedOn w:val="a"/>
    <w:next w:val="a"/>
    <w:uiPriority w:val="39"/>
    <w:unhideWhenUsed/>
    <w:rsid w:val="009E74BB"/>
    <w:pPr>
      <w:spacing w:after="0"/>
      <w:ind w:left="440"/>
    </w:pPr>
    <w:rPr>
      <w:sz w:val="20"/>
      <w:szCs w:val="20"/>
    </w:rPr>
  </w:style>
  <w:style w:type="paragraph" w:styleId="43">
    <w:name w:val="toc 4"/>
    <w:basedOn w:val="a"/>
    <w:next w:val="a"/>
    <w:uiPriority w:val="39"/>
    <w:unhideWhenUsed/>
    <w:rsid w:val="009E74BB"/>
    <w:pPr>
      <w:spacing w:after="0"/>
      <w:ind w:left="660"/>
    </w:pPr>
    <w:rPr>
      <w:sz w:val="20"/>
      <w:szCs w:val="20"/>
    </w:rPr>
  </w:style>
  <w:style w:type="paragraph" w:styleId="53">
    <w:name w:val="toc 5"/>
    <w:basedOn w:val="a"/>
    <w:next w:val="a"/>
    <w:uiPriority w:val="39"/>
    <w:unhideWhenUsed/>
    <w:rsid w:val="009E74BB"/>
    <w:pPr>
      <w:spacing w:after="0"/>
      <w:ind w:left="880"/>
    </w:pPr>
    <w:rPr>
      <w:sz w:val="20"/>
      <w:szCs w:val="20"/>
    </w:rPr>
  </w:style>
  <w:style w:type="paragraph" w:styleId="61">
    <w:name w:val="toc 6"/>
    <w:basedOn w:val="a"/>
    <w:next w:val="a"/>
    <w:uiPriority w:val="39"/>
    <w:unhideWhenUsed/>
    <w:rsid w:val="009E74BB"/>
    <w:pPr>
      <w:spacing w:after="0"/>
      <w:ind w:left="1100"/>
    </w:pPr>
    <w:rPr>
      <w:sz w:val="20"/>
      <w:szCs w:val="20"/>
    </w:rPr>
  </w:style>
  <w:style w:type="paragraph" w:styleId="71">
    <w:name w:val="toc 7"/>
    <w:basedOn w:val="a"/>
    <w:next w:val="a"/>
    <w:uiPriority w:val="39"/>
    <w:unhideWhenUsed/>
    <w:rsid w:val="009E74BB"/>
    <w:pPr>
      <w:spacing w:after="0"/>
      <w:ind w:left="1320"/>
    </w:pPr>
    <w:rPr>
      <w:sz w:val="20"/>
      <w:szCs w:val="20"/>
    </w:rPr>
  </w:style>
  <w:style w:type="paragraph" w:styleId="81">
    <w:name w:val="toc 8"/>
    <w:basedOn w:val="a"/>
    <w:next w:val="a"/>
    <w:uiPriority w:val="39"/>
    <w:unhideWhenUsed/>
    <w:rsid w:val="009E74BB"/>
    <w:pPr>
      <w:spacing w:after="0"/>
      <w:ind w:left="1540"/>
    </w:pPr>
    <w:rPr>
      <w:sz w:val="20"/>
      <w:szCs w:val="20"/>
    </w:rPr>
  </w:style>
  <w:style w:type="paragraph" w:styleId="91">
    <w:name w:val="toc 9"/>
    <w:basedOn w:val="a"/>
    <w:next w:val="a"/>
    <w:uiPriority w:val="39"/>
    <w:unhideWhenUsed/>
    <w:rsid w:val="009E74BB"/>
    <w:pPr>
      <w:spacing w:after="0"/>
      <w:ind w:left="1760"/>
    </w:pPr>
    <w:rPr>
      <w:sz w:val="20"/>
      <w:szCs w:val="20"/>
    </w:rPr>
  </w:style>
  <w:style w:type="paragraph" w:styleId="aa">
    <w:name w:val="TOC Heading"/>
    <w:uiPriority w:val="39"/>
    <w:unhideWhenUsed/>
    <w:qFormat/>
    <w:rsid w:val="009E74BB"/>
    <w:pPr>
      <w:spacing w:after="0" w:line="240" w:lineRule="auto"/>
    </w:pPr>
    <w:rPr>
      <w:rFonts w:ascii="Calibri" w:eastAsia="Calibri" w:hAnsi="Calibri" w:cs="Times New Roman"/>
      <w:sz w:val="20"/>
      <w:szCs w:val="20"/>
      <w:lang w:eastAsia="ru-RU"/>
    </w:rPr>
  </w:style>
  <w:style w:type="paragraph" w:styleId="ab">
    <w:name w:val="table of figures"/>
    <w:basedOn w:val="a"/>
    <w:next w:val="a"/>
    <w:uiPriority w:val="99"/>
    <w:unhideWhenUsed/>
    <w:rsid w:val="009E74BB"/>
    <w:pPr>
      <w:spacing w:after="0" w:line="276" w:lineRule="auto"/>
    </w:pPr>
    <w:rPr>
      <w:rFonts w:ascii="Calibri" w:eastAsia="Calibri" w:hAnsi="Calibri" w:cs="Times New Roman"/>
    </w:rPr>
  </w:style>
  <w:style w:type="paragraph" w:styleId="ac">
    <w:name w:val="Balloon Text"/>
    <w:basedOn w:val="a"/>
    <w:link w:val="ad"/>
    <w:uiPriority w:val="99"/>
    <w:semiHidden/>
    <w:unhideWhenUsed/>
    <w:rsid w:val="009E74BB"/>
    <w:pPr>
      <w:spacing w:after="0" w:line="240" w:lineRule="auto"/>
    </w:pPr>
    <w:rPr>
      <w:rFonts w:ascii="Tahoma" w:eastAsia="Calibri" w:hAnsi="Tahoma" w:cs="Times New Roman"/>
      <w:sz w:val="16"/>
      <w:szCs w:val="16"/>
    </w:rPr>
  </w:style>
  <w:style w:type="character" w:customStyle="1" w:styleId="ad">
    <w:name w:val="Текст выноски Знак"/>
    <w:basedOn w:val="a0"/>
    <w:link w:val="ac"/>
    <w:uiPriority w:val="99"/>
    <w:semiHidden/>
    <w:rsid w:val="009E74BB"/>
    <w:rPr>
      <w:rFonts w:ascii="Tahoma" w:eastAsia="Calibri" w:hAnsi="Tahoma" w:cs="Times New Roman"/>
      <w:sz w:val="16"/>
      <w:szCs w:val="16"/>
    </w:rPr>
  </w:style>
  <w:style w:type="table" w:styleId="ae">
    <w:name w:val="Table Grid"/>
    <w:basedOn w:val="a1"/>
    <w:uiPriority w:val="39"/>
    <w:rsid w:val="009E74BB"/>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
    <w:name w:val="header"/>
    <w:basedOn w:val="a"/>
    <w:link w:val="af0"/>
    <w:uiPriority w:val="99"/>
    <w:unhideWhenUsed/>
    <w:rsid w:val="009E74BB"/>
    <w:pPr>
      <w:tabs>
        <w:tab w:val="center" w:pos="4677"/>
        <w:tab w:val="right" w:pos="9355"/>
      </w:tabs>
      <w:spacing w:after="0" w:line="240" w:lineRule="auto"/>
    </w:pPr>
    <w:rPr>
      <w:rFonts w:ascii="Calibri" w:eastAsia="Calibri" w:hAnsi="Calibri" w:cs="Times New Roman"/>
    </w:rPr>
  </w:style>
  <w:style w:type="character" w:customStyle="1" w:styleId="af0">
    <w:name w:val="Верхний колонтитул Знак"/>
    <w:basedOn w:val="a0"/>
    <w:link w:val="af"/>
    <w:uiPriority w:val="99"/>
    <w:rsid w:val="009E74BB"/>
    <w:rPr>
      <w:rFonts w:ascii="Calibri" w:eastAsia="Calibri" w:hAnsi="Calibri" w:cs="Times New Roman"/>
    </w:rPr>
  </w:style>
  <w:style w:type="paragraph" w:styleId="af1">
    <w:name w:val="footer"/>
    <w:basedOn w:val="a"/>
    <w:link w:val="af2"/>
    <w:uiPriority w:val="99"/>
    <w:unhideWhenUsed/>
    <w:rsid w:val="009E74BB"/>
    <w:pPr>
      <w:tabs>
        <w:tab w:val="center" w:pos="4677"/>
        <w:tab w:val="right" w:pos="9355"/>
      </w:tabs>
      <w:spacing w:after="0" w:line="240" w:lineRule="auto"/>
    </w:pPr>
    <w:rPr>
      <w:rFonts w:ascii="Calibri" w:eastAsia="Calibri" w:hAnsi="Calibri" w:cs="Times New Roman"/>
    </w:rPr>
  </w:style>
  <w:style w:type="character" w:customStyle="1" w:styleId="af2">
    <w:name w:val="Нижний колонтитул Знак"/>
    <w:basedOn w:val="a0"/>
    <w:link w:val="af1"/>
    <w:uiPriority w:val="99"/>
    <w:rsid w:val="009E74BB"/>
    <w:rPr>
      <w:rFonts w:ascii="Calibri" w:eastAsia="Calibri" w:hAnsi="Calibri" w:cs="Times New Roman"/>
    </w:rPr>
  </w:style>
  <w:style w:type="character" w:customStyle="1" w:styleId="af3">
    <w:name w:val="Основной текст_"/>
    <w:basedOn w:val="a0"/>
    <w:link w:val="14"/>
    <w:rsid w:val="009E74BB"/>
    <w:rPr>
      <w:rFonts w:ascii="Times New Roman" w:eastAsia="Times New Roman" w:hAnsi="Times New Roman"/>
      <w:spacing w:val="10"/>
      <w:sz w:val="23"/>
      <w:szCs w:val="23"/>
      <w:shd w:val="clear" w:color="auto" w:fill="FFFFFF"/>
    </w:rPr>
  </w:style>
  <w:style w:type="character" w:customStyle="1" w:styleId="34">
    <w:name w:val="Основной текст (3)_"/>
    <w:basedOn w:val="a0"/>
    <w:link w:val="35"/>
    <w:rsid w:val="009E74BB"/>
    <w:rPr>
      <w:rFonts w:ascii="Times New Roman" w:eastAsia="Times New Roman" w:hAnsi="Times New Roman"/>
      <w:sz w:val="26"/>
      <w:szCs w:val="26"/>
      <w:shd w:val="clear" w:color="auto" w:fill="FFFFFF"/>
    </w:rPr>
  </w:style>
  <w:style w:type="paragraph" w:customStyle="1" w:styleId="35">
    <w:name w:val="Основной текст (3)"/>
    <w:basedOn w:val="a"/>
    <w:link w:val="34"/>
    <w:rsid w:val="009E74BB"/>
    <w:pPr>
      <w:widowControl w:val="0"/>
      <w:shd w:val="clear" w:color="auto" w:fill="FFFFFF"/>
      <w:spacing w:after="0" w:line="0" w:lineRule="atLeast"/>
    </w:pPr>
    <w:rPr>
      <w:rFonts w:ascii="Times New Roman" w:eastAsia="Times New Roman" w:hAnsi="Times New Roman"/>
      <w:sz w:val="26"/>
      <w:szCs w:val="26"/>
    </w:rPr>
  </w:style>
  <w:style w:type="paragraph" w:customStyle="1" w:styleId="14">
    <w:name w:val="Основной текст1"/>
    <w:basedOn w:val="a"/>
    <w:link w:val="af3"/>
    <w:rsid w:val="009E74BB"/>
    <w:pPr>
      <w:widowControl w:val="0"/>
      <w:shd w:val="clear" w:color="auto" w:fill="FFFFFF"/>
      <w:spacing w:after="240" w:line="307" w:lineRule="exact"/>
    </w:pPr>
    <w:rPr>
      <w:rFonts w:ascii="Times New Roman" w:eastAsia="Times New Roman" w:hAnsi="Times New Roman"/>
      <w:spacing w:val="10"/>
      <w:sz w:val="23"/>
      <w:szCs w:val="23"/>
    </w:rPr>
  </w:style>
  <w:style w:type="paragraph" w:styleId="af4">
    <w:name w:val="No Spacing"/>
    <w:uiPriority w:val="1"/>
    <w:qFormat/>
    <w:rsid w:val="009E74BB"/>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Calibri" w:hAnsi="Times New Roman" w:cs="Times New Roman"/>
      <w:sz w:val="20"/>
      <w:szCs w:val="20"/>
    </w:rPr>
  </w:style>
  <w:style w:type="character" w:customStyle="1" w:styleId="af5">
    <w:name w:val="Сноска_"/>
    <w:basedOn w:val="a0"/>
    <w:link w:val="af6"/>
    <w:rsid w:val="009E74BB"/>
    <w:rPr>
      <w:rFonts w:cs="Calibri"/>
      <w:sz w:val="18"/>
      <w:szCs w:val="18"/>
      <w:shd w:val="clear" w:color="auto" w:fill="FFFFFF"/>
    </w:rPr>
  </w:style>
  <w:style w:type="character" w:customStyle="1" w:styleId="TimesNewRoman95pt">
    <w:name w:val="Сноска + Times New Roman;9;5 pt"/>
    <w:basedOn w:val="af5"/>
    <w:rsid w:val="009E74BB"/>
    <w:rPr>
      <w:rFonts w:ascii="Times New Roman" w:eastAsia="Times New Roman" w:hAnsi="Times New Roman" w:cs="Times New Roman"/>
      <w:color w:val="000000"/>
      <w:spacing w:val="0"/>
      <w:position w:val="0"/>
      <w:sz w:val="19"/>
      <w:szCs w:val="19"/>
      <w:shd w:val="clear" w:color="auto" w:fill="FFFFFF"/>
    </w:rPr>
  </w:style>
  <w:style w:type="character" w:customStyle="1" w:styleId="54">
    <w:name w:val="Основной текст (5)_"/>
    <w:basedOn w:val="a0"/>
    <w:link w:val="55"/>
    <w:rsid w:val="009E74BB"/>
    <w:rPr>
      <w:rFonts w:ascii="Times New Roman" w:eastAsia="Times New Roman" w:hAnsi="Times New Roman"/>
      <w:b/>
      <w:bCs/>
      <w:shd w:val="clear" w:color="auto" w:fill="FFFFFF"/>
    </w:rPr>
  </w:style>
  <w:style w:type="character" w:customStyle="1" w:styleId="511pt">
    <w:name w:val="Основной текст (5) + 11 pt"/>
    <w:basedOn w:val="54"/>
    <w:rsid w:val="009E74BB"/>
    <w:rPr>
      <w:rFonts w:ascii="Times New Roman" w:eastAsia="Times New Roman" w:hAnsi="Times New Roman"/>
      <w:b/>
      <w:bCs/>
      <w:color w:val="000000"/>
      <w:spacing w:val="0"/>
      <w:position w:val="0"/>
      <w:sz w:val="22"/>
      <w:szCs w:val="22"/>
      <w:shd w:val="clear" w:color="auto" w:fill="FFFFFF"/>
      <w:lang w:val="ru-RU"/>
    </w:rPr>
  </w:style>
  <w:style w:type="character" w:customStyle="1" w:styleId="11pt">
    <w:name w:val="Основной текст + 11 pt;Полужирный"/>
    <w:basedOn w:val="af3"/>
    <w:rsid w:val="009E74BB"/>
    <w:rPr>
      <w:rFonts w:ascii="Times New Roman" w:eastAsia="Times New Roman" w:hAnsi="Times New Roman" w:cs="Times New Roman"/>
      <w:b/>
      <w:bCs/>
      <w:i w:val="0"/>
      <w:iCs w:val="0"/>
      <w:smallCaps w:val="0"/>
      <w:strike w:val="0"/>
      <w:color w:val="000000"/>
      <w:spacing w:val="0"/>
      <w:position w:val="0"/>
      <w:sz w:val="22"/>
      <w:szCs w:val="22"/>
      <w:u w:val="none"/>
      <w:shd w:val="clear" w:color="auto" w:fill="FFFFFF"/>
      <w:lang w:val="ru-RU"/>
    </w:rPr>
  </w:style>
  <w:style w:type="character" w:customStyle="1" w:styleId="11pt0pt">
    <w:name w:val="Основной текст + 11 pt;Интервал 0 pt"/>
    <w:basedOn w:val="af3"/>
    <w:rsid w:val="009E74BB"/>
    <w:rPr>
      <w:rFonts w:ascii="Times New Roman" w:eastAsia="Times New Roman" w:hAnsi="Times New Roman" w:cs="Times New Roman"/>
      <w:b w:val="0"/>
      <w:bCs w:val="0"/>
      <w:i w:val="0"/>
      <w:iCs w:val="0"/>
      <w:smallCaps w:val="0"/>
      <w:strike w:val="0"/>
      <w:color w:val="000000"/>
      <w:spacing w:val="-10"/>
      <w:position w:val="0"/>
      <w:sz w:val="22"/>
      <w:szCs w:val="22"/>
      <w:u w:val="none"/>
      <w:shd w:val="clear" w:color="auto" w:fill="FFFFFF"/>
      <w:lang w:val="ru-RU"/>
    </w:rPr>
  </w:style>
  <w:style w:type="paragraph" w:customStyle="1" w:styleId="af6">
    <w:name w:val="Сноска"/>
    <w:basedOn w:val="a"/>
    <w:link w:val="af5"/>
    <w:rsid w:val="009E74BB"/>
    <w:pPr>
      <w:widowControl w:val="0"/>
      <w:shd w:val="clear" w:color="auto" w:fill="FFFFFF"/>
      <w:spacing w:after="0" w:line="230" w:lineRule="exact"/>
    </w:pPr>
    <w:rPr>
      <w:rFonts w:cs="Calibri"/>
      <w:sz w:val="18"/>
      <w:szCs w:val="18"/>
    </w:rPr>
  </w:style>
  <w:style w:type="paragraph" w:customStyle="1" w:styleId="25">
    <w:name w:val="Основной текст2"/>
    <w:basedOn w:val="a"/>
    <w:rsid w:val="009E74BB"/>
    <w:pPr>
      <w:widowControl w:val="0"/>
      <w:shd w:val="clear" w:color="auto" w:fill="FFFFFF"/>
      <w:spacing w:after="0" w:line="266" w:lineRule="exact"/>
      <w:jc w:val="center"/>
    </w:pPr>
    <w:rPr>
      <w:rFonts w:ascii="Times New Roman" w:eastAsia="Times New Roman" w:hAnsi="Times New Roman" w:cs="Times New Roman"/>
      <w:color w:val="000000"/>
      <w:sz w:val="21"/>
      <w:szCs w:val="21"/>
      <w:lang w:eastAsia="ru-RU"/>
    </w:rPr>
  </w:style>
  <w:style w:type="paragraph" w:customStyle="1" w:styleId="55">
    <w:name w:val="Основной текст (5)"/>
    <w:basedOn w:val="a"/>
    <w:link w:val="54"/>
    <w:rsid w:val="009E74BB"/>
    <w:pPr>
      <w:widowControl w:val="0"/>
      <w:shd w:val="clear" w:color="auto" w:fill="FFFFFF"/>
      <w:spacing w:before="300" w:after="120" w:line="0" w:lineRule="atLeast"/>
      <w:jc w:val="center"/>
    </w:pPr>
    <w:rPr>
      <w:rFonts w:ascii="Times New Roman" w:eastAsia="Times New Roman" w:hAnsi="Times New Roman"/>
      <w:b/>
      <w:bCs/>
    </w:rPr>
  </w:style>
  <w:style w:type="paragraph" w:styleId="af7">
    <w:name w:val="List Paragraph"/>
    <w:aliases w:val="Subtle Emphasis,ПАРАГРАФ,Нумерованый список,head 5,Светлая сетка - Акцент 31,Нумерованный спиков,Слабое выделение1"/>
    <w:basedOn w:val="a"/>
    <w:link w:val="af8"/>
    <w:qFormat/>
    <w:rsid w:val="009E74BB"/>
    <w:pPr>
      <w:spacing w:after="200" w:line="276" w:lineRule="auto"/>
      <w:ind w:left="720"/>
      <w:contextualSpacing/>
    </w:pPr>
    <w:rPr>
      <w:rFonts w:ascii="Calibri" w:eastAsia="Calibri" w:hAnsi="Calibri" w:cs="Times New Roman"/>
    </w:rPr>
  </w:style>
  <w:style w:type="character" w:styleId="af9">
    <w:name w:val="Hyperlink"/>
    <w:basedOn w:val="a0"/>
    <w:uiPriority w:val="99"/>
    <w:unhideWhenUsed/>
    <w:rsid w:val="009E74BB"/>
    <w:rPr>
      <w:color w:val="0000FF"/>
      <w:u w:val="single"/>
    </w:rPr>
  </w:style>
  <w:style w:type="paragraph" w:customStyle="1" w:styleId="Default">
    <w:name w:val="Default"/>
    <w:rsid w:val="009E74BB"/>
    <w:pPr>
      <w:spacing w:after="0" w:line="240" w:lineRule="auto"/>
    </w:pPr>
    <w:rPr>
      <w:rFonts w:ascii="Times New Roman" w:hAnsi="Times New Roman" w:cs="Times New Roman"/>
      <w:color w:val="000000"/>
      <w:sz w:val="24"/>
      <w:szCs w:val="24"/>
    </w:rPr>
  </w:style>
  <w:style w:type="character" w:customStyle="1" w:styleId="af8">
    <w:name w:val="Абзац списка Знак"/>
    <w:aliases w:val="Subtle Emphasis Знак,ПАРАГРАФ Знак,Нумерованый список Знак,head 5 Знак,Светлая сетка - Акцент 31 Знак,Нумерованный спиков Знак,Слабое выделение1 Знак"/>
    <w:link w:val="af7"/>
    <w:rsid w:val="009E74BB"/>
    <w:rPr>
      <w:rFonts w:ascii="Calibri" w:eastAsia="Calibri" w:hAnsi="Calibri" w:cs="Times New Roman"/>
    </w:rPr>
  </w:style>
  <w:style w:type="paragraph" w:customStyle="1" w:styleId="ConsPlusTitle">
    <w:name w:val="ConsPlusTitle"/>
    <w:semiHidden/>
    <w:rsid w:val="009E74BB"/>
    <w:pPr>
      <w:widowControl w:val="0"/>
      <w:spacing w:after="0" w:line="240" w:lineRule="auto"/>
    </w:pPr>
    <w:rPr>
      <w:rFonts w:ascii="Calibri" w:eastAsia="Times New Roman" w:hAnsi="Calibri" w:cs="Calibri"/>
      <w:b/>
      <w:szCs w:val="20"/>
      <w:lang w:val="en-US"/>
    </w:rPr>
  </w:style>
  <w:style w:type="paragraph" w:styleId="afa">
    <w:name w:val="Title"/>
    <w:basedOn w:val="a"/>
    <w:link w:val="afb"/>
    <w:uiPriority w:val="10"/>
    <w:qFormat/>
    <w:rsid w:val="009E74BB"/>
    <w:pPr>
      <w:spacing w:after="0" w:line="240" w:lineRule="auto"/>
      <w:jc w:val="center"/>
    </w:pPr>
    <w:rPr>
      <w:rFonts w:ascii="Times New Roman" w:eastAsia="Times New Roman" w:hAnsi="Times New Roman" w:cs="Times New Roman"/>
      <w:b/>
      <w:sz w:val="24"/>
      <w:szCs w:val="24"/>
      <w:lang w:eastAsia="ru-RU"/>
    </w:rPr>
  </w:style>
  <w:style w:type="character" w:customStyle="1" w:styleId="afb">
    <w:name w:val="Заголовок Знак"/>
    <w:basedOn w:val="a0"/>
    <w:link w:val="afa"/>
    <w:uiPriority w:val="10"/>
    <w:rsid w:val="009E74BB"/>
    <w:rPr>
      <w:rFonts w:ascii="Times New Roman" w:eastAsia="Times New Roman" w:hAnsi="Times New Roman" w:cs="Times New Roman"/>
      <w:b/>
      <w:sz w:val="24"/>
      <w:szCs w:val="24"/>
      <w:lang w:eastAsia="ru-RU"/>
    </w:rPr>
  </w:style>
  <w:style w:type="paragraph" w:customStyle="1" w:styleId="cn">
    <w:name w:val="cn"/>
    <w:basedOn w:val="a"/>
    <w:rsid w:val="009E74BB"/>
    <w:pPr>
      <w:spacing w:after="0" w:line="240" w:lineRule="auto"/>
      <w:jc w:val="center"/>
    </w:pPr>
    <w:rPr>
      <w:rFonts w:ascii="Times New Roman" w:eastAsia="Times New Roman" w:hAnsi="Times New Roman" w:cs="Times New Roman"/>
      <w:sz w:val="24"/>
      <w:szCs w:val="24"/>
      <w:lang w:eastAsia="ru-RU"/>
    </w:rPr>
  </w:style>
  <w:style w:type="character" w:customStyle="1" w:styleId="currentdocdiv">
    <w:name w:val="currentdocdiv"/>
    <w:basedOn w:val="a0"/>
    <w:rsid w:val="009E74BB"/>
  </w:style>
  <w:style w:type="paragraph" w:styleId="afc">
    <w:name w:val="footnote text"/>
    <w:basedOn w:val="a"/>
    <w:link w:val="afd"/>
    <w:uiPriority w:val="99"/>
    <w:unhideWhenUsed/>
    <w:rsid w:val="009E74BB"/>
    <w:pPr>
      <w:spacing w:after="0" w:line="240" w:lineRule="auto"/>
    </w:pPr>
    <w:rPr>
      <w:rFonts w:ascii="Calibri" w:eastAsia="Calibri" w:hAnsi="Calibri" w:cs="Times New Roman"/>
      <w:sz w:val="20"/>
      <w:szCs w:val="20"/>
    </w:rPr>
  </w:style>
  <w:style w:type="character" w:customStyle="1" w:styleId="afd">
    <w:name w:val="Текст сноски Знак"/>
    <w:basedOn w:val="a0"/>
    <w:link w:val="afc"/>
    <w:uiPriority w:val="99"/>
    <w:rsid w:val="009E74BB"/>
    <w:rPr>
      <w:rFonts w:ascii="Calibri" w:eastAsia="Calibri" w:hAnsi="Calibri" w:cs="Times New Roman"/>
      <w:sz w:val="20"/>
      <w:szCs w:val="20"/>
    </w:rPr>
  </w:style>
  <w:style w:type="character" w:styleId="afe">
    <w:name w:val="footnote reference"/>
    <w:basedOn w:val="a0"/>
    <w:uiPriority w:val="99"/>
    <w:semiHidden/>
    <w:unhideWhenUsed/>
    <w:rsid w:val="009E74BB"/>
    <w:rPr>
      <w:vertAlign w:val="superscript"/>
    </w:rPr>
  </w:style>
  <w:style w:type="paragraph" w:customStyle="1" w:styleId="15">
    <w:name w:val="Название объекта1"/>
    <w:basedOn w:val="a"/>
    <w:next w:val="a"/>
    <w:uiPriority w:val="35"/>
    <w:unhideWhenUsed/>
    <w:qFormat/>
    <w:rsid w:val="009E74BB"/>
    <w:pPr>
      <w:spacing w:after="200" w:line="240" w:lineRule="auto"/>
    </w:pPr>
    <w:rPr>
      <w:rFonts w:ascii="Calibri" w:eastAsia="Calibri" w:hAnsi="Calibri" w:cs="Times New Roman"/>
      <w:i/>
      <w:iCs/>
      <w:color w:val="1F497D"/>
      <w:sz w:val="18"/>
      <w:szCs w:val="18"/>
    </w:rPr>
  </w:style>
  <w:style w:type="paragraph" w:styleId="aff">
    <w:name w:val="Normal (Web)"/>
    <w:basedOn w:val="a"/>
    <w:uiPriority w:val="99"/>
    <w:unhideWhenUsed/>
    <w:rsid w:val="009E74B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0">
    <w:name w:val="Strong"/>
    <w:basedOn w:val="a0"/>
    <w:uiPriority w:val="22"/>
    <w:qFormat/>
    <w:rsid w:val="009E74BB"/>
    <w:rPr>
      <w:b/>
      <w:bCs/>
    </w:rPr>
  </w:style>
  <w:style w:type="character" w:styleId="aff1">
    <w:name w:val="Emphasis"/>
    <w:basedOn w:val="a0"/>
    <w:uiPriority w:val="20"/>
    <w:qFormat/>
    <w:rsid w:val="009E74BB"/>
    <w:rPr>
      <w:i/>
      <w:iCs/>
    </w:rPr>
  </w:style>
  <w:style w:type="numbering" w:customStyle="1" w:styleId="111">
    <w:name w:val="Нет списка11"/>
    <w:next w:val="a2"/>
    <w:uiPriority w:val="99"/>
    <w:semiHidden/>
    <w:unhideWhenUsed/>
    <w:rsid w:val="009E74BB"/>
  </w:style>
  <w:style w:type="table" w:customStyle="1" w:styleId="16">
    <w:name w:val="Сетка таблицы1"/>
    <w:basedOn w:val="a1"/>
    <w:next w:val="ae"/>
    <w:uiPriority w:val="39"/>
    <w:rsid w:val="009E74BB"/>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2">
    <w:name w:val="annotation reference"/>
    <w:basedOn w:val="a0"/>
    <w:uiPriority w:val="99"/>
    <w:semiHidden/>
    <w:unhideWhenUsed/>
    <w:rsid w:val="009E74BB"/>
    <w:rPr>
      <w:sz w:val="16"/>
      <w:szCs w:val="16"/>
    </w:rPr>
  </w:style>
  <w:style w:type="paragraph" w:styleId="aff3">
    <w:name w:val="annotation text"/>
    <w:basedOn w:val="a"/>
    <w:link w:val="aff4"/>
    <w:uiPriority w:val="99"/>
    <w:semiHidden/>
    <w:unhideWhenUsed/>
    <w:rsid w:val="009E74BB"/>
    <w:pPr>
      <w:spacing w:after="200" w:line="240" w:lineRule="auto"/>
    </w:pPr>
    <w:rPr>
      <w:rFonts w:ascii="Calibri" w:eastAsia="Calibri" w:hAnsi="Calibri" w:cs="Times New Roman"/>
      <w:sz w:val="20"/>
      <w:szCs w:val="20"/>
    </w:rPr>
  </w:style>
  <w:style w:type="character" w:customStyle="1" w:styleId="aff4">
    <w:name w:val="Текст примечания Знак"/>
    <w:basedOn w:val="a0"/>
    <w:link w:val="aff3"/>
    <w:uiPriority w:val="99"/>
    <w:semiHidden/>
    <w:rsid w:val="009E74BB"/>
    <w:rPr>
      <w:rFonts w:ascii="Calibri" w:eastAsia="Calibri" w:hAnsi="Calibri" w:cs="Times New Roman"/>
      <w:sz w:val="20"/>
      <w:szCs w:val="20"/>
    </w:rPr>
  </w:style>
  <w:style w:type="paragraph" w:styleId="aff5">
    <w:name w:val="annotation subject"/>
    <w:basedOn w:val="aff3"/>
    <w:next w:val="aff3"/>
    <w:link w:val="aff6"/>
    <w:uiPriority w:val="99"/>
    <w:semiHidden/>
    <w:unhideWhenUsed/>
    <w:rsid w:val="009E74BB"/>
    <w:rPr>
      <w:b/>
      <w:bCs/>
    </w:rPr>
  </w:style>
  <w:style w:type="character" w:customStyle="1" w:styleId="aff6">
    <w:name w:val="Тема примечания Знак"/>
    <w:basedOn w:val="aff4"/>
    <w:link w:val="aff5"/>
    <w:uiPriority w:val="99"/>
    <w:semiHidden/>
    <w:rsid w:val="009E74BB"/>
    <w:rPr>
      <w:rFonts w:ascii="Calibri" w:eastAsia="Calibri" w:hAnsi="Calibri" w:cs="Times New Roman"/>
      <w:b/>
      <w:bCs/>
      <w:sz w:val="20"/>
      <w:szCs w:val="20"/>
    </w:rPr>
  </w:style>
  <w:style w:type="character" w:customStyle="1" w:styleId="17">
    <w:name w:val="Неразрешенное упоминание1"/>
    <w:basedOn w:val="a0"/>
    <w:uiPriority w:val="99"/>
    <w:semiHidden/>
    <w:unhideWhenUsed/>
    <w:rsid w:val="009E74BB"/>
    <w:rPr>
      <w:color w:val="605E5C"/>
      <w:shd w:val="clear" w:color="auto" w:fill="E1DFDD"/>
    </w:rPr>
  </w:style>
  <w:style w:type="character" w:customStyle="1" w:styleId="18">
    <w:name w:val="Просмотренная гиперссылка1"/>
    <w:basedOn w:val="a0"/>
    <w:uiPriority w:val="99"/>
    <w:semiHidden/>
    <w:unhideWhenUsed/>
    <w:rsid w:val="009E74BB"/>
    <w:rPr>
      <w:color w:val="800080"/>
      <w:u w:val="single"/>
    </w:rPr>
  </w:style>
  <w:style w:type="paragraph" w:customStyle="1" w:styleId="RBTextAltF10">
    <w:name w:val="RB Text (Alt+F10)"/>
    <w:link w:val="RBTextAltF10Char"/>
    <w:qFormat/>
    <w:rsid w:val="009E74BB"/>
    <w:pPr>
      <w:spacing w:before="120" w:after="40" w:line="240" w:lineRule="atLeast"/>
    </w:pPr>
    <w:rPr>
      <w:rFonts w:ascii="Arial" w:hAnsi="Arial"/>
      <w:sz w:val="20"/>
      <w:lang w:val="en-US"/>
    </w:rPr>
  </w:style>
  <w:style w:type="character" w:customStyle="1" w:styleId="RBTextAltF10Char">
    <w:name w:val="RB Text (Alt+F10) Char"/>
    <w:basedOn w:val="a0"/>
    <w:link w:val="RBTextAltF10"/>
    <w:rsid w:val="009E74BB"/>
    <w:rPr>
      <w:rFonts w:ascii="Arial" w:hAnsi="Arial"/>
      <w:sz w:val="20"/>
      <w:lang w:val="en-US"/>
    </w:rPr>
  </w:style>
  <w:style w:type="paragraph" w:customStyle="1" w:styleId="aff7">
    <w:name w:val="ЦТЭ"/>
    <w:basedOn w:val="1"/>
    <w:link w:val="aff8"/>
    <w:autoRedefine/>
    <w:qFormat/>
    <w:rsid w:val="004A622B"/>
    <w:pPr>
      <w:spacing w:before="200" w:after="200" w:line="240" w:lineRule="auto"/>
      <w:jc w:val="both"/>
    </w:pPr>
    <w:rPr>
      <w:iCs/>
      <w:color w:val="111111"/>
      <w:sz w:val="30"/>
      <w:szCs w:val="24"/>
    </w:rPr>
  </w:style>
  <w:style w:type="character" w:customStyle="1" w:styleId="aff8">
    <w:name w:val="ЦТЭ Знак"/>
    <w:basedOn w:val="10"/>
    <w:link w:val="aff7"/>
    <w:rsid w:val="004A622B"/>
    <w:rPr>
      <w:rFonts w:ascii="Times New Roman" w:eastAsia="Times New Roman" w:hAnsi="Times New Roman" w:cs="Times New Roman"/>
      <w:b/>
      <w:bCs/>
      <w:iCs/>
      <w:color w:val="111111"/>
      <w:spacing w:val="20"/>
      <w:sz w:val="30"/>
      <w:szCs w:val="24"/>
    </w:rPr>
  </w:style>
  <w:style w:type="paragraph" w:styleId="aff9">
    <w:name w:val="Body Text"/>
    <w:basedOn w:val="a"/>
    <w:link w:val="affa"/>
    <w:unhideWhenUsed/>
    <w:rsid w:val="009E74BB"/>
    <w:pPr>
      <w:spacing w:after="120" w:line="240" w:lineRule="auto"/>
      <w:ind w:firstLine="709"/>
      <w:jc w:val="both"/>
    </w:pPr>
    <w:rPr>
      <w:rFonts w:ascii="Times New Roman" w:eastAsia="Times New Roman" w:hAnsi="Times New Roman" w:cs="Times New Roman"/>
      <w:sz w:val="24"/>
      <w:szCs w:val="24"/>
    </w:rPr>
  </w:style>
  <w:style w:type="character" w:customStyle="1" w:styleId="affa">
    <w:name w:val="Основной текст Знак"/>
    <w:basedOn w:val="a0"/>
    <w:link w:val="aff9"/>
    <w:rsid w:val="009E74BB"/>
    <w:rPr>
      <w:rFonts w:ascii="Times New Roman" w:eastAsia="Times New Roman" w:hAnsi="Times New Roman" w:cs="Times New Roman"/>
      <w:sz w:val="24"/>
      <w:szCs w:val="24"/>
    </w:rPr>
  </w:style>
  <w:style w:type="paragraph" w:customStyle="1" w:styleId="a60">
    <w:name w:val="a6"/>
    <w:basedOn w:val="a"/>
    <w:rsid w:val="009E74B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1">
    <w:name w:val="Заголовок 2 Знак1"/>
    <w:basedOn w:val="a0"/>
    <w:uiPriority w:val="9"/>
    <w:semiHidden/>
    <w:rsid w:val="009E74BB"/>
    <w:rPr>
      <w:rFonts w:asciiTheme="majorHAnsi" w:eastAsiaTheme="majorEastAsia" w:hAnsiTheme="majorHAnsi" w:cstheme="majorBidi"/>
      <w:color w:val="850C4B" w:themeColor="accent1" w:themeShade="BF"/>
      <w:sz w:val="26"/>
      <w:szCs w:val="26"/>
    </w:rPr>
  </w:style>
  <w:style w:type="character" w:customStyle="1" w:styleId="311">
    <w:name w:val="Заголовок 3 Знак1"/>
    <w:basedOn w:val="a0"/>
    <w:uiPriority w:val="9"/>
    <w:semiHidden/>
    <w:rsid w:val="009E74BB"/>
    <w:rPr>
      <w:rFonts w:asciiTheme="majorHAnsi" w:eastAsiaTheme="majorEastAsia" w:hAnsiTheme="majorHAnsi" w:cstheme="majorBidi"/>
      <w:color w:val="580832" w:themeColor="accent1" w:themeShade="7F"/>
      <w:sz w:val="24"/>
      <w:szCs w:val="24"/>
    </w:rPr>
  </w:style>
  <w:style w:type="character" w:customStyle="1" w:styleId="411">
    <w:name w:val="Заголовок 4 Знак1"/>
    <w:basedOn w:val="a0"/>
    <w:uiPriority w:val="9"/>
    <w:semiHidden/>
    <w:rsid w:val="009E74BB"/>
    <w:rPr>
      <w:rFonts w:asciiTheme="majorHAnsi" w:eastAsiaTheme="majorEastAsia" w:hAnsiTheme="majorHAnsi" w:cstheme="majorBidi"/>
      <w:i/>
      <w:iCs/>
      <w:color w:val="850C4B" w:themeColor="accent1" w:themeShade="BF"/>
    </w:rPr>
  </w:style>
  <w:style w:type="character" w:customStyle="1" w:styleId="511">
    <w:name w:val="Заголовок 5 Знак1"/>
    <w:basedOn w:val="a0"/>
    <w:uiPriority w:val="9"/>
    <w:semiHidden/>
    <w:rsid w:val="009E74BB"/>
    <w:rPr>
      <w:rFonts w:asciiTheme="majorHAnsi" w:eastAsiaTheme="majorEastAsia" w:hAnsiTheme="majorHAnsi" w:cstheme="majorBidi"/>
      <w:color w:val="850C4B" w:themeColor="accent1" w:themeShade="BF"/>
    </w:rPr>
  </w:style>
  <w:style w:type="table" w:customStyle="1" w:styleId="120">
    <w:name w:val="Таблица простая 12"/>
    <w:basedOn w:val="a1"/>
    <w:uiPriority w:val="41"/>
    <w:rsid w:val="009E74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20">
    <w:name w:val="Таблица простая 22"/>
    <w:basedOn w:val="a1"/>
    <w:uiPriority w:val="42"/>
    <w:rsid w:val="009E74B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2">
    <w:name w:val="Таблица простая 32"/>
    <w:basedOn w:val="a1"/>
    <w:uiPriority w:val="43"/>
    <w:rsid w:val="009E74B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42">
    <w:name w:val="Таблица простая 42"/>
    <w:basedOn w:val="a1"/>
    <w:uiPriority w:val="44"/>
    <w:rsid w:val="009E74B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2">
    <w:name w:val="Таблица простая 52"/>
    <w:basedOn w:val="a1"/>
    <w:uiPriority w:val="45"/>
    <w:rsid w:val="009E74BB"/>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
    <w:name w:val="Таблица-сетка 1 светлая2"/>
    <w:basedOn w:val="a1"/>
    <w:uiPriority w:val="46"/>
    <w:rsid w:val="009E74B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2">
    <w:name w:val="Таблица-сетка 22"/>
    <w:basedOn w:val="a1"/>
    <w:uiPriority w:val="47"/>
    <w:rsid w:val="009E74B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32">
    <w:name w:val="Таблица-сетка 32"/>
    <w:basedOn w:val="a1"/>
    <w:uiPriority w:val="48"/>
    <w:rsid w:val="009E74B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42">
    <w:name w:val="Таблица-сетка 42"/>
    <w:basedOn w:val="a1"/>
    <w:uiPriority w:val="49"/>
    <w:rsid w:val="009E74B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52">
    <w:name w:val="Таблица-сетка 5 темная2"/>
    <w:basedOn w:val="a1"/>
    <w:uiPriority w:val="50"/>
    <w:rsid w:val="009E74B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62">
    <w:name w:val="Таблица-сетка 6 цветная2"/>
    <w:basedOn w:val="a1"/>
    <w:uiPriority w:val="51"/>
    <w:rsid w:val="009E74BB"/>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72">
    <w:name w:val="Таблица-сетка 7 цветная2"/>
    <w:basedOn w:val="a1"/>
    <w:uiPriority w:val="52"/>
    <w:rsid w:val="009E74BB"/>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120">
    <w:name w:val="Список-таблица 1 светлая2"/>
    <w:basedOn w:val="a1"/>
    <w:uiPriority w:val="46"/>
    <w:rsid w:val="009E74BB"/>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220">
    <w:name w:val="Список-таблица 22"/>
    <w:basedOn w:val="a1"/>
    <w:uiPriority w:val="47"/>
    <w:rsid w:val="009E74BB"/>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320">
    <w:name w:val="Список-таблица 32"/>
    <w:basedOn w:val="a1"/>
    <w:uiPriority w:val="48"/>
    <w:rsid w:val="009E74BB"/>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420">
    <w:name w:val="Список-таблица 42"/>
    <w:basedOn w:val="a1"/>
    <w:uiPriority w:val="49"/>
    <w:rsid w:val="009E74B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520">
    <w:name w:val="Список-таблица 5 темная2"/>
    <w:basedOn w:val="a1"/>
    <w:uiPriority w:val="50"/>
    <w:rsid w:val="009E74BB"/>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620">
    <w:name w:val="Список-таблица 6 цветная2"/>
    <w:basedOn w:val="a1"/>
    <w:uiPriority w:val="51"/>
    <w:rsid w:val="009E74B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720">
    <w:name w:val="Список-таблица 7 цветная2"/>
    <w:basedOn w:val="a1"/>
    <w:uiPriority w:val="52"/>
    <w:rsid w:val="009E74BB"/>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b">
    <w:name w:val="FollowedHyperlink"/>
    <w:basedOn w:val="a0"/>
    <w:uiPriority w:val="99"/>
    <w:semiHidden/>
    <w:unhideWhenUsed/>
    <w:rsid w:val="009E74BB"/>
    <w:rPr>
      <w:color w:val="A5A5A5" w:themeColor="followedHyperlink"/>
      <w:u w:val="single"/>
    </w:rPr>
  </w:style>
  <w:style w:type="paragraph" w:customStyle="1" w:styleId="WORD">
    <w:name w:val="WORD"/>
    <w:basedOn w:val="a"/>
    <w:link w:val="WORD0"/>
    <w:qFormat/>
    <w:rsid w:val="00572059"/>
    <w:pPr>
      <w:jc w:val="both"/>
    </w:pPr>
    <w:rPr>
      <w:rFonts w:ascii="Times New Roman" w:hAnsi="Times New Roman"/>
      <w:sz w:val="28"/>
    </w:rPr>
  </w:style>
  <w:style w:type="character" w:customStyle="1" w:styleId="A11">
    <w:name w:val="A11"/>
    <w:uiPriority w:val="99"/>
    <w:rsid w:val="009C4106"/>
    <w:rPr>
      <w:rFonts w:cs="Ideal Sans"/>
      <w:color w:val="000000"/>
      <w:sz w:val="11"/>
      <w:szCs w:val="11"/>
    </w:rPr>
  </w:style>
  <w:style w:type="character" w:customStyle="1" w:styleId="WORD0">
    <w:name w:val="WORD Знак"/>
    <w:basedOn w:val="a0"/>
    <w:link w:val="WORD"/>
    <w:rsid w:val="00572059"/>
    <w:rPr>
      <w:rFonts w:ascii="Times New Roman" w:hAnsi="Times New Roman"/>
      <w:sz w:val="28"/>
    </w:rPr>
  </w:style>
  <w:style w:type="paragraph" w:customStyle="1" w:styleId="Pa9">
    <w:name w:val="Pa9"/>
    <w:basedOn w:val="Default"/>
    <w:next w:val="Default"/>
    <w:uiPriority w:val="99"/>
    <w:rsid w:val="009C4106"/>
    <w:pPr>
      <w:autoSpaceDE w:val="0"/>
      <w:autoSpaceDN w:val="0"/>
      <w:adjustRightInd w:val="0"/>
      <w:spacing w:line="201" w:lineRule="atLeast"/>
    </w:pPr>
    <w:rPr>
      <w:rFonts w:ascii="Ideal Sans" w:hAnsi="Ideal Sans" w:cstheme="minorBidi"/>
      <w:color w:val="auto"/>
    </w:rPr>
  </w:style>
  <w:style w:type="paragraph" w:customStyle="1" w:styleId="Pa5">
    <w:name w:val="Pa5"/>
    <w:basedOn w:val="Default"/>
    <w:next w:val="Default"/>
    <w:uiPriority w:val="99"/>
    <w:rsid w:val="009C4106"/>
    <w:pPr>
      <w:autoSpaceDE w:val="0"/>
      <w:autoSpaceDN w:val="0"/>
      <w:adjustRightInd w:val="0"/>
      <w:spacing w:line="221" w:lineRule="atLeast"/>
    </w:pPr>
    <w:rPr>
      <w:rFonts w:ascii="Ubuntu" w:hAnsi="Ubuntu" w:cstheme="minorBidi"/>
      <w:color w:val="auto"/>
    </w:rPr>
  </w:style>
  <w:style w:type="paragraph" w:styleId="affc">
    <w:name w:val="caption"/>
    <w:basedOn w:val="a"/>
    <w:next w:val="a"/>
    <w:uiPriority w:val="35"/>
    <w:unhideWhenUsed/>
    <w:qFormat/>
    <w:rsid w:val="000623FB"/>
    <w:pPr>
      <w:spacing w:after="200" w:line="240" w:lineRule="auto"/>
    </w:pPr>
    <w:rPr>
      <w:i/>
      <w:iCs/>
      <w:color w:val="3B3059" w:themeColor="text2"/>
      <w:sz w:val="18"/>
      <w:szCs w:val="18"/>
    </w:rPr>
  </w:style>
  <w:style w:type="paragraph" w:customStyle="1" w:styleId="36">
    <w:name w:val="ЦТЭ3"/>
    <w:basedOn w:val="a"/>
    <w:link w:val="37"/>
    <w:autoRedefine/>
    <w:qFormat/>
    <w:rsid w:val="003270D5"/>
    <w:pPr>
      <w:tabs>
        <w:tab w:val="left" w:pos="142"/>
      </w:tabs>
      <w:spacing w:before="120" w:after="120" w:line="240" w:lineRule="auto"/>
      <w:outlineLvl w:val="2"/>
    </w:pPr>
    <w:rPr>
      <w:rFonts w:ascii="Times New Roman" w:eastAsia="Arial" w:hAnsi="Times New Roman" w:cs="Times New Roman"/>
      <w:b/>
      <w:bCs/>
      <w:sz w:val="24"/>
      <w:szCs w:val="24"/>
      <w:lang w:eastAsia="ru-RU"/>
    </w:rPr>
  </w:style>
  <w:style w:type="paragraph" w:customStyle="1" w:styleId="26">
    <w:name w:val="ЦТЭ2"/>
    <w:basedOn w:val="2"/>
    <w:link w:val="27"/>
    <w:autoRedefine/>
    <w:qFormat/>
    <w:rsid w:val="00C62610"/>
    <w:pPr>
      <w:spacing w:before="120" w:after="120" w:line="240" w:lineRule="auto"/>
    </w:pPr>
    <w:rPr>
      <w:rFonts w:ascii="Times New Roman" w:hAnsi="Times New Roman"/>
      <w:color w:val="auto"/>
    </w:rPr>
  </w:style>
  <w:style w:type="character" w:customStyle="1" w:styleId="37">
    <w:name w:val="ЦТЭ3 Знак"/>
    <w:basedOn w:val="a0"/>
    <w:link w:val="36"/>
    <w:rsid w:val="003270D5"/>
    <w:rPr>
      <w:rFonts w:ascii="Times New Roman" w:eastAsia="Arial" w:hAnsi="Times New Roman" w:cs="Times New Roman"/>
      <w:b/>
      <w:bCs/>
      <w:sz w:val="24"/>
      <w:szCs w:val="24"/>
      <w:lang w:eastAsia="ru-RU"/>
    </w:rPr>
  </w:style>
  <w:style w:type="character" w:customStyle="1" w:styleId="hl-obj">
    <w:name w:val="hl-obj"/>
    <w:basedOn w:val="a0"/>
    <w:rsid w:val="007E1636"/>
  </w:style>
  <w:style w:type="character" w:customStyle="1" w:styleId="27">
    <w:name w:val="ЦТЭ2 Знак"/>
    <w:basedOn w:val="20"/>
    <w:link w:val="26"/>
    <w:rsid w:val="00C62610"/>
    <w:rPr>
      <w:rFonts w:ascii="Times New Roman" w:eastAsia="Arial" w:hAnsi="Times New Roman" w:cs="Times New Roman"/>
      <w:b/>
      <w:bCs/>
      <w:color w:val="4F81BD"/>
      <w:sz w:val="26"/>
      <w:szCs w:val="26"/>
      <w:lang w:eastAsia="en-US"/>
    </w:rPr>
  </w:style>
  <w:style w:type="paragraph" w:customStyle="1" w:styleId="a70">
    <w:name w:val="a7"/>
    <w:basedOn w:val="a"/>
    <w:rsid w:val="00F72FD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organictitlecontentspan">
    <w:name w:val="organictitlecontentspan"/>
    <w:basedOn w:val="a0"/>
    <w:rsid w:val="00246791"/>
  </w:style>
  <w:style w:type="character" w:customStyle="1" w:styleId="newsdate">
    <w:name w:val="news_date"/>
    <w:basedOn w:val="a0"/>
    <w:rsid w:val="00383480"/>
  </w:style>
  <w:style w:type="paragraph" w:customStyle="1" w:styleId="rvps1">
    <w:name w:val="rvps1"/>
    <w:basedOn w:val="a"/>
    <w:rsid w:val="00300B5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141">
    <w:name w:val="rvts141"/>
    <w:basedOn w:val="a0"/>
    <w:rsid w:val="00300B58"/>
  </w:style>
  <w:style w:type="character" w:customStyle="1" w:styleId="rvts142">
    <w:name w:val="rvts142"/>
    <w:basedOn w:val="a0"/>
    <w:rsid w:val="00300B58"/>
  </w:style>
  <w:style w:type="character" w:customStyle="1" w:styleId="rvts145">
    <w:name w:val="rvts145"/>
    <w:basedOn w:val="a0"/>
    <w:rsid w:val="00300B58"/>
  </w:style>
  <w:style w:type="paragraph" w:customStyle="1" w:styleId="Pa0">
    <w:name w:val="Pa0"/>
    <w:basedOn w:val="Default"/>
    <w:next w:val="Default"/>
    <w:uiPriority w:val="99"/>
    <w:rsid w:val="00A77FA7"/>
    <w:pPr>
      <w:autoSpaceDE w:val="0"/>
      <w:autoSpaceDN w:val="0"/>
      <w:adjustRightInd w:val="0"/>
      <w:spacing w:line="221" w:lineRule="atLeast"/>
    </w:pPr>
    <w:rPr>
      <w:rFonts w:ascii="Verdana" w:hAnsi="Verdana" w:cstheme="minorBidi"/>
      <w:color w:val="auto"/>
    </w:rPr>
  </w:style>
  <w:style w:type="paragraph" w:customStyle="1" w:styleId="Pa4">
    <w:name w:val="Pa4"/>
    <w:basedOn w:val="Default"/>
    <w:next w:val="Default"/>
    <w:uiPriority w:val="99"/>
    <w:rsid w:val="00A77FA7"/>
    <w:pPr>
      <w:autoSpaceDE w:val="0"/>
      <w:autoSpaceDN w:val="0"/>
      <w:adjustRightInd w:val="0"/>
      <w:spacing w:line="221" w:lineRule="atLeast"/>
    </w:pPr>
    <w:rPr>
      <w:rFonts w:ascii="Verdana" w:hAnsi="Verdana" w:cstheme="minorBidi"/>
      <w:color w:val="auto"/>
    </w:rPr>
  </w:style>
  <w:style w:type="character" w:customStyle="1" w:styleId="A30">
    <w:name w:val="A3"/>
    <w:uiPriority w:val="99"/>
    <w:rsid w:val="00A77FA7"/>
    <w:rPr>
      <w:rFonts w:cs="Verdana"/>
      <w:b/>
      <w:bCs/>
      <w:color w:val="000000"/>
    </w:rPr>
  </w:style>
  <w:style w:type="character" w:customStyle="1" w:styleId="A40">
    <w:name w:val="A4"/>
    <w:uiPriority w:val="99"/>
    <w:rsid w:val="00A77FA7"/>
    <w:rPr>
      <w:rFonts w:cs="Verdana"/>
      <w:color w:val="000000"/>
      <w:sz w:val="20"/>
      <w:szCs w:val="20"/>
    </w:rPr>
  </w:style>
  <w:style w:type="paragraph" w:customStyle="1" w:styleId="headertext">
    <w:name w:val="headertext"/>
    <w:basedOn w:val="a"/>
    <w:rsid w:val="00C272C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oc-info">
    <w:name w:val="doc-info"/>
    <w:basedOn w:val="a"/>
    <w:rsid w:val="0066199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name">
    <w:name w:val="dname"/>
    <w:basedOn w:val="a"/>
    <w:rsid w:val="0066199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ewncpi0">
    <w:name w:val="newncpi0"/>
    <w:basedOn w:val="a"/>
    <w:rsid w:val="00444F1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ame">
    <w:name w:val="name"/>
    <w:basedOn w:val="a0"/>
    <w:rsid w:val="00444F17"/>
  </w:style>
  <w:style w:type="paragraph" w:customStyle="1" w:styleId="newncpi">
    <w:name w:val="newncpi"/>
    <w:basedOn w:val="a"/>
    <w:rsid w:val="00444F1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datepr">
    <w:name w:val="datepr"/>
    <w:basedOn w:val="a0"/>
    <w:rsid w:val="00444F17"/>
  </w:style>
  <w:style w:type="character" w:customStyle="1" w:styleId="number">
    <w:name w:val="number"/>
    <w:basedOn w:val="a0"/>
    <w:rsid w:val="00444F17"/>
  </w:style>
  <w:style w:type="paragraph" w:customStyle="1" w:styleId="19">
    <w:name w:val="Название1"/>
    <w:basedOn w:val="a"/>
    <w:rsid w:val="00444F1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Preformatted"/>
    <w:basedOn w:val="a"/>
    <w:link w:val="HTML0"/>
    <w:uiPriority w:val="99"/>
    <w:unhideWhenUsed/>
    <w:rsid w:val="00236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236C79"/>
    <w:rPr>
      <w:rFonts w:ascii="Courier New" w:eastAsia="Times New Roman" w:hAnsi="Courier New" w:cs="Courier New"/>
      <w:sz w:val="20"/>
      <w:szCs w:val="20"/>
      <w:lang w:eastAsia="ru-RU"/>
    </w:rPr>
  </w:style>
  <w:style w:type="character" w:customStyle="1" w:styleId="mw-headline">
    <w:name w:val="mw-headline"/>
    <w:basedOn w:val="a0"/>
    <w:rsid w:val="00190B70"/>
  </w:style>
  <w:style w:type="character" w:styleId="HTML1">
    <w:name w:val="HTML Cite"/>
    <w:basedOn w:val="a0"/>
    <w:uiPriority w:val="99"/>
    <w:semiHidden/>
    <w:unhideWhenUsed/>
    <w:rsid w:val="00190B70"/>
    <w:rPr>
      <w:i/>
      <w:iCs/>
    </w:rPr>
  </w:style>
  <w:style w:type="paragraph" w:customStyle="1" w:styleId="44">
    <w:name w:val="ЦТЭ4"/>
    <w:basedOn w:val="4"/>
    <w:link w:val="45"/>
    <w:autoRedefine/>
    <w:qFormat/>
    <w:rsid w:val="000D7925"/>
    <w:pPr>
      <w:spacing w:before="120" w:after="120" w:line="240" w:lineRule="auto"/>
    </w:pPr>
    <w:rPr>
      <w:rFonts w:ascii="Times New Roman" w:hAnsi="Times New Roman"/>
      <w:b/>
      <w:color w:val="auto"/>
      <w:sz w:val="24"/>
    </w:rPr>
  </w:style>
  <w:style w:type="paragraph" w:customStyle="1" w:styleId="affd">
    <w:name w:val="ЦТЭ заголовок"/>
    <w:basedOn w:val="a"/>
    <w:link w:val="affe"/>
    <w:qFormat/>
    <w:rsid w:val="00305ED8"/>
    <w:pPr>
      <w:tabs>
        <w:tab w:val="left" w:pos="142"/>
      </w:tabs>
      <w:spacing w:before="120" w:after="120" w:line="240" w:lineRule="auto"/>
      <w:ind w:firstLine="709"/>
      <w:jc w:val="both"/>
    </w:pPr>
    <w:rPr>
      <w:rFonts w:ascii="Times New Roman" w:eastAsia="Calibri" w:hAnsi="Times New Roman" w:cs="Times New Roman"/>
      <w:b/>
      <w:color w:val="000000"/>
      <w:sz w:val="24"/>
      <w:szCs w:val="24"/>
    </w:rPr>
  </w:style>
  <w:style w:type="character" w:customStyle="1" w:styleId="45">
    <w:name w:val="ЦТЭ4 Знак"/>
    <w:basedOn w:val="37"/>
    <w:link w:val="44"/>
    <w:rsid w:val="000D7925"/>
    <w:rPr>
      <w:rFonts w:ascii="Times New Roman" w:eastAsia="Arial" w:hAnsi="Times New Roman" w:cs="Times New Roman"/>
      <w:b/>
      <w:bCs w:val="0"/>
      <w:i/>
      <w:iCs/>
      <w:sz w:val="24"/>
      <w:szCs w:val="24"/>
      <w:lang w:eastAsia="ru-RU"/>
    </w:rPr>
  </w:style>
  <w:style w:type="character" w:customStyle="1" w:styleId="affe">
    <w:name w:val="ЦТЭ заголовок Знак"/>
    <w:basedOn w:val="a0"/>
    <w:link w:val="affd"/>
    <w:rsid w:val="00305ED8"/>
    <w:rPr>
      <w:rFonts w:ascii="Times New Roman" w:eastAsia="Calibri" w:hAnsi="Times New Roman" w:cs="Times New Roman"/>
      <w:b/>
      <w:color w:val="000000"/>
      <w:sz w:val="24"/>
      <w:szCs w:val="24"/>
    </w:rPr>
  </w:style>
  <w:style w:type="paragraph" w:styleId="afff">
    <w:name w:val="Revision"/>
    <w:hidden/>
    <w:uiPriority w:val="99"/>
    <w:semiHidden/>
    <w:rsid w:val="0023523B"/>
    <w:pPr>
      <w:spacing w:after="0" w:line="240" w:lineRule="auto"/>
    </w:pPr>
  </w:style>
  <w:style w:type="table" w:customStyle="1" w:styleId="28">
    <w:name w:val="Сетка таблицы2"/>
    <w:basedOn w:val="a1"/>
    <w:next w:val="ae"/>
    <w:uiPriority w:val="39"/>
    <w:rsid w:val="00E5355F"/>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ide">
    <w:name w:val="aside"/>
    <w:basedOn w:val="a"/>
    <w:rsid w:val="005A2E4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align-center">
    <w:name w:val="content-align-center"/>
    <w:basedOn w:val="a"/>
    <w:rsid w:val="001543F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xact">
    <w:name w:val="Подпись к картинке Exact"/>
    <w:basedOn w:val="a0"/>
    <w:rsid w:val="00FC15D4"/>
    <w:rPr>
      <w:rFonts w:ascii="Arial Narrow" w:eastAsia="Arial Narrow" w:hAnsi="Arial Narrow" w:cs="Arial Narrow"/>
      <w:b w:val="0"/>
      <w:bCs w:val="0"/>
      <w:i w:val="0"/>
      <w:iCs w:val="0"/>
      <w:smallCaps w:val="0"/>
      <w:strike w:val="0"/>
      <w:spacing w:val="11"/>
      <w:sz w:val="15"/>
      <w:szCs w:val="15"/>
      <w:u w:val="none"/>
    </w:rPr>
  </w:style>
  <w:style w:type="character" w:customStyle="1" w:styleId="55pt0ptExact">
    <w:name w:val="Подпись к картинке + 5;5 pt;Курсив;Интервал 0 pt Exact"/>
    <w:basedOn w:val="afff0"/>
    <w:rsid w:val="00FC15D4"/>
    <w:rPr>
      <w:rFonts w:ascii="Arial Narrow" w:eastAsia="Arial Narrow" w:hAnsi="Arial Narrow" w:cs="Arial Narrow"/>
      <w:i/>
      <w:iCs/>
      <w:spacing w:val="6"/>
      <w:sz w:val="11"/>
      <w:szCs w:val="11"/>
      <w:shd w:val="clear" w:color="auto" w:fill="FFFFFF"/>
      <w:lang w:val="en-US"/>
    </w:rPr>
  </w:style>
  <w:style w:type="character" w:customStyle="1" w:styleId="BookmanOldStyle6pt0ptExact">
    <w:name w:val="Подпись к картинке + Bookman Old Style;6 pt;Курсив;Интервал 0 pt Exact"/>
    <w:basedOn w:val="afff0"/>
    <w:rsid w:val="00FC15D4"/>
    <w:rPr>
      <w:rFonts w:ascii="Bookman Old Style" w:eastAsia="Bookman Old Style" w:hAnsi="Bookman Old Style" w:cs="Bookman Old Style"/>
      <w:i/>
      <w:iCs/>
      <w:spacing w:val="8"/>
      <w:sz w:val="12"/>
      <w:szCs w:val="12"/>
      <w:shd w:val="clear" w:color="auto" w:fill="FFFFFF"/>
      <w:lang w:val="en-US"/>
    </w:rPr>
  </w:style>
  <w:style w:type="character" w:customStyle="1" w:styleId="afff0">
    <w:name w:val="Подпись к картинке_"/>
    <w:basedOn w:val="a0"/>
    <w:link w:val="afff1"/>
    <w:rsid w:val="00FC15D4"/>
    <w:rPr>
      <w:rFonts w:ascii="Arial Narrow" w:eastAsia="Arial Narrow" w:hAnsi="Arial Narrow" w:cs="Arial Narrow"/>
      <w:spacing w:val="10"/>
      <w:sz w:val="15"/>
      <w:szCs w:val="15"/>
      <w:shd w:val="clear" w:color="auto" w:fill="FFFFFF"/>
    </w:rPr>
  </w:style>
  <w:style w:type="paragraph" w:customStyle="1" w:styleId="afff1">
    <w:name w:val="Подпись к картинке"/>
    <w:basedOn w:val="a"/>
    <w:link w:val="afff0"/>
    <w:rsid w:val="00FC15D4"/>
    <w:pPr>
      <w:widowControl w:val="0"/>
      <w:shd w:val="clear" w:color="auto" w:fill="FFFFFF"/>
      <w:spacing w:after="0" w:line="0" w:lineRule="atLeast"/>
    </w:pPr>
    <w:rPr>
      <w:rFonts w:ascii="Arial Narrow" w:eastAsia="Arial Narrow" w:hAnsi="Arial Narrow" w:cs="Arial Narrow"/>
      <w:spacing w:val="10"/>
      <w:sz w:val="15"/>
      <w:szCs w:val="15"/>
    </w:rPr>
  </w:style>
  <w:style w:type="paragraph" w:customStyle="1" w:styleId="afff2">
    <w:name w:val="Оглавление ЦТЭ"/>
    <w:basedOn w:val="13"/>
    <w:autoRedefine/>
    <w:qFormat/>
    <w:rsid w:val="00C261B8"/>
    <w:pPr>
      <w:tabs>
        <w:tab w:val="right" w:leader="dot" w:pos="9769"/>
      </w:tabs>
    </w:pPr>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70123">
      <w:bodyDiv w:val="1"/>
      <w:marLeft w:val="0"/>
      <w:marRight w:val="0"/>
      <w:marTop w:val="0"/>
      <w:marBottom w:val="0"/>
      <w:divBdr>
        <w:top w:val="none" w:sz="0" w:space="0" w:color="auto"/>
        <w:left w:val="none" w:sz="0" w:space="0" w:color="auto"/>
        <w:bottom w:val="none" w:sz="0" w:space="0" w:color="auto"/>
        <w:right w:val="none" w:sz="0" w:space="0" w:color="auto"/>
      </w:divBdr>
    </w:div>
    <w:div w:id="24182913">
      <w:bodyDiv w:val="1"/>
      <w:marLeft w:val="0"/>
      <w:marRight w:val="0"/>
      <w:marTop w:val="0"/>
      <w:marBottom w:val="0"/>
      <w:divBdr>
        <w:top w:val="none" w:sz="0" w:space="0" w:color="auto"/>
        <w:left w:val="none" w:sz="0" w:space="0" w:color="auto"/>
        <w:bottom w:val="none" w:sz="0" w:space="0" w:color="auto"/>
        <w:right w:val="none" w:sz="0" w:space="0" w:color="auto"/>
      </w:divBdr>
    </w:div>
    <w:div w:id="39675984">
      <w:bodyDiv w:val="1"/>
      <w:marLeft w:val="0"/>
      <w:marRight w:val="0"/>
      <w:marTop w:val="0"/>
      <w:marBottom w:val="0"/>
      <w:divBdr>
        <w:top w:val="none" w:sz="0" w:space="0" w:color="auto"/>
        <w:left w:val="none" w:sz="0" w:space="0" w:color="auto"/>
        <w:bottom w:val="none" w:sz="0" w:space="0" w:color="auto"/>
        <w:right w:val="none" w:sz="0" w:space="0" w:color="auto"/>
      </w:divBdr>
    </w:div>
    <w:div w:id="144394861">
      <w:bodyDiv w:val="1"/>
      <w:marLeft w:val="0"/>
      <w:marRight w:val="0"/>
      <w:marTop w:val="0"/>
      <w:marBottom w:val="0"/>
      <w:divBdr>
        <w:top w:val="none" w:sz="0" w:space="0" w:color="auto"/>
        <w:left w:val="none" w:sz="0" w:space="0" w:color="auto"/>
        <w:bottom w:val="none" w:sz="0" w:space="0" w:color="auto"/>
        <w:right w:val="none" w:sz="0" w:space="0" w:color="auto"/>
      </w:divBdr>
    </w:div>
    <w:div w:id="159782356">
      <w:bodyDiv w:val="1"/>
      <w:marLeft w:val="0"/>
      <w:marRight w:val="0"/>
      <w:marTop w:val="0"/>
      <w:marBottom w:val="0"/>
      <w:divBdr>
        <w:top w:val="none" w:sz="0" w:space="0" w:color="auto"/>
        <w:left w:val="none" w:sz="0" w:space="0" w:color="auto"/>
        <w:bottom w:val="none" w:sz="0" w:space="0" w:color="auto"/>
        <w:right w:val="none" w:sz="0" w:space="0" w:color="auto"/>
      </w:divBdr>
    </w:div>
    <w:div w:id="179513387">
      <w:bodyDiv w:val="1"/>
      <w:marLeft w:val="0"/>
      <w:marRight w:val="0"/>
      <w:marTop w:val="0"/>
      <w:marBottom w:val="0"/>
      <w:divBdr>
        <w:top w:val="none" w:sz="0" w:space="0" w:color="auto"/>
        <w:left w:val="none" w:sz="0" w:space="0" w:color="auto"/>
        <w:bottom w:val="none" w:sz="0" w:space="0" w:color="auto"/>
        <w:right w:val="none" w:sz="0" w:space="0" w:color="auto"/>
      </w:divBdr>
    </w:div>
    <w:div w:id="183448979">
      <w:bodyDiv w:val="1"/>
      <w:marLeft w:val="0"/>
      <w:marRight w:val="0"/>
      <w:marTop w:val="0"/>
      <w:marBottom w:val="0"/>
      <w:divBdr>
        <w:top w:val="none" w:sz="0" w:space="0" w:color="auto"/>
        <w:left w:val="none" w:sz="0" w:space="0" w:color="auto"/>
        <w:bottom w:val="none" w:sz="0" w:space="0" w:color="auto"/>
        <w:right w:val="none" w:sz="0" w:space="0" w:color="auto"/>
      </w:divBdr>
    </w:div>
    <w:div w:id="242954161">
      <w:bodyDiv w:val="1"/>
      <w:marLeft w:val="0"/>
      <w:marRight w:val="0"/>
      <w:marTop w:val="0"/>
      <w:marBottom w:val="0"/>
      <w:divBdr>
        <w:top w:val="none" w:sz="0" w:space="0" w:color="auto"/>
        <w:left w:val="none" w:sz="0" w:space="0" w:color="auto"/>
        <w:bottom w:val="none" w:sz="0" w:space="0" w:color="auto"/>
        <w:right w:val="none" w:sz="0" w:space="0" w:color="auto"/>
      </w:divBdr>
    </w:div>
    <w:div w:id="361631356">
      <w:bodyDiv w:val="1"/>
      <w:marLeft w:val="0"/>
      <w:marRight w:val="0"/>
      <w:marTop w:val="0"/>
      <w:marBottom w:val="0"/>
      <w:divBdr>
        <w:top w:val="none" w:sz="0" w:space="0" w:color="auto"/>
        <w:left w:val="none" w:sz="0" w:space="0" w:color="auto"/>
        <w:bottom w:val="none" w:sz="0" w:space="0" w:color="auto"/>
        <w:right w:val="none" w:sz="0" w:space="0" w:color="auto"/>
      </w:divBdr>
    </w:div>
    <w:div w:id="438793194">
      <w:bodyDiv w:val="1"/>
      <w:marLeft w:val="0"/>
      <w:marRight w:val="0"/>
      <w:marTop w:val="0"/>
      <w:marBottom w:val="0"/>
      <w:divBdr>
        <w:top w:val="none" w:sz="0" w:space="0" w:color="auto"/>
        <w:left w:val="none" w:sz="0" w:space="0" w:color="auto"/>
        <w:bottom w:val="none" w:sz="0" w:space="0" w:color="auto"/>
        <w:right w:val="none" w:sz="0" w:space="0" w:color="auto"/>
      </w:divBdr>
      <w:divsChild>
        <w:div w:id="1393692457">
          <w:marLeft w:val="0"/>
          <w:marRight w:val="0"/>
          <w:marTop w:val="0"/>
          <w:marBottom w:val="0"/>
          <w:divBdr>
            <w:top w:val="none" w:sz="0" w:space="0" w:color="auto"/>
            <w:left w:val="none" w:sz="0" w:space="0" w:color="auto"/>
            <w:bottom w:val="none" w:sz="0" w:space="0" w:color="auto"/>
            <w:right w:val="none" w:sz="0" w:space="0" w:color="auto"/>
          </w:divBdr>
        </w:div>
      </w:divsChild>
    </w:div>
    <w:div w:id="601690841">
      <w:bodyDiv w:val="1"/>
      <w:marLeft w:val="0"/>
      <w:marRight w:val="0"/>
      <w:marTop w:val="0"/>
      <w:marBottom w:val="0"/>
      <w:divBdr>
        <w:top w:val="none" w:sz="0" w:space="0" w:color="auto"/>
        <w:left w:val="none" w:sz="0" w:space="0" w:color="auto"/>
        <w:bottom w:val="none" w:sz="0" w:space="0" w:color="auto"/>
        <w:right w:val="none" w:sz="0" w:space="0" w:color="auto"/>
      </w:divBdr>
      <w:divsChild>
        <w:div w:id="1558055404">
          <w:marLeft w:val="0"/>
          <w:marRight w:val="0"/>
          <w:marTop w:val="0"/>
          <w:marBottom w:val="0"/>
          <w:divBdr>
            <w:top w:val="none" w:sz="0" w:space="0" w:color="auto"/>
            <w:left w:val="none" w:sz="0" w:space="0" w:color="auto"/>
            <w:bottom w:val="none" w:sz="0" w:space="0" w:color="auto"/>
            <w:right w:val="none" w:sz="0" w:space="0" w:color="auto"/>
          </w:divBdr>
        </w:div>
      </w:divsChild>
    </w:div>
    <w:div w:id="602540089">
      <w:bodyDiv w:val="1"/>
      <w:marLeft w:val="0"/>
      <w:marRight w:val="0"/>
      <w:marTop w:val="0"/>
      <w:marBottom w:val="0"/>
      <w:divBdr>
        <w:top w:val="none" w:sz="0" w:space="0" w:color="auto"/>
        <w:left w:val="none" w:sz="0" w:space="0" w:color="auto"/>
        <w:bottom w:val="none" w:sz="0" w:space="0" w:color="auto"/>
        <w:right w:val="none" w:sz="0" w:space="0" w:color="auto"/>
      </w:divBdr>
    </w:div>
    <w:div w:id="627584730">
      <w:bodyDiv w:val="1"/>
      <w:marLeft w:val="0"/>
      <w:marRight w:val="0"/>
      <w:marTop w:val="0"/>
      <w:marBottom w:val="0"/>
      <w:divBdr>
        <w:top w:val="none" w:sz="0" w:space="0" w:color="auto"/>
        <w:left w:val="none" w:sz="0" w:space="0" w:color="auto"/>
        <w:bottom w:val="none" w:sz="0" w:space="0" w:color="auto"/>
        <w:right w:val="none" w:sz="0" w:space="0" w:color="auto"/>
      </w:divBdr>
    </w:div>
    <w:div w:id="728385849">
      <w:bodyDiv w:val="1"/>
      <w:marLeft w:val="0"/>
      <w:marRight w:val="0"/>
      <w:marTop w:val="0"/>
      <w:marBottom w:val="0"/>
      <w:divBdr>
        <w:top w:val="none" w:sz="0" w:space="0" w:color="auto"/>
        <w:left w:val="none" w:sz="0" w:space="0" w:color="auto"/>
        <w:bottom w:val="none" w:sz="0" w:space="0" w:color="auto"/>
        <w:right w:val="none" w:sz="0" w:space="0" w:color="auto"/>
      </w:divBdr>
    </w:div>
    <w:div w:id="816845241">
      <w:bodyDiv w:val="1"/>
      <w:marLeft w:val="0"/>
      <w:marRight w:val="0"/>
      <w:marTop w:val="0"/>
      <w:marBottom w:val="0"/>
      <w:divBdr>
        <w:top w:val="none" w:sz="0" w:space="0" w:color="auto"/>
        <w:left w:val="none" w:sz="0" w:space="0" w:color="auto"/>
        <w:bottom w:val="none" w:sz="0" w:space="0" w:color="auto"/>
        <w:right w:val="none" w:sz="0" w:space="0" w:color="auto"/>
      </w:divBdr>
    </w:div>
    <w:div w:id="844171304">
      <w:bodyDiv w:val="1"/>
      <w:marLeft w:val="0"/>
      <w:marRight w:val="0"/>
      <w:marTop w:val="0"/>
      <w:marBottom w:val="0"/>
      <w:divBdr>
        <w:top w:val="none" w:sz="0" w:space="0" w:color="auto"/>
        <w:left w:val="none" w:sz="0" w:space="0" w:color="auto"/>
        <w:bottom w:val="none" w:sz="0" w:space="0" w:color="auto"/>
        <w:right w:val="none" w:sz="0" w:space="0" w:color="auto"/>
      </w:divBdr>
    </w:div>
    <w:div w:id="852035129">
      <w:bodyDiv w:val="1"/>
      <w:marLeft w:val="0"/>
      <w:marRight w:val="0"/>
      <w:marTop w:val="0"/>
      <w:marBottom w:val="0"/>
      <w:divBdr>
        <w:top w:val="none" w:sz="0" w:space="0" w:color="auto"/>
        <w:left w:val="none" w:sz="0" w:space="0" w:color="auto"/>
        <w:bottom w:val="none" w:sz="0" w:space="0" w:color="auto"/>
        <w:right w:val="none" w:sz="0" w:space="0" w:color="auto"/>
      </w:divBdr>
    </w:div>
    <w:div w:id="896207089">
      <w:bodyDiv w:val="1"/>
      <w:marLeft w:val="0"/>
      <w:marRight w:val="0"/>
      <w:marTop w:val="0"/>
      <w:marBottom w:val="0"/>
      <w:divBdr>
        <w:top w:val="none" w:sz="0" w:space="0" w:color="auto"/>
        <w:left w:val="none" w:sz="0" w:space="0" w:color="auto"/>
        <w:bottom w:val="none" w:sz="0" w:space="0" w:color="auto"/>
        <w:right w:val="none" w:sz="0" w:space="0" w:color="auto"/>
      </w:divBdr>
    </w:div>
    <w:div w:id="948857734">
      <w:bodyDiv w:val="1"/>
      <w:marLeft w:val="0"/>
      <w:marRight w:val="0"/>
      <w:marTop w:val="0"/>
      <w:marBottom w:val="0"/>
      <w:divBdr>
        <w:top w:val="none" w:sz="0" w:space="0" w:color="auto"/>
        <w:left w:val="none" w:sz="0" w:space="0" w:color="auto"/>
        <w:bottom w:val="none" w:sz="0" w:space="0" w:color="auto"/>
        <w:right w:val="none" w:sz="0" w:space="0" w:color="auto"/>
      </w:divBdr>
      <w:divsChild>
        <w:div w:id="2066759456">
          <w:marLeft w:val="0"/>
          <w:marRight w:val="0"/>
          <w:marTop w:val="240"/>
          <w:marBottom w:val="120"/>
          <w:divBdr>
            <w:top w:val="none" w:sz="0" w:space="0" w:color="auto"/>
            <w:left w:val="none" w:sz="0" w:space="0" w:color="auto"/>
            <w:bottom w:val="none" w:sz="0" w:space="0" w:color="auto"/>
            <w:right w:val="none" w:sz="0" w:space="0" w:color="auto"/>
          </w:divBdr>
        </w:div>
      </w:divsChild>
    </w:div>
    <w:div w:id="980693615">
      <w:bodyDiv w:val="1"/>
      <w:marLeft w:val="0"/>
      <w:marRight w:val="0"/>
      <w:marTop w:val="0"/>
      <w:marBottom w:val="0"/>
      <w:divBdr>
        <w:top w:val="none" w:sz="0" w:space="0" w:color="auto"/>
        <w:left w:val="none" w:sz="0" w:space="0" w:color="auto"/>
        <w:bottom w:val="none" w:sz="0" w:space="0" w:color="auto"/>
        <w:right w:val="none" w:sz="0" w:space="0" w:color="auto"/>
      </w:divBdr>
    </w:div>
    <w:div w:id="1006713891">
      <w:bodyDiv w:val="1"/>
      <w:marLeft w:val="0"/>
      <w:marRight w:val="0"/>
      <w:marTop w:val="0"/>
      <w:marBottom w:val="0"/>
      <w:divBdr>
        <w:top w:val="none" w:sz="0" w:space="0" w:color="auto"/>
        <w:left w:val="none" w:sz="0" w:space="0" w:color="auto"/>
        <w:bottom w:val="none" w:sz="0" w:space="0" w:color="auto"/>
        <w:right w:val="none" w:sz="0" w:space="0" w:color="auto"/>
      </w:divBdr>
    </w:div>
    <w:div w:id="1032459524">
      <w:bodyDiv w:val="1"/>
      <w:marLeft w:val="0"/>
      <w:marRight w:val="0"/>
      <w:marTop w:val="0"/>
      <w:marBottom w:val="0"/>
      <w:divBdr>
        <w:top w:val="none" w:sz="0" w:space="0" w:color="auto"/>
        <w:left w:val="none" w:sz="0" w:space="0" w:color="auto"/>
        <w:bottom w:val="none" w:sz="0" w:space="0" w:color="auto"/>
        <w:right w:val="none" w:sz="0" w:space="0" w:color="auto"/>
      </w:divBdr>
    </w:div>
    <w:div w:id="1105536229">
      <w:bodyDiv w:val="1"/>
      <w:marLeft w:val="0"/>
      <w:marRight w:val="0"/>
      <w:marTop w:val="0"/>
      <w:marBottom w:val="0"/>
      <w:divBdr>
        <w:top w:val="none" w:sz="0" w:space="0" w:color="auto"/>
        <w:left w:val="none" w:sz="0" w:space="0" w:color="auto"/>
        <w:bottom w:val="none" w:sz="0" w:space="0" w:color="auto"/>
        <w:right w:val="none" w:sz="0" w:space="0" w:color="auto"/>
      </w:divBdr>
    </w:div>
    <w:div w:id="1124620438">
      <w:bodyDiv w:val="1"/>
      <w:marLeft w:val="0"/>
      <w:marRight w:val="0"/>
      <w:marTop w:val="0"/>
      <w:marBottom w:val="0"/>
      <w:divBdr>
        <w:top w:val="none" w:sz="0" w:space="0" w:color="auto"/>
        <w:left w:val="none" w:sz="0" w:space="0" w:color="auto"/>
        <w:bottom w:val="none" w:sz="0" w:space="0" w:color="auto"/>
        <w:right w:val="none" w:sz="0" w:space="0" w:color="auto"/>
      </w:divBdr>
    </w:div>
    <w:div w:id="1136071987">
      <w:bodyDiv w:val="1"/>
      <w:marLeft w:val="0"/>
      <w:marRight w:val="0"/>
      <w:marTop w:val="0"/>
      <w:marBottom w:val="0"/>
      <w:divBdr>
        <w:top w:val="none" w:sz="0" w:space="0" w:color="auto"/>
        <w:left w:val="none" w:sz="0" w:space="0" w:color="auto"/>
        <w:bottom w:val="none" w:sz="0" w:space="0" w:color="auto"/>
        <w:right w:val="none" w:sz="0" w:space="0" w:color="auto"/>
      </w:divBdr>
    </w:div>
    <w:div w:id="1141846815">
      <w:bodyDiv w:val="1"/>
      <w:marLeft w:val="0"/>
      <w:marRight w:val="0"/>
      <w:marTop w:val="0"/>
      <w:marBottom w:val="0"/>
      <w:divBdr>
        <w:top w:val="none" w:sz="0" w:space="0" w:color="auto"/>
        <w:left w:val="none" w:sz="0" w:space="0" w:color="auto"/>
        <w:bottom w:val="none" w:sz="0" w:space="0" w:color="auto"/>
        <w:right w:val="none" w:sz="0" w:space="0" w:color="auto"/>
      </w:divBdr>
    </w:div>
    <w:div w:id="1215896933">
      <w:bodyDiv w:val="1"/>
      <w:marLeft w:val="0"/>
      <w:marRight w:val="0"/>
      <w:marTop w:val="0"/>
      <w:marBottom w:val="0"/>
      <w:divBdr>
        <w:top w:val="none" w:sz="0" w:space="0" w:color="auto"/>
        <w:left w:val="none" w:sz="0" w:space="0" w:color="auto"/>
        <w:bottom w:val="none" w:sz="0" w:space="0" w:color="auto"/>
        <w:right w:val="none" w:sz="0" w:space="0" w:color="auto"/>
      </w:divBdr>
    </w:div>
    <w:div w:id="1333679590">
      <w:bodyDiv w:val="1"/>
      <w:marLeft w:val="0"/>
      <w:marRight w:val="0"/>
      <w:marTop w:val="0"/>
      <w:marBottom w:val="0"/>
      <w:divBdr>
        <w:top w:val="none" w:sz="0" w:space="0" w:color="auto"/>
        <w:left w:val="none" w:sz="0" w:space="0" w:color="auto"/>
        <w:bottom w:val="none" w:sz="0" w:space="0" w:color="auto"/>
        <w:right w:val="none" w:sz="0" w:space="0" w:color="auto"/>
      </w:divBdr>
      <w:divsChild>
        <w:div w:id="333146935">
          <w:marLeft w:val="0"/>
          <w:marRight w:val="11844"/>
          <w:marTop w:val="0"/>
          <w:marBottom w:val="0"/>
          <w:divBdr>
            <w:top w:val="none" w:sz="0" w:space="0" w:color="auto"/>
            <w:left w:val="none" w:sz="0" w:space="0" w:color="auto"/>
            <w:bottom w:val="none" w:sz="0" w:space="0" w:color="auto"/>
            <w:right w:val="none" w:sz="0" w:space="0" w:color="auto"/>
          </w:divBdr>
        </w:div>
        <w:div w:id="881092966">
          <w:marLeft w:val="0"/>
          <w:marRight w:val="11844"/>
          <w:marTop w:val="0"/>
          <w:marBottom w:val="0"/>
          <w:divBdr>
            <w:top w:val="none" w:sz="0" w:space="0" w:color="auto"/>
            <w:left w:val="none" w:sz="0" w:space="0" w:color="auto"/>
            <w:bottom w:val="none" w:sz="0" w:space="0" w:color="auto"/>
            <w:right w:val="none" w:sz="0" w:space="0" w:color="auto"/>
          </w:divBdr>
        </w:div>
      </w:divsChild>
    </w:div>
    <w:div w:id="1431125205">
      <w:bodyDiv w:val="1"/>
      <w:marLeft w:val="0"/>
      <w:marRight w:val="0"/>
      <w:marTop w:val="0"/>
      <w:marBottom w:val="0"/>
      <w:divBdr>
        <w:top w:val="none" w:sz="0" w:space="0" w:color="auto"/>
        <w:left w:val="none" w:sz="0" w:space="0" w:color="auto"/>
        <w:bottom w:val="none" w:sz="0" w:space="0" w:color="auto"/>
        <w:right w:val="none" w:sz="0" w:space="0" w:color="auto"/>
      </w:divBdr>
    </w:div>
    <w:div w:id="1434934720">
      <w:bodyDiv w:val="1"/>
      <w:marLeft w:val="0"/>
      <w:marRight w:val="0"/>
      <w:marTop w:val="0"/>
      <w:marBottom w:val="0"/>
      <w:divBdr>
        <w:top w:val="none" w:sz="0" w:space="0" w:color="auto"/>
        <w:left w:val="none" w:sz="0" w:space="0" w:color="auto"/>
        <w:bottom w:val="none" w:sz="0" w:space="0" w:color="auto"/>
        <w:right w:val="none" w:sz="0" w:space="0" w:color="auto"/>
      </w:divBdr>
    </w:div>
    <w:div w:id="1452283061">
      <w:bodyDiv w:val="1"/>
      <w:marLeft w:val="0"/>
      <w:marRight w:val="0"/>
      <w:marTop w:val="0"/>
      <w:marBottom w:val="0"/>
      <w:divBdr>
        <w:top w:val="none" w:sz="0" w:space="0" w:color="auto"/>
        <w:left w:val="none" w:sz="0" w:space="0" w:color="auto"/>
        <w:bottom w:val="none" w:sz="0" w:space="0" w:color="auto"/>
        <w:right w:val="none" w:sz="0" w:space="0" w:color="auto"/>
      </w:divBdr>
    </w:div>
    <w:div w:id="1483422866">
      <w:bodyDiv w:val="1"/>
      <w:marLeft w:val="0"/>
      <w:marRight w:val="0"/>
      <w:marTop w:val="0"/>
      <w:marBottom w:val="0"/>
      <w:divBdr>
        <w:top w:val="none" w:sz="0" w:space="0" w:color="auto"/>
        <w:left w:val="none" w:sz="0" w:space="0" w:color="auto"/>
        <w:bottom w:val="none" w:sz="0" w:space="0" w:color="auto"/>
        <w:right w:val="none" w:sz="0" w:space="0" w:color="auto"/>
      </w:divBdr>
    </w:div>
    <w:div w:id="1642075090">
      <w:bodyDiv w:val="1"/>
      <w:marLeft w:val="0"/>
      <w:marRight w:val="0"/>
      <w:marTop w:val="0"/>
      <w:marBottom w:val="0"/>
      <w:divBdr>
        <w:top w:val="none" w:sz="0" w:space="0" w:color="auto"/>
        <w:left w:val="none" w:sz="0" w:space="0" w:color="auto"/>
        <w:bottom w:val="none" w:sz="0" w:space="0" w:color="auto"/>
        <w:right w:val="none" w:sz="0" w:space="0" w:color="auto"/>
      </w:divBdr>
    </w:div>
    <w:div w:id="1682196393">
      <w:bodyDiv w:val="1"/>
      <w:marLeft w:val="0"/>
      <w:marRight w:val="0"/>
      <w:marTop w:val="0"/>
      <w:marBottom w:val="0"/>
      <w:divBdr>
        <w:top w:val="none" w:sz="0" w:space="0" w:color="auto"/>
        <w:left w:val="none" w:sz="0" w:space="0" w:color="auto"/>
        <w:bottom w:val="none" w:sz="0" w:space="0" w:color="auto"/>
        <w:right w:val="none" w:sz="0" w:space="0" w:color="auto"/>
      </w:divBdr>
    </w:div>
    <w:div w:id="1751153263">
      <w:bodyDiv w:val="1"/>
      <w:marLeft w:val="0"/>
      <w:marRight w:val="0"/>
      <w:marTop w:val="0"/>
      <w:marBottom w:val="0"/>
      <w:divBdr>
        <w:top w:val="none" w:sz="0" w:space="0" w:color="auto"/>
        <w:left w:val="none" w:sz="0" w:space="0" w:color="auto"/>
        <w:bottom w:val="none" w:sz="0" w:space="0" w:color="auto"/>
        <w:right w:val="none" w:sz="0" w:space="0" w:color="auto"/>
      </w:divBdr>
    </w:div>
    <w:div w:id="1771318565">
      <w:bodyDiv w:val="1"/>
      <w:marLeft w:val="0"/>
      <w:marRight w:val="0"/>
      <w:marTop w:val="0"/>
      <w:marBottom w:val="0"/>
      <w:divBdr>
        <w:top w:val="none" w:sz="0" w:space="0" w:color="auto"/>
        <w:left w:val="none" w:sz="0" w:space="0" w:color="auto"/>
        <w:bottom w:val="none" w:sz="0" w:space="0" w:color="auto"/>
        <w:right w:val="none" w:sz="0" w:space="0" w:color="auto"/>
      </w:divBdr>
    </w:div>
    <w:div w:id="1804886647">
      <w:bodyDiv w:val="1"/>
      <w:marLeft w:val="0"/>
      <w:marRight w:val="0"/>
      <w:marTop w:val="0"/>
      <w:marBottom w:val="0"/>
      <w:divBdr>
        <w:top w:val="none" w:sz="0" w:space="0" w:color="auto"/>
        <w:left w:val="none" w:sz="0" w:space="0" w:color="auto"/>
        <w:bottom w:val="none" w:sz="0" w:space="0" w:color="auto"/>
        <w:right w:val="none" w:sz="0" w:space="0" w:color="auto"/>
      </w:divBdr>
    </w:div>
    <w:div w:id="1858545195">
      <w:bodyDiv w:val="1"/>
      <w:marLeft w:val="0"/>
      <w:marRight w:val="0"/>
      <w:marTop w:val="0"/>
      <w:marBottom w:val="0"/>
      <w:divBdr>
        <w:top w:val="none" w:sz="0" w:space="0" w:color="auto"/>
        <w:left w:val="none" w:sz="0" w:space="0" w:color="auto"/>
        <w:bottom w:val="none" w:sz="0" w:space="0" w:color="auto"/>
        <w:right w:val="none" w:sz="0" w:space="0" w:color="auto"/>
      </w:divBdr>
    </w:div>
    <w:div w:id="1882673175">
      <w:bodyDiv w:val="1"/>
      <w:marLeft w:val="0"/>
      <w:marRight w:val="0"/>
      <w:marTop w:val="0"/>
      <w:marBottom w:val="0"/>
      <w:divBdr>
        <w:top w:val="none" w:sz="0" w:space="0" w:color="auto"/>
        <w:left w:val="none" w:sz="0" w:space="0" w:color="auto"/>
        <w:bottom w:val="none" w:sz="0" w:space="0" w:color="auto"/>
        <w:right w:val="none" w:sz="0" w:space="0" w:color="auto"/>
      </w:divBdr>
      <w:divsChild>
        <w:div w:id="955603196">
          <w:marLeft w:val="0"/>
          <w:marRight w:val="0"/>
          <w:marTop w:val="0"/>
          <w:marBottom w:val="0"/>
          <w:divBdr>
            <w:top w:val="none" w:sz="0" w:space="0" w:color="auto"/>
            <w:left w:val="none" w:sz="0" w:space="0" w:color="auto"/>
            <w:bottom w:val="none" w:sz="0" w:space="0" w:color="auto"/>
            <w:right w:val="none" w:sz="0" w:space="0" w:color="auto"/>
          </w:divBdr>
        </w:div>
      </w:divsChild>
    </w:div>
    <w:div w:id="1911310039">
      <w:bodyDiv w:val="1"/>
      <w:marLeft w:val="0"/>
      <w:marRight w:val="0"/>
      <w:marTop w:val="0"/>
      <w:marBottom w:val="0"/>
      <w:divBdr>
        <w:top w:val="none" w:sz="0" w:space="0" w:color="auto"/>
        <w:left w:val="none" w:sz="0" w:space="0" w:color="auto"/>
        <w:bottom w:val="none" w:sz="0" w:space="0" w:color="auto"/>
        <w:right w:val="none" w:sz="0" w:space="0" w:color="auto"/>
      </w:divBdr>
    </w:div>
    <w:div w:id="1934194565">
      <w:bodyDiv w:val="1"/>
      <w:marLeft w:val="0"/>
      <w:marRight w:val="0"/>
      <w:marTop w:val="0"/>
      <w:marBottom w:val="0"/>
      <w:divBdr>
        <w:top w:val="none" w:sz="0" w:space="0" w:color="auto"/>
        <w:left w:val="none" w:sz="0" w:space="0" w:color="auto"/>
        <w:bottom w:val="none" w:sz="0" w:space="0" w:color="auto"/>
        <w:right w:val="none" w:sz="0" w:space="0" w:color="auto"/>
      </w:divBdr>
    </w:div>
    <w:div w:id="2038240777">
      <w:bodyDiv w:val="1"/>
      <w:marLeft w:val="0"/>
      <w:marRight w:val="0"/>
      <w:marTop w:val="0"/>
      <w:marBottom w:val="0"/>
      <w:divBdr>
        <w:top w:val="none" w:sz="0" w:space="0" w:color="auto"/>
        <w:left w:val="none" w:sz="0" w:space="0" w:color="auto"/>
        <w:bottom w:val="none" w:sz="0" w:space="0" w:color="auto"/>
        <w:right w:val="none" w:sz="0" w:space="0" w:color="auto"/>
      </w:divBdr>
    </w:div>
    <w:div w:id="20568553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oter" Target="footer2.xml"/><Relationship Id="rId39" Type="http://schemas.openxmlformats.org/officeDocument/2006/relationships/hyperlink" Target="https://minenergo.gov.ru/" TargetMode="External"/><Relationship Id="rId21" Type="http://schemas.openxmlformats.org/officeDocument/2006/relationships/image" Target="media/image14.png"/><Relationship Id="rId34" Type="http://schemas.openxmlformats.org/officeDocument/2006/relationships/hyperlink" Target="https://mincom.gov.az/ru/" TargetMode="External"/><Relationship Id="rId42" Type="http://schemas.openxmlformats.org/officeDocument/2006/relationships/hyperlink" Target="https://www.mewr.tj/" TargetMode="External"/><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image" Target="media/image26.png"/><Relationship Id="rId63" Type="http://schemas.openxmlformats.org/officeDocument/2006/relationships/image" Target="media/image29.png"/><Relationship Id="rId68" Type="http://schemas.openxmlformats.org/officeDocument/2006/relationships/chart" Target="charts/chart1.xml"/><Relationship Id="rId76" Type="http://schemas.openxmlformats.org/officeDocument/2006/relationships/image" Target="media/image38.png"/><Relationship Id="rId84" Type="http://schemas.openxmlformats.org/officeDocument/2006/relationships/image" Target="media/image46.png"/><Relationship Id="rId89" Type="http://schemas.openxmlformats.org/officeDocument/2006/relationships/image" Target="media/image51.emf"/><Relationship Id="rId7" Type="http://schemas.openxmlformats.org/officeDocument/2006/relationships/endnotes" Target="endnotes.xml"/><Relationship Id="rId71" Type="http://schemas.openxmlformats.org/officeDocument/2006/relationships/image" Target="media/image33.png"/><Relationship Id="rId92" Type="http://schemas.openxmlformats.org/officeDocument/2006/relationships/image" Target="media/image5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adilet.zan.kz/rus/docs/K1700002017" TargetMode="External"/><Relationship Id="rId11" Type="http://schemas.openxmlformats.org/officeDocument/2006/relationships/image" Target="media/image4.png"/><Relationship Id="rId24" Type="http://schemas.openxmlformats.org/officeDocument/2006/relationships/header" Target="header1.xml"/><Relationship Id="rId32" Type="http://schemas.openxmlformats.org/officeDocument/2006/relationships/hyperlink" Target="https://base.spinform.ru/show_doc.fwx?rgn=132838" TargetMode="External"/><Relationship Id="rId37" Type="http://schemas.openxmlformats.org/officeDocument/2006/relationships/hyperlink" Target="https://minenergo.gov.kg" TargetMode="External"/><Relationship Id="rId40" Type="http://schemas.openxmlformats.org/officeDocument/2006/relationships/hyperlink" Target="https://minpromtorg.gov.ru/" TargetMode="External"/><Relationship Id="rId45" Type="http://schemas.openxmlformats.org/officeDocument/2006/relationships/header" Target="header2.xml"/><Relationship Id="rId53" Type="http://schemas.openxmlformats.org/officeDocument/2006/relationships/image" Target="media/image24.png"/><Relationship Id="rId58" Type="http://schemas.openxmlformats.org/officeDocument/2006/relationships/hyperlink" Target="https://ru.wikipedia.org/wiki/%D0%A1%D0%BB%D1%83%D0%B6%D0%B1%D0%B0_%C2%ABASAN%C2%BB" TargetMode="External"/><Relationship Id="rId66" Type="http://schemas.openxmlformats.org/officeDocument/2006/relationships/image" Target="media/image32.png"/><Relationship Id="rId74" Type="http://schemas.openxmlformats.org/officeDocument/2006/relationships/image" Target="media/image36.png"/><Relationship Id="rId79" Type="http://schemas.openxmlformats.org/officeDocument/2006/relationships/image" Target="media/image41.png"/><Relationship Id="rId87" Type="http://schemas.openxmlformats.org/officeDocument/2006/relationships/image" Target="media/image49.png"/><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image" Target="media/image44.png"/><Relationship Id="rId90" Type="http://schemas.openxmlformats.org/officeDocument/2006/relationships/image" Target="media/image52.png"/><Relationship Id="rId95"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ru.wikipedia.org/wiki/%D0%9F%D1%80%D0%B5%D0%B7%D0%B8%D0%B4%D0%B5%D0%BD%D1%82_%D0%90%D0%B7%D0%B5%D1%80%D0%B1%D0%B0%D0%B9%D0%B4%D0%B6%D0%B0%D0%BD%D0%B0" TargetMode="External"/><Relationship Id="rId30" Type="http://schemas.openxmlformats.org/officeDocument/2006/relationships/hyperlink" Target="https://adilet.zan.kz/rus/archive/docs/U1800000621/10.01.2018" TargetMode="External"/><Relationship Id="rId35" Type="http://schemas.openxmlformats.org/officeDocument/2006/relationships/hyperlink" Target="http://www.minenergy.gov.az" TargetMode="External"/><Relationship Id="rId43" Type="http://schemas.openxmlformats.org/officeDocument/2006/relationships/hyperlink" Target="https://mitc.uz/ru" TargetMode="External"/><Relationship Id="rId48" Type="http://schemas.openxmlformats.org/officeDocument/2006/relationships/image" Target="media/image19.png"/><Relationship Id="rId56" Type="http://schemas.openxmlformats.org/officeDocument/2006/relationships/hyperlink" Target="https://ru.wikipedia.org/wiki/%D0%A6%D0%B5%D0%BB%D1%8C" TargetMode="External"/><Relationship Id="rId64" Type="http://schemas.openxmlformats.org/officeDocument/2006/relationships/image" Target="media/image30.png"/><Relationship Id="rId69" Type="http://schemas.openxmlformats.org/officeDocument/2006/relationships/chart" Target="charts/chart2.xml"/><Relationship Id="rId77" Type="http://schemas.openxmlformats.org/officeDocument/2006/relationships/image" Target="media/image39.png"/><Relationship Id="rId8" Type="http://schemas.openxmlformats.org/officeDocument/2006/relationships/image" Target="media/image1.emf"/><Relationship Id="rId51" Type="http://schemas.openxmlformats.org/officeDocument/2006/relationships/image" Target="media/image22.png"/><Relationship Id="rId72" Type="http://schemas.openxmlformats.org/officeDocument/2006/relationships/image" Target="media/image34.jpg"/><Relationship Id="rId80" Type="http://schemas.openxmlformats.org/officeDocument/2006/relationships/image" Target="media/image42.png"/><Relationship Id="rId85" Type="http://schemas.openxmlformats.org/officeDocument/2006/relationships/image" Target="media/image47.png"/><Relationship Id="rId93" Type="http://schemas.openxmlformats.org/officeDocument/2006/relationships/image" Target="media/image5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33" Type="http://schemas.openxmlformats.org/officeDocument/2006/relationships/hyperlink" Target="https://base.spinform.ru/show_doc.fwx?rgn=136640" TargetMode="External"/><Relationship Id="rId38" Type="http://schemas.openxmlformats.org/officeDocument/2006/relationships/hyperlink" Target="http://mec.gov.md/ru" TargetMode="External"/><Relationship Id="rId46" Type="http://schemas.openxmlformats.org/officeDocument/2006/relationships/image" Target="media/image17.png"/><Relationship Id="rId59" Type="http://schemas.openxmlformats.org/officeDocument/2006/relationships/hyperlink" Target="http://energo-cis.ru/azerbaydjan" TargetMode="External"/><Relationship Id="rId67" Type="http://schemas.openxmlformats.org/officeDocument/2006/relationships/hyperlink" Target="http://energo-cis.ru/azerbaydjan" TargetMode="External"/><Relationship Id="rId20" Type="http://schemas.openxmlformats.org/officeDocument/2006/relationships/image" Target="media/image13.png"/><Relationship Id="rId41" Type="http://schemas.openxmlformats.org/officeDocument/2006/relationships/hyperlink" Target="https://medt.tj/ru/strategiy-i-programmi/tsifrovaya-ekonomika" TargetMode="External"/><Relationship Id="rId54" Type="http://schemas.openxmlformats.org/officeDocument/2006/relationships/image" Target="media/image25.png"/><Relationship Id="rId62" Type="http://schemas.openxmlformats.org/officeDocument/2006/relationships/image" Target="media/image28.png"/><Relationship Id="rId70" Type="http://schemas.openxmlformats.org/officeDocument/2006/relationships/chart" Target="charts/chart3.xml"/><Relationship Id="rId75" Type="http://schemas.openxmlformats.org/officeDocument/2006/relationships/image" Target="media/image37.png"/><Relationship Id="rId83" Type="http://schemas.openxmlformats.org/officeDocument/2006/relationships/image" Target="media/image45.png"/><Relationship Id="rId88" Type="http://schemas.openxmlformats.org/officeDocument/2006/relationships/image" Target="media/image50.emf"/><Relationship Id="rId91" Type="http://schemas.openxmlformats.org/officeDocument/2006/relationships/image" Target="media/image53.e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hyperlink" Target="https://ru.wikipedia.org/wiki/%D0%AD%D0%BB%D0%B5%D0%BA%D1%82%D1%80%D0%BE%D0%BD%D0%BD%D0%BE%D0%B5_%D0%BF%D1%80%D0%B0%D0%B2%D0%B8%D1%82%D0%B5%D0%BB%D1%8C%D1%81%D1%82%D0%B2%D0%BE" TargetMode="External"/><Relationship Id="rId36" Type="http://schemas.openxmlformats.org/officeDocument/2006/relationships/hyperlink" Target="https://energo.gov.kz" TargetMode="External"/><Relationship Id="rId49" Type="http://schemas.openxmlformats.org/officeDocument/2006/relationships/image" Target="media/image20.jpeg"/><Relationship Id="rId57" Type="http://schemas.openxmlformats.org/officeDocument/2006/relationships/hyperlink" Target="https://ru.wikipedia.org/wiki/%D0%AD%D0%BA%D0%BE%D0%BD%D0%BE%D0%BC%D0%B8%D1%87%D0%B5%D1%81%D0%BA%D0%B0%D1%8F_%D1%8D%D1%84%D1%84%D0%B5%D0%BA%D1%82%D0%B8%D0%B2%D0%BD%D0%BE%D1%81%D1%82%D1%8C" TargetMode="External"/><Relationship Id="rId10" Type="http://schemas.openxmlformats.org/officeDocument/2006/relationships/image" Target="media/image3.png"/><Relationship Id="rId31" Type="http://schemas.openxmlformats.org/officeDocument/2006/relationships/hyperlink" Target="https://base.spinform.ru/show_doc.fwx?rgn=123225" TargetMode="External"/><Relationship Id="rId44" Type="http://schemas.openxmlformats.org/officeDocument/2006/relationships/hyperlink" Target="https://minenergy.uz/ru" TargetMode="External"/><Relationship Id="rId52" Type="http://schemas.openxmlformats.org/officeDocument/2006/relationships/image" Target="media/image23.png"/><Relationship Id="rId60" Type="http://schemas.openxmlformats.org/officeDocument/2006/relationships/hyperlink" Target="https://ru.wikipedia.org/wiki/%D0%AD%D0%BA%D0%BE%D0%BD%D0%BE%D0%BC%D0%B8%D1%87%D0%B5%D1%81%D0%BA%D0%B0%D1%8F_%D1%8D%D1%84%D1%84%D0%B5%D0%BA%D1%82%D0%B8%D0%B2%D0%BD%D0%BE%D1%81%D1%82%D1%8C" TargetMode="External"/><Relationship Id="rId65" Type="http://schemas.openxmlformats.org/officeDocument/2006/relationships/image" Target="media/image31.png"/><Relationship Id="rId73" Type="http://schemas.openxmlformats.org/officeDocument/2006/relationships/image" Target="media/image35.jpg"/><Relationship Id="rId78" Type="http://schemas.openxmlformats.org/officeDocument/2006/relationships/image" Target="media/image40.png"/><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image" Target="media/image56.png"/><Relationship Id="rId4" Type="http://schemas.openxmlformats.org/officeDocument/2006/relationships/settings" Target="settings.xml"/><Relationship Id="rId9"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s://www.digital-energy.ru/" TargetMode="External"/><Relationship Id="rId2" Type="http://schemas.openxmlformats.org/officeDocument/2006/relationships/hyperlink" Target="https://www.parahat.info/law/2014-12-29-zakon-turkmenistana-o-pravovom-regulirovanii-razvitiya-seti-internet-i-okazaniya-internet-uslug-v-turkmenistane" TargetMode="External"/><Relationship Id="rId1" Type="http://schemas.openxmlformats.org/officeDocument/2006/relationships/hyperlink" Target="https://www.inform.kz/ru/sozdaetsya-cifrovaya-platforma-dlya-energosnabzhayuschih-organizaciy-glava-korem-bakytzhan-il-yas_a3873182" TargetMode="External"/><Relationship Id="rId6" Type="http://schemas.openxmlformats.org/officeDocument/2006/relationships/hyperlink" Target="http://www.setcenter.am" TargetMode="External"/><Relationship Id="rId5" Type="http://schemas.openxmlformats.org/officeDocument/2006/relationships/hyperlink" Target="http://www.energyoperator.am" TargetMode="External"/><Relationship Id="rId4" Type="http://schemas.openxmlformats.org/officeDocument/2006/relationships/hyperlink" Target="http://www.ytpp.a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[Отобраные и поданые МВт УС 19-20.xlsx]Сумма по цз!Сводная таблица1</c:name>
    <c:fmtId val="-1"/>
  </c:pivotSource>
  <c:chart>
    <c:autoTitleDeleted val="0"/>
    <c:pivotFmts>
      <c:pivotFmt>
        <c:idx val="0"/>
        <c:spPr>
          <a:solidFill>
            <a:schemeClr val="accent1"/>
          </a:solidFill>
          <a:ln>
            <a:noFill/>
          </a:ln>
          <a:effectLst/>
        </c:spPr>
        <c:marker>
          <c:spPr>
            <a:solidFill>
              <a:schemeClr val="accent1"/>
            </a:solidFill>
            <a:ln w="9525">
              <a:solidFill>
                <a:schemeClr val="accent1"/>
              </a:solidFill>
              <a:round/>
            </a:ln>
            <a:effectLst/>
          </c:spPr>
        </c:marker>
        <c:dLbl>
          <c:idx val="0"/>
          <c:dLblPos val="ct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pPr>
            <a:solidFill>
              <a:schemeClr val="accent1"/>
            </a:solidFill>
            <a:ln w="9525">
              <a:solidFill>
                <a:schemeClr val="accent1"/>
              </a:solidFill>
              <a:round/>
            </a:ln>
            <a:effectLst/>
          </c:spPr>
        </c:marker>
        <c:dLbl>
          <c:idx val="0"/>
          <c:dLblPos val="ct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lt1"/>
                  </a:solidFill>
                  <a:latin typeface="+mn-lt"/>
                  <a:ea typeface="+mn-ea"/>
                  <a:cs typeface="+mn-cs"/>
                </a:defRPr>
              </a:pPr>
              <a:endParaRPr lang="ru-RU"/>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3"/>
        <c:spPr>
          <a:solidFill>
            <a:schemeClr val="accent1"/>
          </a:solidFill>
          <a:ln w="22225" cap="rnd">
            <a:solidFill>
              <a:schemeClr val="accent1"/>
            </a:solidFill>
            <a:round/>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lt1"/>
                  </a:solidFill>
                  <a:latin typeface="+mn-lt"/>
                  <a:ea typeface="+mn-ea"/>
                  <a:cs typeface="+mn-cs"/>
                </a:defRPr>
              </a:pPr>
              <a:endParaRPr lang="ru-RU"/>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lt1"/>
                  </a:solidFill>
                  <a:latin typeface="+mn-lt"/>
                  <a:ea typeface="+mn-ea"/>
                  <a:cs typeface="+mn-cs"/>
                </a:defRPr>
              </a:pPr>
              <a:endParaRPr lang="ru-RU"/>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lt1"/>
                  </a:solidFill>
                  <a:latin typeface="+mn-lt"/>
                  <a:ea typeface="+mn-ea"/>
                  <a:cs typeface="+mn-cs"/>
                </a:defRPr>
              </a:pPr>
              <a:endParaRPr lang="ru-RU"/>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6"/>
        <c:spPr>
          <a:solidFill>
            <a:schemeClr val="accent1"/>
          </a:solidFill>
          <a:ln>
            <a:noFill/>
          </a:ln>
          <a:effectLst/>
        </c:spPr>
        <c:marker>
          <c:symbol val="none"/>
        </c:marker>
        <c:dLbl>
          <c:idx val="0"/>
          <c:numFmt formatCode="#,##0.0" sourceLinked="0"/>
          <c:spPr>
            <a:noFill/>
            <a:ln>
              <a:noFill/>
              <a:round/>
            </a:ln>
            <a:effectLst/>
          </c:spPr>
          <c:txPr>
            <a:bodyPr rot="0" spcFirstLastPara="1" vertOverflow="ellipsis" vert="horz" wrap="square" lIns="38100" tIns="19050" rIns="38100" bIns="19050" anchor="ctr" anchorCtr="1">
              <a:spAutoFit/>
            </a:bodyPr>
            <a:lstStyle/>
            <a:p>
              <a:pPr>
                <a:defRPr sz="1200" b="0" i="0" u="none" strike="noStrike">
                  <a:solidFill>
                    <a:sysClr val="windowText" lastClr="000000"/>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lt1"/>
                  </a:solidFill>
                  <a:latin typeface="+mn-lt"/>
                  <a:ea typeface="+mn-ea"/>
                  <a:cs typeface="+mn-cs"/>
                </a:defRPr>
              </a:pPr>
              <a:endParaRPr lang="ru-RU"/>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8"/>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a:solidFill>
                    <a:sysClr val="windowText" lastClr="000000"/>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9"/>
        <c:spPr>
          <a:solidFill>
            <a:schemeClr val="accent2"/>
          </a:solidFill>
          <a:ln>
            <a:noFill/>
          </a:ln>
          <a:effectLst/>
        </c:spPr>
        <c:dLbl>
          <c:idx val="0"/>
          <c:layout>
            <c:manualLayout>
              <c:x val="1.1708744968898645E-2"/>
              <c:y val="0"/>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a:solidFill>
                    <a:sysClr val="windowText" lastClr="000000"/>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10"/>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a:solidFill>
                    <a:sysClr val="windowText" lastClr="000000"/>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11"/>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a:solidFill>
                    <a:sysClr val="windowText" lastClr="000000"/>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12"/>
        <c:dLbl>
          <c:idx val="0"/>
          <c:layout>
            <c:manualLayout>
              <c:x val="1.1708744968898645E-2"/>
              <c:y val="0"/>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a:solidFill>
                    <a:sysClr val="windowText" lastClr="000000"/>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13"/>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200" b="0" i="0" u="none" strike="noStrike">
                  <a:solidFill>
                    <a:schemeClr val="tx1"/>
                  </a:solidFill>
                  <a:latin typeface="+mn-lt"/>
                  <a:ea typeface="+mn-ea"/>
                  <a:cs typeface="+mn-cs"/>
                </a:defRPr>
              </a:pPr>
              <a:endParaRPr lang="ru-RU"/>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14"/>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200" b="0" i="0" u="none" strike="noStrike">
                  <a:solidFill>
                    <a:schemeClr val="tx1"/>
                  </a:solidFill>
                  <a:latin typeface="+mn-lt"/>
                  <a:ea typeface="+mn-ea"/>
                  <a:cs typeface="+mn-cs"/>
                </a:defRPr>
              </a:pPr>
              <a:endParaRPr lang="ru-RU"/>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15"/>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200" b="0" i="0" u="none" strike="noStrike">
                  <a:solidFill>
                    <a:schemeClr val="tx1"/>
                  </a:solidFill>
                  <a:latin typeface="+mn-lt"/>
                  <a:ea typeface="+mn-ea"/>
                  <a:cs typeface="+mn-cs"/>
                </a:defRPr>
              </a:pPr>
              <a:endParaRPr lang="ru-RU"/>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16"/>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200" b="0" i="0" u="none" strike="noStrike">
                  <a:solidFill>
                    <a:schemeClr val="tx1"/>
                  </a:solidFill>
                  <a:latin typeface="+mn-lt"/>
                  <a:ea typeface="+mn-ea"/>
                  <a:cs typeface="+mn-cs"/>
                </a:defRPr>
              </a:pPr>
              <a:endParaRPr lang="ru-RU"/>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17"/>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200" b="0" i="0" u="none" strike="noStrike">
                  <a:solidFill>
                    <a:schemeClr val="tx1"/>
                  </a:solidFill>
                  <a:latin typeface="+mn-lt"/>
                  <a:ea typeface="+mn-ea"/>
                  <a:cs typeface="+mn-cs"/>
                </a:defRPr>
              </a:pPr>
              <a:endParaRPr lang="ru-RU"/>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
        <c:idx val="18"/>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anchor="ctr" anchorCtr="1"/>
            <a:lstStyle/>
            <a:p>
              <a:pPr>
                <a:defRPr sz="1200" b="0" i="0" u="none" strike="noStrike">
                  <a:solidFill>
                    <a:schemeClr val="tx1"/>
                  </a:solidFill>
                  <a:latin typeface="+mn-lt"/>
                  <a:ea typeface="+mn-ea"/>
                  <a:cs typeface="+mn-cs"/>
                </a:defRPr>
              </a:pPr>
              <a:endParaRPr lang="ru-RU"/>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pivotFmt>
    </c:pivotFmts>
    <c:plotArea>
      <c:layout>
        <c:manualLayout>
          <c:layoutTarget val="inner"/>
          <c:xMode val="edge"/>
          <c:yMode val="edge"/>
          <c:x val="1.2360027153130518E-2"/>
          <c:y val="4.8545943018669442E-2"/>
          <c:w val="0.95467990043852147"/>
          <c:h val="0.87328684548936286"/>
        </c:manualLayout>
      </c:layout>
      <c:barChart>
        <c:barDir val="col"/>
        <c:grouping val="clustered"/>
        <c:varyColors val="0"/>
        <c:ser>
          <c:idx val="0"/>
          <c:order val="0"/>
          <c:tx>
            <c:strRef>
              <c:f>'Сумма по цз'!$B$1</c:f>
              <c:strCache>
                <c:ptCount val="1"/>
                <c:pt idx="0">
                  <c:v> Суммарное предложение, МВт</c:v>
                </c:pt>
              </c:strCache>
            </c:strRef>
          </c:tx>
          <c:spPr>
            <a:solidFill>
              <a:srgbClr val="00B050"/>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1000" b="1" i="0" u="none" strike="noStrike">
                    <a:solidFill>
                      <a:srgbClr val="00B050"/>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'Сумма по цз'!$A$2:$A$8</c:f>
              <c:strCache>
                <c:ptCount val="6"/>
                <c:pt idx="0">
                  <c:v>2019 3 кв.</c:v>
                </c:pt>
                <c:pt idx="1">
                  <c:v>2019 4 кв.</c:v>
                </c:pt>
                <c:pt idx="2">
                  <c:v>2020 1 кв.</c:v>
                </c:pt>
                <c:pt idx="3">
                  <c:v>2020 2 кв.</c:v>
                </c:pt>
                <c:pt idx="4">
                  <c:v>2020 3 кв.</c:v>
                </c:pt>
                <c:pt idx="5">
                  <c:v>2020 4 кв.</c:v>
                </c:pt>
              </c:strCache>
            </c:strRef>
          </c:cat>
          <c:val>
            <c:numRef>
              <c:f>'Сумма по цз'!$B$2:$B$8</c:f>
              <c:numCache>
                <c:formatCode>General</c:formatCode>
                <c:ptCount val="6"/>
                <c:pt idx="0">
                  <c:v>64.697500000000005</c:v>
                </c:pt>
                <c:pt idx="1">
                  <c:v>138.22449999999995</c:v>
                </c:pt>
                <c:pt idx="2">
                  <c:v>266.02899999999994</c:v>
                </c:pt>
                <c:pt idx="3">
                  <c:v>347.50099999999986</c:v>
                </c:pt>
                <c:pt idx="4">
                  <c:v>343.31450000000001</c:v>
                </c:pt>
                <c:pt idx="5">
                  <c:v>555.14100000000008</c:v>
                </c:pt>
              </c:numCache>
            </c:numRef>
          </c:val>
          <c:extLst>
            <c:ext xmlns:c16="http://schemas.microsoft.com/office/drawing/2014/chart" uri="{C3380CC4-5D6E-409C-BE32-E72D297353CC}">
              <c16:uniqueId val="{00000000-DD00-4E9B-B1A7-019F32BE6D72}"/>
            </c:ext>
          </c:extLst>
        </c:ser>
        <c:ser>
          <c:idx val="1"/>
          <c:order val="1"/>
          <c:tx>
            <c:strRef>
              <c:f>'Сумма по цз'!$C$1</c:f>
              <c:strCache>
                <c:ptCount val="1"/>
                <c:pt idx="0">
                  <c:v> Суммарный отобранный объем, МВт</c:v>
                </c:pt>
              </c:strCache>
            </c:strRef>
          </c:tx>
          <c:spPr>
            <a:solidFill>
              <a:srgbClr val="003CA0"/>
            </a:solidFill>
            <a:ln>
              <a:noFill/>
            </a:ln>
            <a:effectLst/>
          </c:spPr>
          <c:invertIfNegative val="0"/>
          <c:dLbls>
            <c:dLbl>
              <c:idx val="1"/>
              <c:layout>
                <c:manualLayout>
                  <c:x val="5.609022841972627E-3"/>
                  <c:y val="-7.396587552300280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D00-4E9B-B1A7-019F32BE6D72}"/>
                </c:ext>
              </c:extLst>
            </c:dLbl>
            <c:dLbl>
              <c:idx val="2"/>
              <c:layout>
                <c:manualLayout>
                  <c:x val="1.6827068525917831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D00-4E9B-B1A7-019F32BE6D72}"/>
                </c:ext>
              </c:extLst>
            </c:dLbl>
            <c:dLbl>
              <c:idx val="3"/>
              <c:layout>
                <c:manualLayout>
                  <c:x val="1.6827068525917883E-2"/>
                  <c:y val="-3.6982937761501403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D00-4E9B-B1A7-019F32BE6D72}"/>
                </c:ext>
              </c:extLst>
            </c:dLbl>
            <c:dLbl>
              <c:idx val="4"/>
              <c:layout>
                <c:manualLayout>
                  <c:x val="1.1218045683945254E-2"/>
                  <c:y val="3.6982937761501403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DD00-4E9B-B1A7-019F32BE6D72}"/>
                </c:ext>
              </c:extLst>
            </c:dLbl>
            <c:dLbl>
              <c:idx val="5"/>
              <c:layout>
                <c:manualLayout>
                  <c:x val="2.2436091367890303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DD00-4E9B-B1A7-019F32BE6D72}"/>
                </c:ext>
              </c:extLst>
            </c:dLbl>
            <c:numFmt formatCode="#,##0.0" sourceLinked="0"/>
            <c:spPr>
              <a:noFill/>
              <a:ln>
                <a:noFill/>
              </a:ln>
              <a:effectLst/>
            </c:spPr>
            <c:txPr>
              <a:bodyPr rot="0" spcFirstLastPara="1" vertOverflow="ellipsis" vert="horz" wrap="square" anchor="ctr" anchorCtr="1"/>
              <a:lstStyle/>
              <a:p>
                <a:pPr>
                  <a:defRPr sz="1000" b="1" i="0" u="none" strike="noStrike">
                    <a:solidFill>
                      <a:srgbClr val="003CA0"/>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'Сумма по цз'!$A$2:$A$8</c:f>
              <c:strCache>
                <c:ptCount val="6"/>
                <c:pt idx="0">
                  <c:v>2019 3 кв.</c:v>
                </c:pt>
                <c:pt idx="1">
                  <c:v>2019 4 кв.</c:v>
                </c:pt>
                <c:pt idx="2">
                  <c:v>2020 1 кв.</c:v>
                </c:pt>
                <c:pt idx="3">
                  <c:v>2020 2 кв.</c:v>
                </c:pt>
                <c:pt idx="4">
                  <c:v>2020 3 кв.</c:v>
                </c:pt>
                <c:pt idx="5">
                  <c:v>2020 4 кв.</c:v>
                </c:pt>
              </c:strCache>
            </c:strRef>
          </c:cat>
          <c:val>
            <c:numRef>
              <c:f>'Сумма по цз'!$C$2:$C$8</c:f>
              <c:numCache>
                <c:formatCode>General</c:formatCode>
                <c:ptCount val="6"/>
                <c:pt idx="0">
                  <c:v>47.516999999999996</c:v>
                </c:pt>
                <c:pt idx="1">
                  <c:v>50</c:v>
                </c:pt>
                <c:pt idx="2">
                  <c:v>229.72829999999996</c:v>
                </c:pt>
                <c:pt idx="3">
                  <c:v>281.1927</c:v>
                </c:pt>
                <c:pt idx="4">
                  <c:v>336.35090000000002</c:v>
                </c:pt>
                <c:pt idx="5">
                  <c:v>502.24800000000005</c:v>
                </c:pt>
              </c:numCache>
            </c:numRef>
          </c:val>
          <c:extLst>
            <c:ext xmlns:c16="http://schemas.microsoft.com/office/drawing/2014/chart" uri="{C3380CC4-5D6E-409C-BE32-E72D297353CC}">
              <c16:uniqueId val="{00000006-DD00-4E9B-B1A7-019F32BE6D72}"/>
            </c:ext>
          </c:extLst>
        </c:ser>
        <c:dLbls>
          <c:dLblPos val="ctr"/>
          <c:showLegendKey val="0"/>
          <c:showVal val="1"/>
          <c:showCatName val="0"/>
          <c:showSerName val="0"/>
          <c:showPercent val="0"/>
          <c:showBubbleSize val="0"/>
        </c:dLbls>
        <c:gapWidth val="79"/>
        <c:axId val="129717376"/>
        <c:axId val="129718912"/>
      </c:barChart>
      <c:catAx>
        <c:axId val="129717376"/>
        <c:scaling>
          <c:orientation val="minMax"/>
        </c:scaling>
        <c:delete val="0"/>
        <c:axPos val="b"/>
        <c:majorGridlines>
          <c:spPr>
            <a:ln w="9525" cap="flat" cmpd="sng" algn="ctr">
              <a:noFill/>
              <a:round/>
            </a:ln>
            <a:effectLst/>
          </c:spPr>
        </c:majorGridlines>
        <c:numFmt formatCode="General" sourceLinked="1"/>
        <c:majorTickMark val="none"/>
        <c:minorTickMark val="none"/>
        <c:tickLblPos val="nextTo"/>
        <c:spPr>
          <a:noFill/>
          <a:ln w="381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cap="none" spc="0">
                <a:solidFill>
                  <a:schemeClr val="tx1"/>
                </a:solidFill>
                <a:latin typeface="+mn-lt"/>
                <a:ea typeface="+mn-ea"/>
                <a:cs typeface="+mn-cs"/>
              </a:defRPr>
            </a:pPr>
            <a:endParaRPr lang="ru-RU"/>
          </a:p>
        </c:txPr>
        <c:crossAx val="129718912"/>
        <c:crosses val="autoZero"/>
        <c:auto val="1"/>
        <c:lblAlgn val="ctr"/>
        <c:lblOffset val="100"/>
        <c:noMultiLvlLbl val="0"/>
      </c:catAx>
      <c:valAx>
        <c:axId val="129718912"/>
        <c:scaling>
          <c:orientation val="minMax"/>
        </c:scaling>
        <c:delete val="1"/>
        <c:axPos val="l"/>
        <c:numFmt formatCode="General" sourceLinked="1"/>
        <c:majorTickMark val="none"/>
        <c:minorTickMark val="none"/>
        <c:tickLblPos val="nextTo"/>
        <c:crossAx val="129717376"/>
        <c:crosses val="autoZero"/>
        <c:crossBetween val="between"/>
      </c:valAx>
      <c:spPr>
        <a:noFill/>
        <a:ln>
          <a:noFill/>
        </a:ln>
        <a:effectLst/>
      </c:spPr>
    </c:plotArea>
    <c:legend>
      <c:legendPos val="b"/>
      <c:layout>
        <c:manualLayout>
          <c:xMode val="edge"/>
          <c:yMode val="edge"/>
          <c:x val="2.9783690463203713E-2"/>
          <c:y val="0.13772882828734637"/>
          <c:w val="0.62503262728838194"/>
          <c:h val="0.13529062791553659"/>
        </c:manualLayout>
      </c:layout>
      <c:overlay val="0"/>
      <c:spPr>
        <a:noFill/>
        <a:ln>
          <a:noFill/>
        </a:ln>
        <a:effectLst/>
      </c:spPr>
      <c:txPr>
        <a:bodyPr rot="0" spcFirstLastPara="1" vertOverflow="ellipsis" vert="horz" wrap="square" anchor="ctr" anchorCtr="1"/>
        <a:lstStyle/>
        <a:p>
          <a:pPr>
            <a:defRPr sz="1000" b="1" i="0" u="none" strike="noStrike">
              <a:solidFill>
                <a:schemeClr val="tx1"/>
              </a:solidFill>
              <a:latin typeface="+mn-lt"/>
              <a:ea typeface="+mn-ea"/>
              <a:cs typeface="+mn-cs"/>
            </a:defRPr>
          </a:pPr>
          <a:endParaRPr lang="ru-RU"/>
        </a:p>
      </c:txPr>
    </c:legend>
    <c:plotVisOnly val="1"/>
    <c:dispBlanksAs val="gap"/>
    <c:showDLblsOverMax val="0"/>
  </c:chart>
  <c:spPr>
    <a:noFill/>
    <a:ln>
      <a:noFill/>
    </a:ln>
    <a:effectLst/>
  </c:spPr>
  <c:txPr>
    <a:bodyPr/>
    <a:lstStyle/>
    <a:p>
      <a:pPr>
        <a:defRPr sz="1000" b="1"/>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[Классификация агрегаторов 3Q20.xlsx]Диаграмма (МВт)!Сводная таблица1</c:name>
    <c:fmtId val="-1"/>
  </c:pivotSource>
  <c:chart>
    <c:title>
      <c:tx>
        <c:rich>
          <a:bodyPr rot="0" spcFirstLastPara="1" vertOverflow="ellipsis" vert="horz" wrap="square" anchor="ctr" anchorCtr="1"/>
          <a:lstStyle/>
          <a:p>
            <a:pPr>
              <a:defRPr sz="1200" b="1" i="0" u="none" strike="noStrike" spc="0">
                <a:solidFill>
                  <a:srgbClr val="003CA0"/>
                </a:solidFill>
                <a:latin typeface="+mn-lt"/>
                <a:ea typeface="+mn-ea"/>
                <a:cs typeface="+mn-cs"/>
              </a:defRPr>
            </a:pPr>
            <a:endParaRPr lang="ru-RU">
              <a:solidFill>
                <a:srgbClr val="003CA0"/>
              </a:solidFill>
            </a:endParaRPr>
          </a:p>
        </c:rich>
      </c:tx>
      <c:layout>
        <c:manualLayout>
          <c:xMode val="edge"/>
          <c:yMode val="edge"/>
          <c:x val="7.7551562973557864E-2"/>
          <c:y val="1.666096828988998E-3"/>
        </c:manualLayout>
      </c:layout>
      <c:overlay val="0"/>
      <c:spPr>
        <a:noFill/>
        <a:ln>
          <a:noFill/>
        </a:ln>
        <a:effectLst/>
      </c:spPr>
    </c:title>
    <c:autoTitleDeleted val="0"/>
    <c:pivotFmts>
      <c:pivotFmt>
        <c:idx val="0"/>
        <c:spPr>
          <a:solidFill>
            <a:schemeClr val="accent1"/>
          </a:solidFill>
          <a:ln w="19050">
            <a:solidFill>
              <a:schemeClr val="lt1"/>
            </a:solidFill>
          </a:ln>
          <a:effectLst/>
        </c:spPr>
        <c:marker>
          <c:symbol val="circle"/>
          <c:size val="5"/>
        </c:marker>
        <c:dLbl>
          <c:idx val="0"/>
          <c:spPr>
            <a:noFill/>
            <a:ln>
              <a:noFill/>
              <a:miter/>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rect">
                  <a:avLst/>
                </a:prstGeom>
              </c15:spPr>
            </c:ext>
          </c:extLst>
        </c:dLbl>
      </c:pivotFmt>
      <c:pivotFmt>
        <c:idx val="1"/>
        <c:dLbl>
          <c:idx val="0"/>
          <c:layout>
            <c:manualLayout>
              <c:x val="-6.6800267201068811E-2"/>
              <c:y val="-9.7623635195889527E-2"/>
            </c:manualLayout>
          </c:layout>
          <c:showLegendKey val="0"/>
          <c:showVal val="1"/>
          <c:showCatName val="0"/>
          <c:showSerName val="0"/>
          <c:showPercent val="1"/>
          <c:showBubbleSize val="0"/>
          <c:extLst>
            <c:ext xmlns:c15="http://schemas.microsoft.com/office/drawing/2012/chart" uri="{CE6537A1-D6FC-4f65-9D91-7224C49458BB}"/>
          </c:extLst>
        </c:dLbl>
      </c:pivotFmt>
      <c:pivotFmt>
        <c:idx val="2"/>
        <c:dLbl>
          <c:idx val="0"/>
          <c:layout>
            <c:manualLayout>
              <c:x val="-3.2064128256513023E-2"/>
              <c:y val="-0.11303789338471419"/>
            </c:manualLayout>
          </c:layout>
          <c:showLegendKey val="0"/>
          <c:showVal val="1"/>
          <c:showCatName val="0"/>
          <c:showSerName val="0"/>
          <c:showPercent val="1"/>
          <c:showBubbleSize val="0"/>
          <c:extLst>
            <c:ext xmlns:c15="http://schemas.microsoft.com/office/drawing/2012/chart" uri="{CE6537A1-D6FC-4f65-9D91-7224C49458BB}"/>
          </c:extLst>
        </c:dLbl>
      </c:pivotFmt>
      <c:pivotFmt>
        <c:idx val="3"/>
        <c:dLbl>
          <c:idx val="0"/>
          <c:layout>
            <c:manualLayout>
              <c:x val="-9.6192384769539077E-2"/>
              <c:y val="-7.9640333975594085E-2"/>
            </c:manualLayout>
          </c:layout>
          <c:showLegendKey val="0"/>
          <c:showVal val="1"/>
          <c:showCatName val="0"/>
          <c:showSerName val="0"/>
          <c:showPercent val="1"/>
          <c:showBubbleSize val="0"/>
          <c:extLst>
            <c:ext xmlns:c15="http://schemas.microsoft.com/office/drawing/2012/chart" uri="{CE6537A1-D6FC-4f65-9D91-7224C49458BB}"/>
          </c:extLst>
        </c:dLbl>
      </c:pivotFmt>
      <c:pivotFmt>
        <c:idx val="4"/>
        <c:dLbl>
          <c:idx val="0"/>
          <c:layout>
            <c:manualLayout>
              <c:x val="0.14696058784235136"/>
              <c:y val="-5.9087989723827901E-2"/>
            </c:manualLayout>
          </c:layout>
          <c:showLegendKey val="0"/>
          <c:showVal val="1"/>
          <c:showCatName val="0"/>
          <c:showSerName val="0"/>
          <c:showPercent val="1"/>
          <c:showBubbleSize val="0"/>
          <c:extLst>
            <c:ext xmlns:c15="http://schemas.microsoft.com/office/drawing/2012/chart" uri="{CE6537A1-D6FC-4f65-9D91-7224C49458BB}"/>
          </c:extLst>
        </c:dLbl>
      </c:pivotFmt>
      <c:pivotFmt>
        <c:idx val="5"/>
        <c:dLbl>
          <c:idx val="0"/>
          <c:layout>
            <c:manualLayout>
              <c:x val="-6.4128256513026102E-2"/>
              <c:y val="-4.6242774566473986E-2"/>
            </c:manualLayout>
          </c:layout>
          <c:showLegendKey val="0"/>
          <c:showVal val="0"/>
          <c:showCatName val="0"/>
          <c:showSerName val="0"/>
          <c:showPercent val="1"/>
          <c:showBubbleSize val="0"/>
          <c:extLst>
            <c:ext xmlns:c15="http://schemas.microsoft.com/office/drawing/2012/chart" uri="{CE6537A1-D6FC-4f65-9D91-7224C49458BB}"/>
          </c:extLst>
        </c:dLbl>
      </c:pivotFmt>
      <c:pivotFmt>
        <c:idx val="6"/>
        <c:spPr>
          <a:solidFill>
            <a:schemeClr val="accent4"/>
          </a:solidFill>
          <a:ln w="19050">
            <a:solidFill>
              <a:schemeClr val="lt1"/>
            </a:solidFill>
          </a:ln>
          <a:effectLst/>
        </c:spPr>
        <c:dLbl>
          <c:idx val="0"/>
          <c:layout>
            <c:manualLayout>
              <c:x val="8.0160320641282465E-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rect">
                  <a:avLst/>
                </a:prstGeom>
              </c15:spPr>
            </c:ext>
          </c:extLst>
        </c:dLbl>
      </c:pivotFmt>
      <c:pivotFmt>
        <c:idx val="7"/>
        <c:dLbl>
          <c:idx val="0"/>
          <c:layout>
            <c:manualLayout>
              <c:x val="7.2144288577154339E-2"/>
              <c:y val="2.0552344251766216E-2"/>
            </c:manualLayout>
          </c:layout>
          <c:showLegendKey val="0"/>
          <c:showVal val="0"/>
          <c:showCatName val="0"/>
          <c:showSerName val="0"/>
          <c:showPercent val="1"/>
          <c:showBubbleSize val="0"/>
          <c:extLst>
            <c:ext xmlns:c15="http://schemas.microsoft.com/office/drawing/2012/chart" uri="{CE6537A1-D6FC-4f65-9D91-7224C49458BB}"/>
          </c:extLst>
        </c:dLbl>
      </c:pivotFmt>
      <c:pivotFmt>
        <c:idx val="8"/>
        <c:spPr>
          <a:solidFill>
            <a:schemeClr val="accent3"/>
          </a:solidFill>
          <a:ln w="19050">
            <a:solidFill>
              <a:schemeClr val="lt1"/>
            </a:solidFill>
          </a:ln>
          <a:effectLst/>
        </c:spPr>
        <c:dLbl>
          <c:idx val="0"/>
          <c:layout>
            <c:manualLayout>
              <c:x val="5.6112329646168926E-2"/>
              <c:y val="-5.1380759485989108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rect">
                  <a:avLst/>
                </a:prstGeom>
              </c15:spPr>
            </c:ext>
          </c:extLst>
        </c:dLbl>
      </c:pivotFmt>
      <c:pivotFmt>
        <c:idx val="9"/>
        <c:dLbl>
          <c:idx val="0"/>
          <c:layout>
            <c:manualLayout>
              <c:x val="1.3360053440213711E-2"/>
              <c:y val="6.9364161849710976E-2"/>
            </c:manualLayout>
          </c:layout>
          <c:showLegendKey val="0"/>
          <c:showVal val="0"/>
          <c:showCatName val="0"/>
          <c:showSerName val="0"/>
          <c:showPercent val="1"/>
          <c:showBubbleSize val="0"/>
          <c:extLst>
            <c:ext xmlns:c15="http://schemas.microsoft.com/office/drawing/2012/chart" uri="{CE6537A1-D6FC-4f65-9D91-7224C49458BB}"/>
          </c:extLst>
        </c:dLbl>
      </c:pivotFmt>
      <c:pivotFmt>
        <c:idx val="10"/>
        <c:spPr>
          <a:solidFill>
            <a:schemeClr val="accent2"/>
          </a:solidFill>
          <a:ln w="19050">
            <a:solidFill>
              <a:schemeClr val="lt1"/>
            </a:solid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1"/>
          <c:showVal val="1"/>
          <c:showCatName val="1"/>
          <c:showSerName val="1"/>
          <c:showPercent val="1"/>
          <c:showBubbleSize val="1"/>
          <c:extLst>
            <c:ext xmlns:c15="http://schemas.microsoft.com/office/drawing/2012/chart" uri="{CE6537A1-D6FC-4f65-9D91-7224C49458BB}">
              <c15:spPr xmlns:c15="http://schemas.microsoft.com/office/drawing/2012/chart">
                <a:prstGeom prst="rect">
                  <a:avLst/>
                </a:prstGeom>
              </c15:spPr>
            </c:ext>
          </c:extLst>
        </c:dLbl>
      </c:pivotFmt>
      <c:pivotFmt>
        <c:idx val="11"/>
        <c:spPr>
          <a:solidFill>
            <a:schemeClr val="accent1"/>
          </a:solidFill>
          <a:ln w="19050">
            <a:solidFill>
              <a:schemeClr val="lt1"/>
            </a:solid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1"/>
          <c:showVal val="1"/>
          <c:showCatName val="1"/>
          <c:showSerName val="1"/>
          <c:showPercent val="1"/>
          <c:showBubbleSize val="1"/>
          <c:extLst>
            <c:ext xmlns:c15="http://schemas.microsoft.com/office/drawing/2012/chart" uri="{CE6537A1-D6FC-4f65-9D91-7224C49458BB}">
              <c15:spPr xmlns:c15="http://schemas.microsoft.com/office/drawing/2012/chart">
                <a:prstGeom prst="rect">
                  <a:avLst/>
                </a:prstGeom>
              </c15:spPr>
            </c:ext>
          </c:extLst>
        </c:dLbl>
      </c:pivotFmt>
      <c:pivotFmt>
        <c:idx val="12"/>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rect">
                  <a:avLst/>
                </a:prstGeom>
              </c15:spPr>
            </c:ext>
          </c:extLst>
        </c:dLbl>
      </c:pivotFmt>
      <c:pivotFmt>
        <c:idx val="13"/>
        <c:spPr>
          <a:solidFill>
            <a:schemeClr val="accent1"/>
          </a:solidFill>
          <a:ln w="19050">
            <a:solidFill>
              <a:schemeClr val="lt1"/>
            </a:solidFill>
          </a:ln>
          <a:effectLst/>
        </c:spPr>
      </c:pivotFmt>
      <c:pivotFmt>
        <c:idx val="14"/>
        <c:spPr>
          <a:solidFill>
            <a:schemeClr val="accent1"/>
          </a:solidFill>
          <a:ln w="19050">
            <a:solidFill>
              <a:schemeClr val="lt1"/>
            </a:solidFill>
          </a:ln>
          <a:effectLst/>
        </c:spPr>
      </c:pivotFmt>
      <c:pivotFmt>
        <c:idx val="15"/>
        <c:spPr>
          <a:solidFill>
            <a:schemeClr val="accent1"/>
          </a:solidFill>
          <a:ln w="19050">
            <a:solidFill>
              <a:schemeClr val="lt1"/>
            </a:solidFill>
          </a:ln>
          <a:effectLst/>
        </c:spPr>
        <c:dLbl>
          <c:idx val="0"/>
          <c:layout>
            <c:manualLayout>
              <c:x val="5.6112329646168926E-2"/>
              <c:y val="-5.1380759485989108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rect">
                  <a:avLst/>
                </a:prstGeom>
              </c15:spPr>
            </c:ext>
          </c:extLst>
        </c:dLbl>
      </c:pivotFmt>
      <c:pivotFmt>
        <c:idx val="16"/>
        <c:spPr>
          <a:solidFill>
            <a:schemeClr val="accent1"/>
          </a:solidFill>
          <a:ln w="19050">
            <a:solidFill>
              <a:schemeClr val="lt1"/>
            </a:solidFill>
          </a:ln>
          <a:effectLst/>
        </c:spPr>
        <c:dLbl>
          <c:idx val="0"/>
          <c:layout>
            <c:manualLayout>
              <c:x val="8.0160320641282465E-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rect">
                  <a:avLst/>
                </a:prstGeom>
              </c15:spPr>
            </c:ext>
          </c:extLst>
        </c:dLbl>
      </c:pivotFmt>
      <c:pivotFmt>
        <c:idx val="17"/>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rect">
                  <a:avLst/>
                </a:prstGeom>
              </c15:spPr>
            </c:ext>
          </c:extLst>
        </c:dLbl>
      </c:pivotFmt>
      <c:pivotFmt>
        <c:idx val="18"/>
        <c:spPr>
          <a:solidFill>
            <a:schemeClr val="accent1"/>
          </a:solidFill>
          <a:ln w="19050">
            <a:solidFill>
              <a:schemeClr val="lt1"/>
            </a:solidFill>
          </a:ln>
          <a:effectLst/>
        </c:spPr>
      </c:pivotFmt>
      <c:pivotFmt>
        <c:idx val="19"/>
        <c:spPr>
          <a:solidFill>
            <a:schemeClr val="accent1"/>
          </a:solidFill>
          <a:ln w="19050">
            <a:solidFill>
              <a:schemeClr val="lt1"/>
            </a:solidFill>
          </a:ln>
          <a:effectLst/>
        </c:spPr>
      </c:pivotFmt>
      <c:pivotFmt>
        <c:idx val="20"/>
        <c:spPr>
          <a:solidFill>
            <a:schemeClr val="accent1"/>
          </a:solidFill>
          <a:ln w="19050">
            <a:solidFill>
              <a:schemeClr val="lt1"/>
            </a:solidFill>
          </a:ln>
          <a:effectLst/>
        </c:spPr>
        <c:dLbl>
          <c:idx val="0"/>
          <c:layout>
            <c:manualLayout>
              <c:x val="5.6112329646168926E-2"/>
              <c:y val="-5.1380759485989108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rect">
                  <a:avLst/>
                </a:prstGeom>
              </c15:spPr>
            </c:ext>
          </c:extLst>
        </c:dLbl>
      </c:pivotFmt>
      <c:pivotFmt>
        <c:idx val="21"/>
        <c:spPr>
          <a:solidFill>
            <a:schemeClr val="accent1"/>
          </a:solidFill>
          <a:ln w="19050">
            <a:solidFill>
              <a:schemeClr val="lt1"/>
            </a:solidFill>
          </a:ln>
          <a:effectLst/>
        </c:spPr>
        <c:dLbl>
          <c:idx val="0"/>
          <c:layout>
            <c:manualLayout>
              <c:x val="8.0160320641282465E-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rect">
                  <a:avLst/>
                </a:prstGeom>
              </c15:spPr>
            </c:ext>
          </c:extLst>
        </c:dLbl>
      </c:pivotFmt>
    </c:pivotFmts>
    <c:plotArea>
      <c:layout>
        <c:manualLayout>
          <c:layoutTarget val="inner"/>
          <c:xMode val="edge"/>
          <c:yMode val="edge"/>
          <c:x val="9.3538078704319114E-2"/>
          <c:y val="0.14352527466780299"/>
          <c:w val="0.63224420564574024"/>
          <c:h val="0.53000626699912379"/>
        </c:manualLayout>
      </c:layout>
      <c:doughnutChart>
        <c:varyColors val="1"/>
        <c:ser>
          <c:idx val="0"/>
          <c:order val="0"/>
          <c:tx>
            <c:strRef>
              <c:f>'Диаграмма (МВт)'!$B$1</c:f>
              <c:strCache>
                <c:ptCount val="1"/>
                <c:pt idx="0">
                  <c:v>Итог</c:v>
                </c:pt>
              </c:strCache>
            </c:strRef>
          </c:tx>
          <c:spPr>
            <a:ln w="12700"/>
          </c:spPr>
          <c:dPt>
            <c:idx val="0"/>
            <c:bubble3D val="0"/>
            <c:spPr>
              <a:solidFill>
                <a:srgbClr val="00B050"/>
              </a:solidFill>
              <a:ln w="12700">
                <a:solidFill>
                  <a:schemeClr val="lt1"/>
                </a:solidFill>
              </a:ln>
              <a:effectLst/>
            </c:spPr>
            <c:extLst>
              <c:ext xmlns:c16="http://schemas.microsoft.com/office/drawing/2014/chart" uri="{C3380CC4-5D6E-409C-BE32-E72D297353CC}">
                <c16:uniqueId val="{00000001-48F0-4D5B-B017-6036B77AA5FE}"/>
              </c:ext>
            </c:extLst>
          </c:dPt>
          <c:dPt>
            <c:idx val="1"/>
            <c:bubble3D val="0"/>
            <c:spPr>
              <a:solidFill>
                <a:schemeClr val="accent2"/>
              </a:solidFill>
              <a:ln w="12700">
                <a:solidFill>
                  <a:schemeClr val="lt1"/>
                </a:solidFill>
              </a:ln>
              <a:effectLst/>
            </c:spPr>
            <c:extLst>
              <c:ext xmlns:c16="http://schemas.microsoft.com/office/drawing/2014/chart" uri="{C3380CC4-5D6E-409C-BE32-E72D297353CC}">
                <c16:uniqueId val="{00000003-48F0-4D5B-B017-6036B77AA5FE}"/>
              </c:ext>
            </c:extLst>
          </c:dPt>
          <c:dPt>
            <c:idx val="2"/>
            <c:bubble3D val="0"/>
            <c:spPr>
              <a:solidFill>
                <a:schemeClr val="accent3"/>
              </a:solidFill>
              <a:ln w="12700">
                <a:solidFill>
                  <a:schemeClr val="lt1"/>
                </a:solidFill>
              </a:ln>
              <a:effectLst/>
            </c:spPr>
            <c:extLst>
              <c:ext xmlns:c16="http://schemas.microsoft.com/office/drawing/2014/chart" uri="{C3380CC4-5D6E-409C-BE32-E72D297353CC}">
                <c16:uniqueId val="{00000005-48F0-4D5B-B017-6036B77AA5FE}"/>
              </c:ext>
            </c:extLst>
          </c:dPt>
          <c:dPt>
            <c:idx val="3"/>
            <c:bubble3D val="0"/>
            <c:spPr>
              <a:solidFill>
                <a:schemeClr val="accent4"/>
              </a:solidFill>
              <a:ln w="12700">
                <a:solidFill>
                  <a:schemeClr val="lt1"/>
                </a:solidFill>
              </a:ln>
              <a:effectLst/>
            </c:spPr>
            <c:extLst>
              <c:ext xmlns:c16="http://schemas.microsoft.com/office/drawing/2014/chart" uri="{C3380CC4-5D6E-409C-BE32-E72D297353CC}">
                <c16:uniqueId val="{00000007-48F0-4D5B-B017-6036B77AA5FE}"/>
              </c:ext>
            </c:extLst>
          </c:dPt>
          <c:dLbls>
            <c:dLbl>
              <c:idx val="0"/>
              <c:layout>
                <c:manualLayout>
                  <c:x val="0.49834867328473459"/>
                  <c:y val="-0.34363658893388804"/>
                </c:manualLayout>
              </c:layout>
              <c:showLegendKey val="1"/>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48F0-4D5B-B017-6036B77AA5FE}"/>
                </c:ext>
              </c:extLst>
            </c:dLbl>
            <c:dLbl>
              <c:idx val="1"/>
              <c:layout>
                <c:manualLayout>
                  <c:x val="0.22616182654587533"/>
                  <c:y val="-3.05345399756487E-2"/>
                </c:manualLayout>
              </c:layout>
              <c:showLegendKey val="1"/>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48F0-4D5B-B017-6036B77AA5FE}"/>
                </c:ext>
              </c:extLst>
            </c:dLbl>
            <c:dLbl>
              <c:idx val="2"/>
              <c:layout>
                <c:manualLayout>
                  <c:x val="0.20271859565941355"/>
                  <c:y val="-1.8344111514824454E-2"/>
                </c:manualLayout>
              </c:layout>
              <c:showLegendKey val="1"/>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48F0-4D5B-B017-6036B77AA5FE}"/>
                </c:ext>
              </c:extLst>
            </c:dLbl>
            <c:dLbl>
              <c:idx val="3"/>
              <c:layout>
                <c:manualLayout>
                  <c:x val="0.19596556882002653"/>
                  <c:y val="6.2132441523144906E-2"/>
                </c:manualLayout>
              </c:layout>
              <c:showLegendKey val="1"/>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48F0-4D5B-B017-6036B77AA5FE}"/>
                </c:ext>
              </c:extLst>
            </c:dLbl>
            <c:numFmt formatCode="0.0%" sourceLinked="0"/>
            <c:spPr>
              <a:noFill/>
              <a:ln>
                <a:noFill/>
              </a:ln>
              <a:effectLst/>
            </c:spPr>
            <c:txPr>
              <a:bodyPr rot="0" spcFirstLastPara="1" vertOverflow="ellipsis" vert="horz" wrap="square" anchor="ctr" anchorCtr="1"/>
              <a:lstStyle/>
              <a:p>
                <a:pPr>
                  <a:defRPr sz="1200" b="1" i="0" u="none" strike="noStrike">
                    <a:solidFill>
                      <a:schemeClr val="tx1"/>
                    </a:solidFill>
                    <a:latin typeface="+mn-lt"/>
                    <a:ea typeface="+mn-ea"/>
                    <a:cs typeface="+mn-cs"/>
                  </a:defRPr>
                </a:pPr>
                <a:endParaRPr lang="ru-RU"/>
              </a:p>
            </c:txPr>
            <c:showLegendKey val="1"/>
            <c:showVal val="0"/>
            <c:showCatName val="0"/>
            <c:showSerName val="0"/>
            <c:showPercent val="1"/>
            <c:showBubbleSize val="0"/>
            <c:showLeaderLines val="0"/>
            <c:extLst>
              <c:ext xmlns:c15="http://schemas.microsoft.com/office/drawing/2012/chart" uri="{CE6537A1-D6FC-4f65-9D91-7224C49458BB}">
                <c15:spPr xmlns:c15="http://schemas.microsoft.com/office/drawing/2012/chart">
                  <a:prstGeom prst="rect">
                    <a:avLst/>
                  </a:prstGeom>
                </c15:spPr>
              </c:ext>
            </c:extLst>
          </c:dLbls>
          <c:cat>
            <c:strRef>
              <c:f>'Диаграмма (МВт)'!$A$2:$A$6</c:f>
              <c:strCache>
                <c:ptCount val="4"/>
                <c:pt idx="0">
                  <c:v>ЭСК и ГП</c:v>
                </c:pt>
                <c:pt idx="1">
                  <c:v>Потребители</c:v>
                </c:pt>
                <c:pt idx="2">
                  <c:v>Генерирующие компании</c:v>
                </c:pt>
                <c:pt idx="3">
                  <c:v>Сети</c:v>
                </c:pt>
              </c:strCache>
            </c:strRef>
          </c:cat>
          <c:val>
            <c:numRef>
              <c:f>'Диаграмма (МВт)'!$B$2:$B$6</c:f>
              <c:numCache>
                <c:formatCode>General</c:formatCode>
                <c:ptCount val="4"/>
                <c:pt idx="0">
                  <c:v>302.77600000000012</c:v>
                </c:pt>
                <c:pt idx="1">
                  <c:v>28.325999999999997</c:v>
                </c:pt>
                <c:pt idx="2">
                  <c:v>5</c:v>
                </c:pt>
                <c:pt idx="3">
                  <c:v>0.25</c:v>
                </c:pt>
              </c:numCache>
            </c:numRef>
          </c:val>
          <c:extLst>
            <c:ext xmlns:c16="http://schemas.microsoft.com/office/drawing/2014/chart" uri="{C3380CC4-5D6E-409C-BE32-E72D297353CC}">
              <c16:uniqueId val="{0000000A-48F0-4D5B-B017-6036B77AA5FE}"/>
            </c:ext>
          </c:extLst>
        </c:ser>
        <c:dLbls>
          <c:showLegendKey val="0"/>
          <c:showVal val="1"/>
          <c:showCatName val="0"/>
          <c:showSerName val="0"/>
          <c:showPercent val="0"/>
          <c:showBubbleSize val="0"/>
          <c:showLeaderLines val="0"/>
        </c:dLbls>
        <c:firstSliceAng val="79"/>
        <c:holeSize val="65"/>
      </c:doughnutChart>
      <c:spPr>
        <a:noFill/>
        <a:ln>
          <a:noFill/>
        </a:ln>
        <a:effectLst/>
      </c:spPr>
    </c:plotArea>
    <c:legend>
      <c:legendPos val="b"/>
      <c:layout>
        <c:manualLayout>
          <c:xMode val="edge"/>
          <c:yMode val="edge"/>
          <c:x val="8.1213005435741378E-2"/>
          <c:y val="0.72692603196828132"/>
          <c:w val="0.81571108783384993"/>
          <c:h val="0.24417078449219329"/>
        </c:manualLayout>
      </c:layout>
      <c:overlay val="0"/>
      <c:spPr>
        <a:noFill/>
        <a:ln>
          <a:noFill/>
        </a:ln>
        <a:effectLst/>
      </c:spPr>
      <c:txPr>
        <a:bodyPr rot="0" spcFirstLastPara="1" vertOverflow="ellipsis" vert="horz" wrap="square" anchor="ctr" anchorCtr="1"/>
        <a:lstStyle/>
        <a:p>
          <a:pPr>
            <a:defRPr sz="1400" b="1" i="0" u="none" strike="noStrike">
              <a:solidFill>
                <a:schemeClr val="tx1"/>
              </a:solidFill>
              <a:latin typeface="+mn-lt"/>
              <a:ea typeface="+mn-ea"/>
              <a:cs typeface="+mn-cs"/>
            </a:defRPr>
          </a:pPr>
          <a:endParaRPr lang="ru-RU"/>
        </a:p>
      </c:txPr>
    </c:legend>
    <c:plotVisOnly val="1"/>
    <c:dispBlanksAs val="gap"/>
    <c:showDLblsOverMax val="0"/>
  </c:chart>
  <c:spPr>
    <a:noFill/>
    <a:ln>
      <a:noFill/>
    </a:ln>
    <a:effectLst/>
  </c:spPr>
  <c:txPr>
    <a:bodyPr/>
    <a:lstStyle/>
    <a:p>
      <a:pPr>
        <a:defRPr sz="1000" b="1">
          <a:solidFill>
            <a:schemeClr val="tx1"/>
          </a:solidFill>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[классификация отобранных ОУ-3Q20.xlsx]ОУ по МВт!Сводная таблица2</c:name>
    <c:fmtId val="-1"/>
  </c:pivotSource>
  <c:chart>
    <c:autoTitleDeleted val="1"/>
    <c:pivotFmts>
      <c:pivotFmt>
        <c:idx val="0"/>
        <c:spPr>
          <a:solidFill>
            <a:schemeClr val="accent2"/>
          </a:solidFill>
          <a:ln>
            <a:noFill/>
          </a:ln>
          <a:effectLst/>
        </c:spPr>
        <c:marker>
          <c:symbol val="none"/>
        </c:marker>
      </c:pivotFmt>
      <c:pivotFmt>
        <c:idx val="1"/>
        <c:spPr>
          <a:solidFill>
            <a:schemeClr val="accent2"/>
          </a:solidFill>
          <a:ln>
            <a:noFill/>
          </a:ln>
          <a:effectLst/>
        </c:spPr>
        <c:marker>
          <c:symbol val="none"/>
        </c:marker>
      </c:pivotFmt>
      <c:pivotFmt>
        <c:idx val="2"/>
        <c:spPr>
          <a:solidFill>
            <a:schemeClr val="accent2"/>
          </a:solidFill>
          <a:ln>
            <a:noFill/>
          </a:ln>
          <a:effectLst/>
        </c:spPr>
        <c:marker>
          <c:symbol val="none"/>
        </c:marker>
      </c:pivotFmt>
    </c:pivotFmts>
    <c:plotArea>
      <c:layout>
        <c:manualLayout>
          <c:layoutTarget val="inner"/>
          <c:xMode val="edge"/>
          <c:yMode val="edge"/>
          <c:x val="0.45054779046971616"/>
          <c:y val="3.0367702725257722E-2"/>
          <c:w val="0.53556853568698615"/>
          <c:h val="0.94028075295068669"/>
        </c:manualLayout>
      </c:layout>
      <c:barChart>
        <c:barDir val="bar"/>
        <c:grouping val="clustered"/>
        <c:varyColors val="0"/>
        <c:ser>
          <c:idx val="0"/>
          <c:order val="0"/>
          <c:tx>
            <c:strRef>
              <c:f>'ОУ по МВт'!$B$1</c:f>
              <c:strCache>
                <c:ptCount val="1"/>
                <c:pt idx="0">
                  <c:v>Итог</c:v>
                </c:pt>
              </c:strCache>
            </c:strRef>
          </c:tx>
          <c:spPr>
            <a:solidFill>
              <a:srgbClr val="003CA0"/>
            </a:solidFill>
            <a:ln>
              <a:noFill/>
            </a:ln>
            <a:effectLst/>
          </c:spPr>
          <c:invertIfNegative val="0"/>
          <c:dLbls>
            <c:dLbl>
              <c:idx val="19"/>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a:solidFill>
                        <a:schemeClr val="tx1"/>
                      </a:solidFill>
                      <a:latin typeface="+mn-lt"/>
                      <a:ea typeface="+mn-ea"/>
                      <a:cs typeface="+mn-cs"/>
                    </a:defRPr>
                  </a:pPr>
                  <a:endParaRPr lang="ru-RU"/>
                </a:p>
              </c:txPr>
              <c:dLblPos val="outEnd"/>
              <c:showLegendKey val="0"/>
              <c:showVal val="1"/>
              <c:showCatName val="0"/>
              <c:showSerName val="0"/>
              <c:showPercent val="0"/>
              <c:showBubbleSize val="0"/>
              <c:extLst>
                <c:ext xmlns:c16="http://schemas.microsoft.com/office/drawing/2014/chart" uri="{C3380CC4-5D6E-409C-BE32-E72D297353CC}">
                  <c16:uniqueId val="{00000000-0D9E-4E47-BC6F-253B555D5B87}"/>
                </c:ext>
              </c:extLst>
            </c:dLbl>
            <c:dLbl>
              <c:idx val="20"/>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a:solidFill>
                        <a:schemeClr val="tx1"/>
                      </a:solidFill>
                      <a:latin typeface="+mn-lt"/>
                      <a:ea typeface="+mn-ea"/>
                      <a:cs typeface="+mn-cs"/>
                    </a:defRPr>
                  </a:pPr>
                  <a:endParaRPr lang="ru-RU"/>
                </a:p>
              </c:txPr>
              <c:dLblPos val="outEnd"/>
              <c:showLegendKey val="0"/>
              <c:showVal val="1"/>
              <c:showCatName val="0"/>
              <c:showSerName val="0"/>
              <c:showPercent val="0"/>
              <c:showBubbleSize val="0"/>
              <c:extLst>
                <c:ext xmlns:c16="http://schemas.microsoft.com/office/drawing/2014/chart" uri="{C3380CC4-5D6E-409C-BE32-E72D297353CC}">
                  <c16:uniqueId val="{00000001-0D9E-4E47-BC6F-253B555D5B87}"/>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a:solidFill>
                      <a:schemeClr val="tx1"/>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'ОУ по МВт'!$A$2:$A$23</c:f>
              <c:strCache>
                <c:ptCount val="21"/>
                <c:pt idx="0">
                  <c:v>Транспортировка нефти</c:v>
                </c:pt>
                <c:pt idx="1">
                  <c:v>Производство цемента, асфальта, кирпичей</c:v>
                </c:pt>
                <c:pt idx="2">
                  <c:v>Автомобилестроение</c:v>
                </c:pt>
                <c:pt idx="3">
                  <c:v>Химическое Производство</c:v>
                </c:pt>
                <c:pt idx="4">
                  <c:v>Дата-центры</c:v>
                </c:pt>
                <c:pt idx="5">
                  <c:v>Металлургия</c:v>
                </c:pt>
                <c:pt idx="6">
                  <c:v>Нефтедобыча</c:v>
                </c:pt>
                <c:pt idx="7">
                  <c:v>Сельское хозяйство</c:v>
                </c:pt>
                <c:pt idx="8">
                  <c:v>Машиностроение</c:v>
                </c:pt>
                <c:pt idx="9">
                  <c:v>Пищевая промышленность</c:v>
                </c:pt>
                <c:pt idx="10">
                  <c:v>Деревообработка</c:v>
                </c:pt>
                <c:pt idx="11">
                  <c:v>Горно-добывающая промышленность</c:v>
                </c:pt>
                <c:pt idx="12">
                  <c:v>Прочее</c:v>
                </c:pt>
                <c:pt idx="13">
                  <c:v>Офисные здания</c:v>
                </c:pt>
                <c:pt idx="14">
                  <c:v>Легкая промышленность</c:v>
                </c:pt>
                <c:pt idx="15">
                  <c:v>Котельные</c:v>
                </c:pt>
                <c:pt idx="16">
                  <c:v>Торгово-развлекательные центры</c:v>
                </c:pt>
                <c:pt idx="17">
                  <c:v>Водоснабжение и водоотведение</c:v>
                </c:pt>
                <c:pt idx="18">
                  <c:v>Спортивные сооружения</c:v>
                </c:pt>
                <c:pt idx="19">
                  <c:v>Гостиницы</c:v>
                </c:pt>
                <c:pt idx="20">
                  <c:v>АЗС</c:v>
                </c:pt>
              </c:strCache>
            </c:strRef>
          </c:cat>
          <c:val>
            <c:numRef>
              <c:f>'ОУ по МВт'!$B$2:$B$23</c:f>
              <c:numCache>
                <c:formatCode>General</c:formatCode>
                <c:ptCount val="21"/>
                <c:pt idx="0">
                  <c:v>55.7</c:v>
                </c:pt>
                <c:pt idx="1">
                  <c:v>51.08</c:v>
                </c:pt>
                <c:pt idx="2">
                  <c:v>48.1325</c:v>
                </c:pt>
                <c:pt idx="3">
                  <c:v>38.380000000000003</c:v>
                </c:pt>
                <c:pt idx="4">
                  <c:v>37.741399999999999</c:v>
                </c:pt>
                <c:pt idx="5">
                  <c:v>35.799999999999997</c:v>
                </c:pt>
                <c:pt idx="6">
                  <c:v>22.94</c:v>
                </c:pt>
                <c:pt idx="7">
                  <c:v>17.909999999999997</c:v>
                </c:pt>
                <c:pt idx="8">
                  <c:v>10.775</c:v>
                </c:pt>
                <c:pt idx="9">
                  <c:v>3.8950000000000005</c:v>
                </c:pt>
                <c:pt idx="10">
                  <c:v>3.68</c:v>
                </c:pt>
                <c:pt idx="11">
                  <c:v>3.08</c:v>
                </c:pt>
                <c:pt idx="12">
                  <c:v>2.19</c:v>
                </c:pt>
                <c:pt idx="13">
                  <c:v>2.1669999999999998</c:v>
                </c:pt>
                <c:pt idx="14">
                  <c:v>1.1775</c:v>
                </c:pt>
                <c:pt idx="15">
                  <c:v>0.60549999999999993</c:v>
                </c:pt>
                <c:pt idx="16">
                  <c:v>0.44000000000000006</c:v>
                </c:pt>
                <c:pt idx="17">
                  <c:v>0.33250000000000002</c:v>
                </c:pt>
                <c:pt idx="18">
                  <c:v>0.28749999999999998</c:v>
                </c:pt>
                <c:pt idx="19">
                  <c:v>1.95E-2</c:v>
                </c:pt>
                <c:pt idx="20">
                  <c:v>1.7500000000000002E-2</c:v>
                </c:pt>
              </c:numCache>
            </c:numRef>
          </c:val>
          <c:extLst>
            <c:ext xmlns:c16="http://schemas.microsoft.com/office/drawing/2014/chart" uri="{C3380CC4-5D6E-409C-BE32-E72D297353CC}">
              <c16:uniqueId val="{00000002-7A65-4B0C-8791-96491B431943}"/>
            </c:ext>
          </c:extLst>
        </c:ser>
        <c:dLbls>
          <c:dLblPos val="outEnd"/>
          <c:showLegendKey val="0"/>
          <c:showVal val="1"/>
          <c:showCatName val="0"/>
          <c:showSerName val="0"/>
          <c:showPercent val="0"/>
          <c:showBubbleSize val="0"/>
        </c:dLbls>
        <c:gapWidth val="80"/>
        <c:axId val="129855872"/>
        <c:axId val="129857408"/>
      </c:barChart>
      <c:catAx>
        <c:axId val="129855872"/>
        <c:scaling>
          <c:orientation val="maxMin"/>
        </c:scaling>
        <c:delete val="0"/>
        <c:axPos val="l"/>
        <c:numFmt formatCode="General" sourceLinked="1"/>
        <c:majorTickMark val="none"/>
        <c:minorTickMark val="none"/>
        <c:tickLblPos val="nextTo"/>
        <c:spPr>
          <a:noFill/>
          <a:ln w="38100" cap="flat" cmpd="sng" algn="ctr">
            <a:noFill/>
            <a:round/>
          </a:ln>
          <a:effectLst/>
        </c:spPr>
        <c:txPr>
          <a:bodyPr rot="-60000000" spcFirstLastPara="1" vertOverflow="ellipsis" vert="horz" wrap="square" anchor="ctr" anchorCtr="1"/>
          <a:lstStyle/>
          <a:p>
            <a:pPr>
              <a:defRPr sz="900" b="1" i="0" u="none" strike="noStrike">
                <a:solidFill>
                  <a:schemeClr val="tx1"/>
                </a:solidFill>
                <a:latin typeface="+mn-lt"/>
                <a:ea typeface="+mn-ea"/>
                <a:cs typeface="+mn-cs"/>
              </a:defRPr>
            </a:pPr>
            <a:endParaRPr lang="ru-RU"/>
          </a:p>
        </c:txPr>
        <c:crossAx val="129857408"/>
        <c:crosses val="autoZero"/>
        <c:auto val="1"/>
        <c:lblAlgn val="ctr"/>
        <c:lblOffset val="100"/>
        <c:noMultiLvlLbl val="0"/>
      </c:catAx>
      <c:valAx>
        <c:axId val="129857408"/>
        <c:scaling>
          <c:orientation val="minMax"/>
        </c:scaling>
        <c:delete val="1"/>
        <c:axPos val="t"/>
        <c:majorGridlines>
          <c:spPr>
            <a:ln w="9525" cap="flat" cmpd="sng" algn="ctr">
              <a:noFill/>
              <a:round/>
            </a:ln>
            <a:effectLst/>
          </c:spPr>
        </c:majorGridlines>
        <c:numFmt formatCode="General" sourceLinked="1"/>
        <c:majorTickMark val="none"/>
        <c:minorTickMark val="none"/>
        <c:tickLblPos val="nextTo"/>
        <c:crossAx val="129855872"/>
        <c:crosses val="autoZero"/>
        <c:crossBetween val="between"/>
      </c:valAx>
      <c:spPr>
        <a:noFill/>
        <a:ln>
          <a:noFill/>
        </a:ln>
        <a:effectLst/>
      </c:spPr>
    </c:plotArea>
    <c:plotVisOnly val="1"/>
    <c:dispBlanksAs val="gap"/>
    <c:showDLblsOverMax val="0"/>
  </c:chart>
  <c:spPr>
    <a:noFill/>
    <a:ln>
      <a:noFill/>
    </a:ln>
    <a:effectLst/>
  </c:spPr>
  <c:txPr>
    <a:bodyPr/>
    <a:lstStyle/>
    <a:p>
      <a:pPr>
        <a:defRPr sz="900" b="1">
          <a:solidFill>
            <a:schemeClr val="tx1"/>
          </a:solidFill>
        </a:defRPr>
      </a:pPr>
      <a:endParaRPr lang="ru-RU"/>
    </a:p>
  </c:txPr>
  <c:externalData r:id="rId2">
    <c:autoUpdate val="0"/>
  </c:externalData>
</c:chartSpace>
</file>

<file path=word/theme/_rels/theme1.xml.rels><?xml version="1.0" encoding="UTF-8" standalone="yes"?>
<Relationships xmlns="http://schemas.openxmlformats.org/package/2006/relationships"><Relationship Id="rId1" Type="http://schemas.openxmlformats.org/officeDocument/2006/relationships/image" Target="../media/image57.jpeg"/></Relationships>
</file>

<file path=word/theme/theme1.xml><?xml version="1.0" encoding="utf-8"?>
<a:theme xmlns:a="http://schemas.openxmlformats.org/drawingml/2006/main" name="Совет директоров">
  <a:themeElements>
    <a:clrScheme name="Совет директоров">
      <a:dk1>
        <a:sysClr val="windowText" lastClr="000000"/>
      </a:dk1>
      <a:lt1>
        <a:sysClr val="window" lastClr="FFFFFF"/>
      </a:lt1>
      <a:dk2>
        <a:srgbClr val="3B3059"/>
      </a:dk2>
      <a:lt2>
        <a:srgbClr val="EBEBEB"/>
      </a:lt2>
      <a:accent1>
        <a:srgbClr val="B31166"/>
      </a:accent1>
      <a:accent2>
        <a:srgbClr val="E33D6F"/>
      </a:accent2>
      <a:accent3>
        <a:srgbClr val="E45F3C"/>
      </a:accent3>
      <a:accent4>
        <a:srgbClr val="E9943A"/>
      </a:accent4>
      <a:accent5>
        <a:srgbClr val="9B6BF2"/>
      </a:accent5>
      <a:accent6>
        <a:srgbClr val="D53DD0"/>
      </a:accent6>
      <a:hlink>
        <a:srgbClr val="8F8F8F"/>
      </a:hlink>
      <a:folHlink>
        <a:srgbClr val="A5A5A5"/>
      </a:folHlink>
    </a:clrScheme>
    <a:fontScheme name="Совет директоров">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овет директоров">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8000"/>
                <a:hueMod val="124000"/>
                <a:satMod val="148000"/>
                <a:lumMod val="124000"/>
              </a:schemeClr>
            </a:gs>
            <a:gs pos="100000">
              <a:schemeClr val="phClr">
                <a:shade val="76000"/>
                <a:hueMod val="89000"/>
                <a:satMod val="164000"/>
                <a:lumMod val="56000"/>
              </a:schemeClr>
            </a:gs>
          </a:gsLst>
          <a:path path="circle">
            <a:fillToRect l="45000" t="65000" r="125000" b="100000"/>
          </a:path>
        </a:gradFill>
        <a:blipFill rotWithShape="1">
          <a:blip xmlns:r="http://schemas.openxmlformats.org/officeDocument/2006/relationships" r:embed="rId1">
            <a:duotone>
              <a:schemeClr val="phClr">
                <a:shade val="69000"/>
                <a:hueMod val="91000"/>
                <a:satMod val="164000"/>
                <a:lumMod val="74000"/>
              </a:schemeClr>
              <a:schemeClr val="phClr">
                <a:hueMod val="124000"/>
                <a:satMod val="140000"/>
                <a:lumMod val="142000"/>
              </a:schemeClr>
            </a:duotone>
          </a:blip>
          <a:stretch/>
        </a:blipFill>
      </a:bgFillStyleLst>
    </a:fmtScheme>
  </a:themeElements>
  <a:objectDefaults/>
  <a:extraClrSchemeLst/>
  <a:extLst>
    <a:ext uri="{05A4C25C-085E-4340-85A3-A5531E510DB2}">
      <thm15:themeFamily xmlns:thm15="http://schemas.microsoft.com/office/thememl/2012/main" name="Ion Boardroom" id="{FC33163D-4339-46B1-8EED-24C834239D99}" vid="{B8502691-933B-45FE-8764-BA278511EF27}"/>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227E82-18BD-47FA-BAB6-F459B648B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463</TotalTime>
  <Pages>171</Pages>
  <Words>66251</Words>
  <Characters>377632</Characters>
  <Application>Microsoft Office Word</Application>
  <DocSecurity>0</DocSecurity>
  <Lines>3146</Lines>
  <Paragraphs>885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442998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Азамат</dc:creator>
  <cp:lastModifiedBy>Рогачева</cp:lastModifiedBy>
  <cp:revision>17</cp:revision>
  <cp:lastPrinted>2022-08-31T10:17:00Z</cp:lastPrinted>
  <dcterms:created xsi:type="dcterms:W3CDTF">2022-10-01T12:39:00Z</dcterms:created>
  <dcterms:modified xsi:type="dcterms:W3CDTF">2022-10-24T14:05:00Z</dcterms:modified>
</cp:coreProperties>
</file>